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541016" w:rsidP="00541016">
      <w:pPr>
        <w:spacing w:line="360" w:lineRule="auto"/>
        <w:rPr>
          <w:rFonts w:ascii="Times New Roman" w:hAnsi="Times New Roman" w:cs="Times New Roman"/>
          <w:sz w:val="24"/>
          <w:szCs w:val="24"/>
        </w:rPr>
      </w:pPr>
    </w:p>
    <w:p w:rsidR="00541016" w:rsidRDefault="009B5ADA" w:rsidP="00BF4288">
      <w:pPr>
        <w:spacing w:line="360" w:lineRule="auto"/>
        <w:jc w:val="center"/>
        <w:rPr>
          <w:rFonts w:ascii="Times New Roman" w:hAnsi="Times New Roman" w:cs="Times New Roman"/>
          <w:sz w:val="24"/>
          <w:szCs w:val="24"/>
        </w:rPr>
      </w:pPr>
      <w:r>
        <w:rPr>
          <w:rFonts w:ascii="Times New Roman" w:hAnsi="Times New Roman" w:cs="Times New Roman"/>
          <w:b/>
          <w:sz w:val="52"/>
          <w:szCs w:val="52"/>
        </w:rPr>
        <w:t>Nargilhane u Sarajevu</w:t>
      </w:r>
    </w:p>
    <w:p w:rsidR="00541016" w:rsidRDefault="00541016" w:rsidP="00541016">
      <w:pPr>
        <w:spacing w:line="360" w:lineRule="auto"/>
        <w:rPr>
          <w:rFonts w:ascii="Times New Roman" w:hAnsi="Times New Roman" w:cs="Times New Roman"/>
          <w:sz w:val="24"/>
          <w:szCs w:val="24"/>
        </w:rPr>
      </w:pPr>
    </w:p>
    <w:p w:rsidR="00247C37" w:rsidRDefault="00247C37" w:rsidP="00541016">
      <w:pPr>
        <w:spacing w:line="360" w:lineRule="auto"/>
        <w:rPr>
          <w:rFonts w:ascii="Times New Roman" w:hAnsi="Times New Roman" w:cs="Times New Roman"/>
          <w:sz w:val="28"/>
          <w:szCs w:val="28"/>
        </w:rPr>
      </w:pPr>
      <w:r>
        <w:rPr>
          <w:rFonts w:ascii="Times New Roman" w:hAnsi="Times New Roman" w:cs="Times New Roman"/>
          <w:sz w:val="28"/>
          <w:szCs w:val="28"/>
        </w:rPr>
        <w:t>Student:</w:t>
      </w:r>
      <w:r w:rsidR="00541016">
        <w:rPr>
          <w:rFonts w:ascii="Times New Roman" w:hAnsi="Times New Roman" w:cs="Times New Roman"/>
          <w:sz w:val="28"/>
          <w:szCs w:val="28"/>
        </w:rPr>
        <w:t xml:space="preserve">           </w:t>
      </w:r>
      <w:r w:rsidR="00497393">
        <w:rPr>
          <w:rFonts w:ascii="Times New Roman" w:hAnsi="Times New Roman" w:cs="Times New Roman"/>
          <w:sz w:val="28"/>
          <w:szCs w:val="28"/>
        </w:rPr>
        <w:t xml:space="preserve"> </w:t>
      </w:r>
      <w:r w:rsidR="00541016">
        <w:rPr>
          <w:rFonts w:ascii="Times New Roman" w:hAnsi="Times New Roman" w:cs="Times New Roman"/>
          <w:sz w:val="28"/>
          <w:szCs w:val="28"/>
        </w:rPr>
        <w:t>Merisa Šubo</w:t>
      </w:r>
      <w:r w:rsidR="00541016" w:rsidRPr="00541016">
        <w:rPr>
          <w:rFonts w:ascii="Times New Roman" w:hAnsi="Times New Roman" w:cs="Times New Roman"/>
          <w:sz w:val="28"/>
          <w:szCs w:val="28"/>
        </w:rPr>
        <w:t>, 881/II-</w:t>
      </w:r>
      <w:r w:rsidR="00BF4288">
        <w:rPr>
          <w:rFonts w:ascii="Times New Roman" w:hAnsi="Times New Roman" w:cs="Times New Roman"/>
          <w:sz w:val="28"/>
          <w:szCs w:val="28"/>
        </w:rPr>
        <w:t xml:space="preserve"> </w:t>
      </w:r>
    </w:p>
    <w:p w:rsidR="000E2CFA" w:rsidRPr="000E2CFA" w:rsidRDefault="000E2CFA" w:rsidP="000E2CFA">
      <w:pPr>
        <w:pStyle w:val="Heading1"/>
        <w:spacing w:line="360" w:lineRule="auto"/>
      </w:pPr>
      <w:bookmarkStart w:id="0" w:name="_Toc530429181"/>
      <w:r w:rsidRPr="000E2CFA">
        <w:t xml:space="preserve"> Uvod</w:t>
      </w:r>
      <w:bookmarkEnd w:id="0"/>
    </w:p>
    <w:p w:rsidR="00247C37" w:rsidRDefault="00247C37" w:rsidP="00541016">
      <w:pPr>
        <w:spacing w:line="360" w:lineRule="auto"/>
        <w:rPr>
          <w:rFonts w:ascii="Times New Roman" w:hAnsi="Times New Roman" w:cs="Times New Roman"/>
          <w:sz w:val="24"/>
          <w:szCs w:val="24"/>
        </w:rPr>
      </w:pPr>
      <w:r>
        <w:rPr>
          <w:rFonts w:ascii="Times New Roman" w:hAnsi="Times New Roman" w:cs="Times New Roman"/>
          <w:sz w:val="24"/>
          <w:szCs w:val="24"/>
        </w:rPr>
        <w:t xml:space="preserve">Istraživačko novinarstvo se, prema mišljenjima brojnih teoretičara komunikologije, smatra krunom novinarstva. To je žanr, metod, oblik novinarstva koji je najcjenjeniji u svijetu od davnina zbog toga što istraživački novinar otkriva nedostatke, odstupanja, prevare unutar jednog društva. Istraživačkim novinarstvom se mogu baviti samo oni koji žele da tragaju, koji imaju hrabrosti da otkriju najveća odstupanja u jednom društvu. Nažalost, današnji novinari zbog prevelikih pritisaka vremena, rokova, uredničkih ograničenja ne usuđuju se da počnu tragati za brojnim odstupanjima, prevarama koje dominiraju svjetskim društvom. </w:t>
      </w:r>
    </w:p>
    <w:p w:rsidR="003B7D02" w:rsidRDefault="0015298D" w:rsidP="00867743">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S</w:t>
      </w:r>
      <w:r w:rsidR="00867743">
        <w:rPr>
          <w:rFonts w:ascii="Times New Roman" w:hAnsi="Times New Roman" w:cs="Times New Roman"/>
          <w:sz w:val="24"/>
          <w:szCs w:val="24"/>
        </w:rPr>
        <w:t xml:space="preserve"> obzirom na to da nisam u mogućnosti istražiti fenomen nargile i nargilhana na nivou države zbog nedostatka vremena, fokusirala sam se na glavni grad BiH, Sarajevo. </w:t>
      </w:r>
      <w:r w:rsidR="00247C37">
        <w:rPr>
          <w:rFonts w:ascii="Times New Roman" w:hAnsi="Times New Roman" w:cs="Times New Roman"/>
          <w:sz w:val="24"/>
          <w:szCs w:val="24"/>
        </w:rPr>
        <w:t>U ovom istraživačkom radu ću naprije obratiti pažnju na poj</w:t>
      </w:r>
      <w:r w:rsidR="003B7D02">
        <w:rPr>
          <w:rFonts w:ascii="Times New Roman" w:hAnsi="Times New Roman" w:cs="Times New Roman"/>
          <w:sz w:val="24"/>
          <w:szCs w:val="24"/>
        </w:rPr>
        <w:t xml:space="preserve">avu nargile, </w:t>
      </w:r>
      <w:r w:rsidR="00247C37">
        <w:rPr>
          <w:rFonts w:ascii="Times New Roman" w:hAnsi="Times New Roman" w:cs="Times New Roman"/>
          <w:sz w:val="24"/>
          <w:szCs w:val="24"/>
        </w:rPr>
        <w:t>njen</w:t>
      </w:r>
      <w:r w:rsidR="003B7D02">
        <w:rPr>
          <w:rFonts w:ascii="Times New Roman" w:hAnsi="Times New Roman" w:cs="Times New Roman"/>
          <w:sz w:val="24"/>
          <w:szCs w:val="24"/>
        </w:rPr>
        <w:t>o p</w:t>
      </w:r>
      <w:r w:rsidR="00867743">
        <w:rPr>
          <w:rFonts w:ascii="Times New Roman" w:hAnsi="Times New Roman" w:cs="Times New Roman"/>
          <w:sz w:val="24"/>
          <w:szCs w:val="24"/>
        </w:rPr>
        <w:t>o</w:t>
      </w:r>
      <w:r w:rsidR="003B7D02">
        <w:rPr>
          <w:rFonts w:ascii="Times New Roman" w:hAnsi="Times New Roman" w:cs="Times New Roman"/>
          <w:sz w:val="24"/>
          <w:szCs w:val="24"/>
        </w:rPr>
        <w:t>r</w:t>
      </w:r>
      <w:r w:rsidR="00867743">
        <w:rPr>
          <w:rFonts w:ascii="Times New Roman" w:hAnsi="Times New Roman" w:cs="Times New Roman"/>
          <w:sz w:val="24"/>
          <w:szCs w:val="24"/>
        </w:rPr>
        <w:t xml:space="preserve">ijeklo i </w:t>
      </w:r>
      <w:r w:rsidR="00247C37">
        <w:rPr>
          <w:rFonts w:ascii="Times New Roman" w:hAnsi="Times New Roman" w:cs="Times New Roman"/>
          <w:sz w:val="24"/>
          <w:szCs w:val="24"/>
        </w:rPr>
        <w:t xml:space="preserve"> razvoj uopće, a zatim istražiti sastojke koje sadrži jedan okus. </w:t>
      </w:r>
      <w:r w:rsidR="00BB7663">
        <w:rPr>
          <w:rFonts w:ascii="Times New Roman" w:hAnsi="Times New Roman" w:cs="Times New Roman"/>
          <w:sz w:val="24"/>
          <w:szCs w:val="24"/>
        </w:rPr>
        <w:t>„</w:t>
      </w:r>
      <w:r w:rsidR="00BB7663">
        <w:rPr>
          <w:rFonts w:ascii="Times New Roman" w:hAnsi="Times New Roman" w:cs="Times New Roman"/>
          <w:color w:val="000000"/>
          <w:sz w:val="24"/>
          <w:szCs w:val="24"/>
          <w:shd w:val="clear" w:color="auto" w:fill="FFFFFF"/>
        </w:rPr>
        <w:t>Nargila groznica“</w:t>
      </w:r>
      <w:r w:rsidR="00BB7663" w:rsidRPr="00867743">
        <w:rPr>
          <w:rFonts w:ascii="Times New Roman" w:hAnsi="Times New Roman" w:cs="Times New Roman"/>
          <w:color w:val="000000"/>
          <w:sz w:val="24"/>
          <w:szCs w:val="24"/>
          <w:shd w:val="clear" w:color="auto" w:fill="FFFFFF"/>
        </w:rPr>
        <w:t xml:space="preserve"> zahvatila je Bosnu i Hercegovinu, a posebno njen glavni grad.</w:t>
      </w:r>
      <w:r w:rsidR="00BB7663">
        <w:rPr>
          <w:rFonts w:ascii="Times New Roman" w:hAnsi="Times New Roman" w:cs="Times New Roman"/>
          <w:color w:val="000000"/>
          <w:sz w:val="24"/>
          <w:szCs w:val="24"/>
          <w:shd w:val="clear" w:color="auto" w:fill="FFFFFF"/>
        </w:rPr>
        <w:t xml:space="preserve"> Istražila sam, također, zašto se sve više kafića otvara koji nude nargile i zašto sve više mladih konzumira tzv. shishu. </w:t>
      </w:r>
      <w:r w:rsidR="00867743">
        <w:rPr>
          <w:rFonts w:ascii="Times New Roman" w:hAnsi="Times New Roman" w:cs="Times New Roman"/>
          <w:sz w:val="24"/>
          <w:szCs w:val="24"/>
        </w:rPr>
        <w:t xml:space="preserve">Koristila sam anketu kao jednu od osnovnih metoda istraživanja, a njene rezultate ću predstaviti u nastavku moga rada. </w:t>
      </w:r>
    </w:p>
    <w:p w:rsidR="003B7D02" w:rsidRPr="000E2CFA" w:rsidRDefault="003B7D02" w:rsidP="000E2CFA">
      <w:pPr>
        <w:pStyle w:val="Heading1"/>
        <w:spacing w:line="360" w:lineRule="auto"/>
        <w:rPr>
          <w:shd w:val="clear" w:color="auto" w:fill="FFFFFF"/>
        </w:rPr>
      </w:pPr>
      <w:bookmarkStart w:id="1" w:name="_Toc530429182"/>
      <w:r w:rsidRPr="000E2CFA">
        <w:rPr>
          <w:shd w:val="clear" w:color="auto" w:fill="FFFFFF"/>
        </w:rPr>
        <w:lastRenderedPageBreak/>
        <w:t>Šta je nargila?</w:t>
      </w:r>
      <w:bookmarkEnd w:id="1"/>
    </w:p>
    <w:p w:rsidR="005D2566" w:rsidRDefault="000E07AF" w:rsidP="00B64A5F">
      <w:pPr>
        <w:pStyle w:val="NormalWeb"/>
        <w:shd w:val="clear" w:color="auto" w:fill="FFFFFF"/>
        <w:spacing w:before="120" w:beforeAutospacing="0" w:after="120" w:afterAutospacing="0" w:line="360" w:lineRule="auto"/>
        <w:jc w:val="both"/>
        <w:rPr>
          <w:color w:val="000000" w:themeColor="text1"/>
        </w:rPr>
      </w:pPr>
      <w:r w:rsidRPr="00BE5E01">
        <w:rPr>
          <w:bCs/>
          <w:color w:val="000000" w:themeColor="text1"/>
        </w:rPr>
        <w:t>Nargila</w:t>
      </w:r>
      <w:r w:rsidRPr="00BE5E01">
        <w:rPr>
          <w:color w:val="000000" w:themeColor="text1"/>
        </w:rPr>
        <w:t>, poznatija i kao hookah (</w:t>
      </w:r>
      <w:hyperlink r:id="rId8" w:tooltip="Engleski" w:history="1">
        <w:r w:rsidRPr="00BE5E01">
          <w:rPr>
            <w:rStyle w:val="Hyperlink"/>
            <w:color w:val="000000" w:themeColor="text1"/>
            <w:u w:val="none"/>
          </w:rPr>
          <w:t>eng.</w:t>
        </w:r>
      </w:hyperlink>
      <w:r w:rsidRPr="00BE5E01">
        <w:rPr>
          <w:color w:val="000000" w:themeColor="text1"/>
        </w:rPr>
        <w:t>) ili vodena lula, instrument je koji se koristi za isparavanje i pušenje aromatiziranog </w:t>
      </w:r>
      <w:hyperlink r:id="rId9" w:tooltip="Duhan" w:history="1">
        <w:r w:rsidRPr="00BE5E01">
          <w:rPr>
            <w:rStyle w:val="Hyperlink"/>
            <w:color w:val="000000" w:themeColor="text1"/>
            <w:u w:val="none"/>
          </w:rPr>
          <w:t>duhana</w:t>
        </w:r>
      </w:hyperlink>
      <w:r w:rsidRPr="00BE5E01">
        <w:rPr>
          <w:color w:val="000000" w:themeColor="text1"/>
        </w:rPr>
        <w:t> čija para ili dim prolazi kroz posudu s vodom prije udisanja.</w:t>
      </w:r>
      <w:r w:rsidR="005D2566">
        <w:rPr>
          <w:color w:val="000000" w:themeColor="text1"/>
        </w:rPr>
        <w:t xml:space="preserve"> </w:t>
      </w:r>
    </w:p>
    <w:p w:rsidR="000E2CFA" w:rsidRDefault="000E07AF" w:rsidP="000E2CFA">
      <w:pPr>
        <w:pStyle w:val="NormalWeb"/>
        <w:shd w:val="clear" w:color="auto" w:fill="FFFFFF"/>
        <w:spacing w:before="120" w:beforeAutospacing="0" w:after="120" w:afterAutospacing="0" w:line="360" w:lineRule="auto"/>
        <w:jc w:val="both"/>
      </w:pPr>
      <w:r w:rsidRPr="00BE5E01">
        <w:rPr>
          <w:color w:val="000000" w:themeColor="text1"/>
        </w:rPr>
        <w:t>Potječe iz Perzije (perz. riječ narghile-kokos)  i tvrdi se da ju je izmislio Irfan Shaikh. Stekla je popularnost u Sjevernoj Americi, Južnoj Americi, Egiptu, Australiji, jugoistočnoj Aziji, Tanzaniji i Južnoj Africi.</w:t>
      </w:r>
      <w:r w:rsidR="005D2566">
        <w:rPr>
          <w:color w:val="000000" w:themeColor="text1"/>
        </w:rPr>
        <w:t xml:space="preserve"> </w:t>
      </w:r>
      <w:r w:rsidR="005D2566">
        <w:rPr>
          <w:color w:val="242424"/>
          <w:shd w:val="clear" w:color="auto" w:fill="FFFFFF"/>
        </w:rPr>
        <w:t>Dok neki h</w:t>
      </w:r>
      <w:r w:rsidR="00B64A5F" w:rsidRPr="00B64A5F">
        <w:rPr>
          <w:color w:val="242424"/>
          <w:shd w:val="clear" w:color="auto" w:fill="FFFFFF"/>
        </w:rPr>
        <w:t>istorijski izvori kažu da nargila vodi porijeklo iz Indije, a kasnije je preko Irana došla u ostale arapske zemlje, završavajući u Turskoj, u kojoj je bila veoma popularna te postala neizostavni dio njihove kulture. U našu zemlju nargilu su donij</w:t>
      </w:r>
      <w:r w:rsidR="005D2566">
        <w:rPr>
          <w:color w:val="242424"/>
          <w:shd w:val="clear" w:color="auto" w:fill="FFFFFF"/>
        </w:rPr>
        <w:t xml:space="preserve">ele Osmanlije tokom osvajanja, te im dale </w:t>
      </w:r>
      <w:r w:rsidR="00B64A5F" w:rsidRPr="00B64A5F">
        <w:rPr>
          <w:color w:val="242424"/>
          <w:shd w:val="clear" w:color="auto" w:fill="FFFFFF"/>
        </w:rPr>
        <w:t>današnji oblik. </w:t>
      </w:r>
      <w:r w:rsidR="005D2566" w:rsidRPr="00BE5E01">
        <w:rPr>
          <w:color w:val="000000" w:themeColor="text1"/>
        </w:rPr>
        <w:t xml:space="preserve"> </w:t>
      </w:r>
      <w:r w:rsidRPr="00BE5E01">
        <w:rPr>
          <w:color w:val="000000" w:themeColor="text1"/>
        </w:rPr>
        <w:t xml:space="preserve">Nargilina para dolazi iz posude na samom vrhu nargile ispod ugljena (žara). U toj posudi nalazi se duhan </w:t>
      </w:r>
      <w:r w:rsidRPr="00B64A5F">
        <w:rPr>
          <w:color w:val="000000" w:themeColor="text1"/>
        </w:rPr>
        <w:t xml:space="preserve">koji mora biti vlažan da bi se stvorila para. Iako se to naziva duhanom, zapravo se radi o celulozi u koju se dodaju okusi. Okusi su najčešće voćni, ali mogu biti i duhanski. Taj duhan može biti nikotinski, ali i ne mora. </w:t>
      </w:r>
      <w:r w:rsidR="00B64A5F" w:rsidRPr="00B64A5F">
        <w:rPr>
          <w:color w:val="000000"/>
          <w:shd w:val="clear" w:color="auto" w:fill="FFFFFF"/>
        </w:rPr>
        <w:t>Za pušenje nargile koriste se posebne vrste duhana, od kojih je najpoznatiji iranski tamni duhan. Ob</w:t>
      </w:r>
      <w:r w:rsidR="00BB7663">
        <w:rPr>
          <w:color w:val="000000"/>
          <w:shd w:val="clear" w:color="auto" w:fill="FFFFFF"/>
        </w:rPr>
        <w:t>i</w:t>
      </w:r>
      <w:r w:rsidR="00B64A5F" w:rsidRPr="00B64A5F">
        <w:rPr>
          <w:color w:val="000000"/>
          <w:shd w:val="clear" w:color="auto" w:fill="FFFFFF"/>
        </w:rPr>
        <w:t>čno se miješa s medom i aromama različitog suhog voća (jabuka, jagoda, kivi, banana, ananas i druge).</w:t>
      </w:r>
      <w:r w:rsidR="00B64A5F">
        <w:rPr>
          <w:color w:val="000000"/>
          <w:sz w:val="19"/>
          <w:szCs w:val="19"/>
          <w:shd w:val="clear" w:color="auto" w:fill="FFFFFF"/>
        </w:rPr>
        <w:t xml:space="preserve"> </w:t>
      </w:r>
      <w:r w:rsidRPr="00BE5E01">
        <w:rPr>
          <w:color w:val="000000" w:themeColor="text1"/>
        </w:rPr>
        <w:t>Zatim, para prolazi kroz dugačku cijev do staklene posude sa vodom na samom dnu nargile i pritom izlazi iz vode i ulazi u crijevo koje služi za inhalaciju.</w:t>
      </w:r>
      <w:r w:rsidR="00CE2AC5">
        <w:rPr>
          <w:color w:val="000000" w:themeColor="text1"/>
        </w:rPr>
        <w:t xml:space="preserve"> </w:t>
      </w:r>
      <w:r w:rsidRPr="00BE5E01">
        <w:rPr>
          <w:color w:val="000000" w:themeColor="text1"/>
        </w:rPr>
        <w:t>Pušači nargile se izlažu bolestima ako voda nije dobro pročistila paru.</w:t>
      </w:r>
      <w:r w:rsidR="00BB7663">
        <w:rPr>
          <w:color w:val="000000" w:themeColor="text1"/>
        </w:rPr>
        <w:t xml:space="preserve"> </w:t>
      </w:r>
      <w:r w:rsidRPr="00BE5E01">
        <w:rPr>
          <w:color w:val="000000" w:themeColor="text1"/>
        </w:rPr>
        <w:t xml:space="preserve">Nargile su dostupne i </w:t>
      </w:r>
      <w:r w:rsidR="00BB7663">
        <w:rPr>
          <w:color w:val="000000" w:themeColor="text1"/>
        </w:rPr>
        <w:t xml:space="preserve">mogu </w:t>
      </w:r>
      <w:r w:rsidRPr="00BE5E01">
        <w:rPr>
          <w:color w:val="000000" w:themeColor="text1"/>
        </w:rPr>
        <w:t>se pro</w:t>
      </w:r>
      <w:r w:rsidR="00BB7663">
        <w:rPr>
          <w:color w:val="000000" w:themeColor="text1"/>
        </w:rPr>
        <w:t xml:space="preserve">naći u svakoj bolje opremljenoj trgovini </w:t>
      </w:r>
      <w:r w:rsidRPr="00BE5E01">
        <w:rPr>
          <w:color w:val="000000" w:themeColor="text1"/>
        </w:rPr>
        <w:t>duhanskim proizvodima.</w:t>
      </w:r>
      <w:r w:rsidR="000748F0">
        <w:rPr>
          <w:rStyle w:val="FootnoteReference"/>
          <w:color w:val="000000" w:themeColor="text1"/>
        </w:rPr>
        <w:footnoteReference w:id="2"/>
      </w:r>
      <w:bookmarkStart w:id="2" w:name="_Toc530429183"/>
    </w:p>
    <w:p w:rsidR="004408BF" w:rsidRPr="000E2CFA" w:rsidRDefault="004408BF" w:rsidP="000E2CFA">
      <w:pPr>
        <w:pStyle w:val="NormalWeb"/>
        <w:shd w:val="clear" w:color="auto" w:fill="FFFFFF"/>
        <w:spacing w:before="120" w:beforeAutospacing="0" w:after="120" w:afterAutospacing="0" w:line="360" w:lineRule="auto"/>
        <w:jc w:val="both"/>
        <w:rPr>
          <w:b/>
          <w:sz w:val="28"/>
          <w:szCs w:val="28"/>
        </w:rPr>
      </w:pPr>
      <w:r w:rsidRPr="000E2CFA">
        <w:rPr>
          <w:b/>
          <w:sz w:val="28"/>
          <w:szCs w:val="28"/>
        </w:rPr>
        <w:t>Nargilhana = biznis?</w:t>
      </w:r>
      <w:bookmarkEnd w:id="2"/>
    </w:p>
    <w:p w:rsidR="005D2566" w:rsidRPr="00B5253F" w:rsidRDefault="005D2566" w:rsidP="00B5253F">
      <w:pPr>
        <w:pStyle w:val="NormalWeb"/>
        <w:shd w:val="clear" w:color="auto" w:fill="FFFFFF"/>
        <w:spacing w:before="120" w:beforeAutospacing="0" w:after="120" w:afterAutospacing="0" w:line="360" w:lineRule="auto"/>
        <w:jc w:val="both"/>
        <w:rPr>
          <w:color w:val="000000" w:themeColor="text1"/>
          <w:shd w:val="clear" w:color="auto" w:fill="FFFFFF"/>
        </w:rPr>
      </w:pPr>
      <w:r w:rsidRPr="00B5253F">
        <w:rPr>
          <w:color w:val="000000" w:themeColor="text1"/>
          <w:shd w:val="clear" w:color="auto" w:fill="FFFFFF"/>
        </w:rPr>
        <w:t xml:space="preserve">Tokom pripreme ove </w:t>
      </w:r>
      <w:r w:rsidR="004408BF" w:rsidRPr="00B5253F">
        <w:rPr>
          <w:color w:val="000000" w:themeColor="text1"/>
          <w:shd w:val="clear" w:color="auto" w:fill="FFFFFF"/>
        </w:rPr>
        <w:t xml:space="preserve">istraživačke </w:t>
      </w:r>
      <w:r w:rsidRPr="00B5253F">
        <w:rPr>
          <w:color w:val="000000" w:themeColor="text1"/>
          <w:shd w:val="clear" w:color="auto" w:fill="FFFFFF"/>
        </w:rPr>
        <w:t xml:space="preserve">priče posjetila sam jedan od poznatijih kafića u Sarajevu koji nudi usluge konzumiranja nargile. </w:t>
      </w:r>
      <w:r w:rsidR="004408BF" w:rsidRPr="00B5253F">
        <w:rPr>
          <w:color w:val="000000" w:themeColor="text1"/>
          <w:shd w:val="clear" w:color="auto" w:fill="FFFFFF"/>
        </w:rPr>
        <w:t xml:space="preserve">Očekivano sam tu </w:t>
      </w:r>
      <w:r w:rsidRPr="00B5253F">
        <w:rPr>
          <w:color w:val="000000" w:themeColor="text1"/>
          <w:shd w:val="clear" w:color="auto" w:fill="FFFFFF"/>
        </w:rPr>
        <w:t>zatekla mnogo mladih osoba. Na pitanje koliko puta sedmično konzumiraju nargilu, 10 od njih 15 odgovorilo je da to čine svaki dan, dok je ostalih 5 kazalo da to čini jednom do triput sedmično. Svi su potvrdili da im nargila predstavlja neku vrstu odmora, a i druženje na ovim mjestima je mnogo zabavnije. Jedan od njih je dodao: “Bolje i šiša nego cigare ili alkohol.”</w:t>
      </w:r>
    </w:p>
    <w:p w:rsidR="000E2CFA" w:rsidRDefault="005D2566" w:rsidP="00B5253F">
      <w:pPr>
        <w:pStyle w:val="NormalWeb"/>
        <w:shd w:val="clear" w:color="auto" w:fill="FFFFFF"/>
        <w:spacing w:before="120" w:beforeAutospacing="0" w:after="120" w:afterAutospacing="0" w:line="360" w:lineRule="auto"/>
        <w:jc w:val="both"/>
        <w:rPr>
          <w:color w:val="000000" w:themeColor="text1"/>
          <w:shd w:val="clear" w:color="auto" w:fill="FFFFFF"/>
        </w:rPr>
      </w:pPr>
      <w:r w:rsidRPr="00B5253F">
        <w:rPr>
          <w:color w:val="000000" w:themeColor="text1"/>
          <w:shd w:val="clear" w:color="auto" w:fill="FFFFFF"/>
        </w:rPr>
        <w:t xml:space="preserve">Razgovarala sam </w:t>
      </w:r>
      <w:r w:rsidR="004408BF" w:rsidRPr="00B5253F">
        <w:rPr>
          <w:color w:val="000000" w:themeColor="text1"/>
          <w:shd w:val="clear" w:color="auto" w:fill="FFFFFF"/>
        </w:rPr>
        <w:t xml:space="preserve">i </w:t>
      </w:r>
      <w:r w:rsidRPr="00B5253F">
        <w:rPr>
          <w:color w:val="000000" w:themeColor="text1"/>
          <w:shd w:val="clear" w:color="auto" w:fill="FFFFFF"/>
        </w:rPr>
        <w:t>sa</w:t>
      </w:r>
      <w:r w:rsidR="00B64A5F" w:rsidRPr="00B5253F">
        <w:rPr>
          <w:color w:val="000000" w:themeColor="text1"/>
          <w:shd w:val="clear" w:color="auto" w:fill="FFFFFF"/>
        </w:rPr>
        <w:t xml:space="preserve"> nekoliko vlasnika kafića u kojima se konzumira nargila. Većina vlasnika odgovorila je da</w:t>
      </w:r>
      <w:r w:rsidRPr="00B5253F">
        <w:rPr>
          <w:color w:val="000000" w:themeColor="text1"/>
          <w:shd w:val="clear" w:color="auto" w:fill="FFFFFF"/>
        </w:rPr>
        <w:t xml:space="preserve"> je prodaja nargile veoma isplativ</w:t>
      </w:r>
      <w:r w:rsidR="00B64A5F" w:rsidRPr="00B5253F">
        <w:rPr>
          <w:color w:val="000000" w:themeColor="text1"/>
          <w:shd w:val="clear" w:color="auto" w:fill="FFFFFF"/>
        </w:rPr>
        <w:t xml:space="preserve"> posao. Na pitanje koliko nargila dnevno naprave, odgovor je bio od 30 do 50 nargila u zimskoj sezoni, dok ljeti i do triput više.</w:t>
      </w:r>
      <w:r w:rsidR="00B64A5F" w:rsidRPr="00B5253F">
        <w:rPr>
          <w:color w:val="000000" w:themeColor="text1"/>
        </w:rPr>
        <w:br/>
      </w:r>
      <w:r w:rsidRPr="00B5253F">
        <w:rPr>
          <w:color w:val="000000" w:themeColor="text1"/>
          <w:shd w:val="clear" w:color="auto" w:fill="FFFFFF"/>
        </w:rPr>
        <w:t>Kazali su da</w:t>
      </w:r>
      <w:r w:rsidR="00B64A5F" w:rsidRPr="00B5253F">
        <w:rPr>
          <w:color w:val="000000" w:themeColor="text1"/>
          <w:shd w:val="clear" w:color="auto" w:fill="FFFFFF"/>
        </w:rPr>
        <w:t xml:space="preserve"> duhan nabavlja</w:t>
      </w:r>
      <w:r w:rsidRPr="00B5253F">
        <w:rPr>
          <w:color w:val="000000" w:themeColor="text1"/>
          <w:shd w:val="clear" w:color="auto" w:fill="FFFFFF"/>
        </w:rPr>
        <w:t>ju</w:t>
      </w:r>
      <w:r w:rsidR="00B64A5F" w:rsidRPr="00B5253F">
        <w:rPr>
          <w:color w:val="000000" w:themeColor="text1"/>
          <w:shd w:val="clear" w:color="auto" w:fill="FFFFFF"/>
        </w:rPr>
        <w:t xml:space="preserve"> iz Dubaija, tvrdeći da je to najbolji duhan. </w:t>
      </w:r>
    </w:p>
    <w:p w:rsidR="000E2CFA" w:rsidRDefault="005D2566" w:rsidP="000E2CFA">
      <w:pPr>
        <w:pStyle w:val="NormalWeb"/>
        <w:shd w:val="clear" w:color="auto" w:fill="FFFFFF"/>
        <w:spacing w:before="120" w:beforeAutospacing="0" w:after="120" w:afterAutospacing="0" w:line="360" w:lineRule="auto"/>
        <w:jc w:val="both"/>
        <w:rPr>
          <w:color w:val="000000" w:themeColor="text1"/>
          <w:shd w:val="clear" w:color="auto" w:fill="FFFFFF"/>
        </w:rPr>
      </w:pPr>
      <w:r w:rsidRPr="00B5253F">
        <w:rPr>
          <w:color w:val="000000" w:themeColor="text1"/>
          <w:shd w:val="clear" w:color="auto" w:fill="FFFFFF"/>
        </w:rPr>
        <w:lastRenderedPageBreak/>
        <w:t>D</w:t>
      </w:r>
      <w:r w:rsidR="00B64A5F" w:rsidRPr="00B5253F">
        <w:rPr>
          <w:color w:val="000000" w:themeColor="text1"/>
          <w:shd w:val="clear" w:color="auto" w:fill="FFFFFF"/>
        </w:rPr>
        <w:t xml:space="preserve">ugogodišnji </w:t>
      </w:r>
      <w:r w:rsidRPr="00B5253F">
        <w:rPr>
          <w:color w:val="000000" w:themeColor="text1"/>
          <w:shd w:val="clear" w:color="auto" w:fill="FFFFFF"/>
        </w:rPr>
        <w:t>su konzumenti nargile i sa sigurnošću tvrde</w:t>
      </w:r>
      <w:r w:rsidR="00B64A5F" w:rsidRPr="00B5253F">
        <w:rPr>
          <w:color w:val="000000" w:themeColor="text1"/>
          <w:shd w:val="clear" w:color="auto" w:fill="FFFFFF"/>
        </w:rPr>
        <w:t xml:space="preserve"> da ne osj</w:t>
      </w:r>
      <w:r w:rsidR="00C878AC" w:rsidRPr="00B5253F">
        <w:rPr>
          <w:color w:val="000000" w:themeColor="text1"/>
          <w:shd w:val="clear" w:color="auto" w:fill="FFFFFF"/>
        </w:rPr>
        <w:t>ećaju nikakve posljedice, te da osim nargile</w:t>
      </w:r>
      <w:r w:rsidR="00B64A5F" w:rsidRPr="00B5253F">
        <w:rPr>
          <w:color w:val="000000" w:themeColor="text1"/>
          <w:shd w:val="clear" w:color="auto" w:fill="FFFFFF"/>
        </w:rPr>
        <w:t xml:space="preserve"> gosti imaju velik izbor usluga i da je maloljetnicima zabranjeno konzumiranje nargile u </w:t>
      </w:r>
      <w:r w:rsidRPr="00B5253F">
        <w:rPr>
          <w:color w:val="000000" w:themeColor="text1"/>
          <w:shd w:val="clear" w:color="auto" w:fill="FFFFFF"/>
        </w:rPr>
        <w:t>takvim</w:t>
      </w:r>
      <w:r w:rsidR="00B64A5F" w:rsidRPr="00B5253F">
        <w:rPr>
          <w:color w:val="000000" w:themeColor="text1"/>
          <w:shd w:val="clear" w:color="auto" w:fill="FFFFFF"/>
        </w:rPr>
        <w:t xml:space="preserve"> kafićima.</w:t>
      </w:r>
      <w:r w:rsidR="00B37616">
        <w:rPr>
          <w:color w:val="000000" w:themeColor="text1"/>
          <w:shd w:val="clear" w:color="auto" w:fill="FFFFFF"/>
        </w:rPr>
        <w:t xml:space="preserve"> Kada kažem „nargilhana=biznis“, mislim na to da se u BiH, a posebno u našem glavnom gradu, sve više otvaraju ugostiteljski objekti takvog tipa</w:t>
      </w:r>
      <w:r w:rsidR="000B62AA">
        <w:rPr>
          <w:color w:val="000000" w:themeColor="text1"/>
          <w:shd w:val="clear" w:color="auto" w:fill="FFFFFF"/>
        </w:rPr>
        <w:t xml:space="preserve"> jer tu vide profit.</w:t>
      </w:r>
      <w:r w:rsidR="00B37616">
        <w:rPr>
          <w:color w:val="000000" w:themeColor="text1"/>
          <w:shd w:val="clear" w:color="auto" w:fill="FFFFFF"/>
        </w:rPr>
        <w:t xml:space="preserve"> </w:t>
      </w:r>
      <w:bookmarkStart w:id="3" w:name="_Toc530429184"/>
    </w:p>
    <w:p w:rsidR="00D06741" w:rsidRPr="000E2CFA" w:rsidRDefault="005A5E09" w:rsidP="000E2CFA">
      <w:pPr>
        <w:pStyle w:val="NormalWeb"/>
        <w:shd w:val="clear" w:color="auto" w:fill="FFFFFF"/>
        <w:spacing w:before="120" w:beforeAutospacing="0" w:after="120" w:afterAutospacing="0" w:line="360" w:lineRule="auto"/>
        <w:jc w:val="both"/>
        <w:rPr>
          <w:b/>
          <w:color w:val="000000" w:themeColor="text1"/>
          <w:sz w:val="28"/>
          <w:szCs w:val="28"/>
          <w:shd w:val="clear" w:color="auto" w:fill="FFFFFF"/>
        </w:rPr>
      </w:pPr>
      <w:r w:rsidRPr="000E2CFA">
        <w:rPr>
          <w:b/>
          <w:sz w:val="28"/>
          <w:szCs w:val="28"/>
          <w:shd w:val="clear" w:color="auto" w:fill="FFFFFF"/>
        </w:rPr>
        <w:t xml:space="preserve"> </w:t>
      </w:r>
      <w:r w:rsidR="00B37616" w:rsidRPr="000E2CFA">
        <w:rPr>
          <w:b/>
          <w:sz w:val="28"/>
          <w:szCs w:val="28"/>
          <w:shd w:val="clear" w:color="auto" w:fill="FFFFFF"/>
        </w:rPr>
        <w:t>Zabraniti zakonom nargile ili ne?</w:t>
      </w:r>
      <w:bookmarkEnd w:id="3"/>
    </w:p>
    <w:p w:rsidR="005D2566" w:rsidRPr="00D06741" w:rsidRDefault="005D2566" w:rsidP="00B5253F">
      <w:pPr>
        <w:pStyle w:val="NormalWeb"/>
        <w:shd w:val="clear" w:color="auto" w:fill="FFFFFF"/>
        <w:spacing w:before="120" w:beforeAutospacing="0" w:after="120" w:afterAutospacing="0" w:line="360" w:lineRule="auto"/>
        <w:jc w:val="both"/>
        <w:rPr>
          <w:color w:val="000000" w:themeColor="text1"/>
          <w:sz w:val="28"/>
          <w:szCs w:val="28"/>
          <w:shd w:val="clear" w:color="auto" w:fill="FFFFFF"/>
        </w:rPr>
      </w:pPr>
      <w:r w:rsidRPr="00B5253F">
        <w:rPr>
          <w:color w:val="000000" w:themeColor="text1"/>
        </w:rPr>
        <w:t>Ovi ugostitel</w:t>
      </w:r>
      <w:r w:rsidR="00B37616">
        <w:rPr>
          <w:color w:val="000000" w:themeColor="text1"/>
        </w:rPr>
        <w:t>ji upozoravaju da bi ih odluka K</w:t>
      </w:r>
      <w:r w:rsidRPr="00B5253F">
        <w:rPr>
          <w:color w:val="000000" w:themeColor="text1"/>
        </w:rPr>
        <w:t xml:space="preserve">antonalne </w:t>
      </w:r>
      <w:r w:rsidR="00B37616">
        <w:rPr>
          <w:color w:val="000000" w:themeColor="text1"/>
        </w:rPr>
        <w:t xml:space="preserve">uprave za inspekcijske poslove </w:t>
      </w:r>
      <w:r w:rsidRPr="00B5253F">
        <w:rPr>
          <w:color w:val="000000" w:themeColor="text1"/>
        </w:rPr>
        <w:t>mogla koštati primarnog izvora zarade, ali i nekoliko stotina radnih mjesta.</w:t>
      </w:r>
      <w:r w:rsidR="00C878AC" w:rsidRPr="00B5253F">
        <w:rPr>
          <w:color w:val="000000" w:themeColor="text1"/>
          <w:shd w:val="clear" w:color="auto" w:fill="FFFFFF"/>
        </w:rPr>
        <w:t xml:space="preserve"> </w:t>
      </w:r>
      <w:r w:rsidR="00C878AC" w:rsidRPr="00B5253F">
        <w:rPr>
          <w:color w:val="000000" w:themeColor="text1"/>
        </w:rPr>
        <w:t xml:space="preserve">Smatraju da je problem </w:t>
      </w:r>
      <w:r w:rsidRPr="00B5253F">
        <w:rPr>
          <w:color w:val="000000" w:themeColor="text1"/>
        </w:rPr>
        <w:t>što Zakon o</w:t>
      </w:r>
      <w:r w:rsidR="00C878AC" w:rsidRPr="00B5253F">
        <w:rPr>
          <w:color w:val="000000" w:themeColor="text1"/>
        </w:rPr>
        <w:t xml:space="preserve"> ugostiteljskoj djelatnosti uopć</w:t>
      </w:r>
      <w:r w:rsidRPr="00B5253F">
        <w:rPr>
          <w:color w:val="000000" w:themeColor="text1"/>
        </w:rPr>
        <w:t>e ne poznaje nargilu kao djelatnost.</w:t>
      </w:r>
    </w:p>
    <w:p w:rsidR="005D2566" w:rsidRPr="00B5253F" w:rsidRDefault="005D2566" w:rsidP="00B5253F">
      <w:pPr>
        <w:pStyle w:val="NormalWeb"/>
        <w:spacing w:before="0" w:beforeAutospacing="0" w:after="0" w:afterAutospacing="0" w:line="360" w:lineRule="auto"/>
        <w:jc w:val="both"/>
        <w:textAlignment w:val="baseline"/>
        <w:rPr>
          <w:color w:val="000000" w:themeColor="text1"/>
        </w:rPr>
      </w:pPr>
      <w:r w:rsidRPr="00B5253F">
        <w:rPr>
          <w:rStyle w:val="Strong"/>
          <w:b w:val="0"/>
          <w:color w:val="000000" w:themeColor="text1"/>
          <w:bdr w:val="none" w:sz="0" w:space="0" w:color="auto" w:frame="1"/>
        </w:rPr>
        <w:t>"</w:t>
      </w:r>
      <w:r w:rsidRPr="00357284">
        <w:rPr>
          <w:rStyle w:val="Strong"/>
          <w:b w:val="0"/>
          <w:i/>
          <w:color w:val="000000" w:themeColor="text1"/>
          <w:bdr w:val="none" w:sz="0" w:space="0" w:color="auto" w:frame="1"/>
        </w:rPr>
        <w:t>Mislim da je dosta bolje držati nargilu nego alkohol, ja još nisam vidio u nargila baru da je bio neki problem.</w:t>
      </w:r>
      <w:r w:rsidR="0018267A" w:rsidRPr="00357284">
        <w:rPr>
          <w:rStyle w:val="Strong"/>
          <w:b w:val="0"/>
          <w:i/>
          <w:color w:val="000000" w:themeColor="text1"/>
          <w:bdr w:val="none" w:sz="0" w:space="0" w:color="auto" w:frame="1"/>
        </w:rPr>
        <w:t xml:space="preserve"> Pozitivno je i to što nargilhane </w:t>
      </w:r>
      <w:r w:rsidRPr="00357284">
        <w:rPr>
          <w:rStyle w:val="Strong"/>
          <w:b w:val="0"/>
          <w:i/>
          <w:color w:val="000000" w:themeColor="text1"/>
          <w:bdr w:val="none" w:sz="0" w:space="0" w:color="auto" w:frame="1"/>
        </w:rPr>
        <w:t>zapošljava</w:t>
      </w:r>
      <w:r w:rsidR="0018267A" w:rsidRPr="00357284">
        <w:rPr>
          <w:rStyle w:val="Strong"/>
          <w:b w:val="0"/>
          <w:i/>
          <w:color w:val="000000" w:themeColor="text1"/>
          <w:bdr w:val="none" w:sz="0" w:space="0" w:color="auto" w:frame="1"/>
        </w:rPr>
        <w:t>ju</w:t>
      </w:r>
      <w:r w:rsidRPr="00357284">
        <w:rPr>
          <w:rStyle w:val="Strong"/>
          <w:b w:val="0"/>
          <w:i/>
          <w:color w:val="000000" w:themeColor="text1"/>
          <w:bdr w:val="none" w:sz="0" w:space="0" w:color="auto" w:frame="1"/>
        </w:rPr>
        <w:t xml:space="preserve"> više od 500 ljudi</w:t>
      </w:r>
      <w:r w:rsidR="0018267A" w:rsidRPr="00357284">
        <w:rPr>
          <w:rStyle w:val="Strong"/>
          <w:b w:val="0"/>
          <w:i/>
          <w:color w:val="000000" w:themeColor="text1"/>
          <w:bdr w:val="none" w:sz="0" w:space="0" w:color="auto" w:frame="1"/>
        </w:rPr>
        <w:t>...</w:t>
      </w:r>
      <w:r w:rsidRPr="00B5253F">
        <w:rPr>
          <w:rStyle w:val="Strong"/>
          <w:b w:val="0"/>
          <w:color w:val="000000" w:themeColor="text1"/>
          <w:bdr w:val="none" w:sz="0" w:space="0" w:color="auto" w:frame="1"/>
        </w:rPr>
        <w:t>"</w:t>
      </w:r>
      <w:r w:rsidRPr="00B5253F">
        <w:rPr>
          <w:color w:val="000000" w:themeColor="text1"/>
        </w:rPr>
        <w:t xml:space="preserve">, </w:t>
      </w:r>
      <w:r w:rsidR="00C852CE">
        <w:rPr>
          <w:color w:val="000000" w:themeColor="text1"/>
        </w:rPr>
        <w:t xml:space="preserve">kazao je </w:t>
      </w:r>
      <w:r w:rsidR="00B24D57" w:rsidRPr="00B5253F">
        <w:rPr>
          <w:color w:val="000000" w:themeColor="text1"/>
        </w:rPr>
        <w:t>konobar jednog od posjećenih ugostiteljskih objekata.</w:t>
      </w:r>
      <w:r w:rsidRPr="00B5253F">
        <w:rPr>
          <w:color w:val="000000" w:themeColor="text1"/>
        </w:rPr>
        <w:t> </w:t>
      </w:r>
    </w:p>
    <w:p w:rsidR="001970D2" w:rsidRPr="00CE2AC5" w:rsidRDefault="0018267A" w:rsidP="00CE2AC5">
      <w:pPr>
        <w:pStyle w:val="NormalWeb"/>
        <w:shd w:val="clear" w:color="auto" w:fill="FFFFFF"/>
        <w:spacing w:before="120" w:beforeAutospacing="0" w:after="120" w:afterAutospacing="0" w:line="360" w:lineRule="auto"/>
        <w:jc w:val="both"/>
        <w:rPr>
          <w:color w:val="000000" w:themeColor="text1"/>
          <w:shd w:val="clear" w:color="auto" w:fill="FFFFFF"/>
        </w:rPr>
      </w:pPr>
      <w:r w:rsidRPr="001970D2">
        <w:rPr>
          <w:color w:val="000000" w:themeColor="text1"/>
          <w:shd w:val="clear" w:color="auto" w:fill="FFFFFF"/>
        </w:rPr>
        <w:t xml:space="preserve">Kantonalna inspekcija vrši nadzor objekta gdje se konzumira nargila i u zadnje vrijeme su učestale prijave na takve objekte. Prije dvije godine bila je aktualna priča da će se sve nargilhane u BiH zatvoriti, da nemaju nikakav osnov za rad, a kasnije se raspravljalo o tome da ipak takvi tipovi ugostiteljskih objekata imaju odvojene prostore za pušače, odnosno nepušače. Međutim, znajući u kakvoj državi živimo, rijetko ko je to ispoštovao. </w:t>
      </w:r>
      <w:r w:rsidRPr="001970D2">
        <w:rPr>
          <w:color w:val="000000" w:themeColor="text1"/>
        </w:rPr>
        <w:t xml:space="preserve">Iako se ovo desilo prije par godina, napominjem jer je došlo do sukoba mišljenja dviju suprotnih strana. </w:t>
      </w:r>
      <w:r w:rsidR="001970D2" w:rsidRPr="001970D2">
        <w:rPr>
          <w:color w:val="333333"/>
          <w:shd w:val="clear" w:color="auto" w:fill="FFFFFF"/>
        </w:rPr>
        <w:t xml:space="preserve">Naime, „Progresivni Razvoj Organizacija i Individua" (PROI),  nevladina organizacija posvećena adresiranju nekih od najvećih problema s kojima se susreću zajednice u razvoju danas, se zalagala za usvajanje zakona o zabrani nargila. </w:t>
      </w:r>
    </w:p>
    <w:p w:rsidR="001970D2" w:rsidRPr="001970D2" w:rsidRDefault="001970D2" w:rsidP="00357284">
      <w:pPr>
        <w:shd w:val="clear" w:color="auto" w:fill="FFFFFF"/>
        <w:spacing w:line="360" w:lineRule="auto"/>
        <w:jc w:val="both"/>
        <w:rPr>
          <w:rFonts w:ascii="Times New Roman" w:eastAsia="Times New Roman" w:hAnsi="Times New Roman" w:cs="Times New Roman"/>
          <w:color w:val="000000" w:themeColor="text1"/>
          <w:sz w:val="24"/>
          <w:szCs w:val="24"/>
          <w:lang w:eastAsia="bs-Latn-BA"/>
        </w:rPr>
      </w:pPr>
      <w:r w:rsidRPr="001970D2">
        <w:rPr>
          <w:rFonts w:ascii="Times New Roman" w:hAnsi="Times New Roman" w:cs="Times New Roman"/>
          <w:color w:val="333333"/>
          <w:sz w:val="24"/>
          <w:szCs w:val="24"/>
          <w:shd w:val="clear" w:color="auto" w:fill="FFFFFF"/>
        </w:rPr>
        <w:t>„</w:t>
      </w:r>
      <w:r w:rsidRPr="001970D2">
        <w:rPr>
          <w:rFonts w:ascii="Times New Roman" w:hAnsi="Times New Roman" w:cs="Times New Roman"/>
          <w:i/>
          <w:color w:val="333333"/>
          <w:sz w:val="24"/>
          <w:szCs w:val="24"/>
          <w:shd w:val="clear" w:color="auto" w:fill="FFFFFF"/>
        </w:rPr>
        <w:t xml:space="preserve">U Nacrtu zakona nargile su izjednačene sa cigaretama i elektronskim cigaretama. Uzimajući u obzir da je </w:t>
      </w:r>
      <w:r w:rsidRPr="0023033B">
        <w:rPr>
          <w:rFonts w:ascii="Times New Roman" w:hAnsi="Times New Roman" w:cs="Times New Roman"/>
          <w:i/>
          <w:color w:val="000000" w:themeColor="text1"/>
          <w:sz w:val="24"/>
          <w:szCs w:val="24"/>
          <w:shd w:val="clear" w:color="auto" w:fill="FFFFFF"/>
        </w:rPr>
        <w:t>nargila jednako štetna kao i same cigarete, još pogotovo da ih puši mnogo maloljetnika, te da to uopće nije regulirano</w:t>
      </w:r>
      <w:r w:rsidRPr="001970D2">
        <w:rPr>
          <w:rFonts w:ascii="Times New Roman" w:hAnsi="Times New Roman" w:cs="Times New Roman"/>
          <w:i/>
          <w:color w:val="333333"/>
          <w:sz w:val="24"/>
          <w:szCs w:val="24"/>
          <w:shd w:val="clear" w:color="auto" w:fill="FFFFFF"/>
        </w:rPr>
        <w:t xml:space="preserve"> zakonom mi ćemo i dalje nastojati da nargila bude regulisana i ovim zakonom, odnosno da bude zabranjena</w:t>
      </w:r>
      <w:r w:rsidRPr="001970D2">
        <w:rPr>
          <w:rFonts w:ascii="Times New Roman" w:hAnsi="Times New Roman" w:cs="Times New Roman"/>
          <w:color w:val="333333"/>
          <w:sz w:val="24"/>
          <w:szCs w:val="24"/>
          <w:shd w:val="clear" w:color="auto" w:fill="FFFFFF"/>
        </w:rPr>
        <w:t>“, kazali su iz Udruženja</w:t>
      </w:r>
      <w:r w:rsidR="007D2046">
        <w:rPr>
          <w:rFonts w:ascii="Times New Roman" w:hAnsi="Times New Roman" w:cs="Times New Roman"/>
          <w:color w:val="333333"/>
          <w:sz w:val="24"/>
          <w:szCs w:val="24"/>
          <w:shd w:val="clear" w:color="auto" w:fill="FFFFFF"/>
        </w:rPr>
        <w:t xml:space="preserve"> PROI</w:t>
      </w:r>
      <w:r w:rsidRPr="001970D2">
        <w:rPr>
          <w:rFonts w:ascii="Times New Roman" w:hAnsi="Times New Roman" w:cs="Times New Roman"/>
          <w:color w:val="333333"/>
          <w:sz w:val="24"/>
          <w:szCs w:val="24"/>
          <w:shd w:val="clear" w:color="auto" w:fill="FFFFFF"/>
        </w:rPr>
        <w:t>.</w:t>
      </w:r>
      <w:r w:rsidR="00C852CE">
        <w:rPr>
          <w:rStyle w:val="FootnoteReference"/>
          <w:rFonts w:ascii="Times New Roman" w:hAnsi="Times New Roman" w:cs="Times New Roman"/>
          <w:color w:val="333333"/>
          <w:sz w:val="24"/>
          <w:szCs w:val="24"/>
          <w:shd w:val="clear" w:color="auto" w:fill="FFFFFF"/>
        </w:rPr>
        <w:footnoteReference w:id="3"/>
      </w:r>
    </w:p>
    <w:p w:rsidR="00D06741" w:rsidRDefault="0018267A" w:rsidP="00357284">
      <w:pPr>
        <w:shd w:val="clear" w:color="auto" w:fill="FFFFFF"/>
        <w:spacing w:line="360" w:lineRule="auto"/>
        <w:jc w:val="both"/>
        <w:rPr>
          <w:rFonts w:ascii="Times New Roman" w:eastAsia="Times New Roman" w:hAnsi="Times New Roman" w:cs="Times New Roman"/>
          <w:color w:val="000000" w:themeColor="text1"/>
          <w:sz w:val="24"/>
          <w:szCs w:val="24"/>
          <w:lang w:eastAsia="bs-Latn-BA"/>
        </w:rPr>
      </w:pPr>
      <w:r w:rsidRPr="0018267A">
        <w:rPr>
          <w:rFonts w:ascii="Times New Roman" w:eastAsia="Times New Roman" w:hAnsi="Times New Roman" w:cs="Times New Roman"/>
          <w:color w:val="000000" w:themeColor="text1"/>
          <w:sz w:val="24"/>
          <w:szCs w:val="24"/>
          <w:lang w:eastAsia="bs-Latn-BA"/>
        </w:rPr>
        <w:t xml:space="preserve">Udruženje vlasnika nargila barova i ljubitelja nargile – vodene lule </w:t>
      </w:r>
      <w:r w:rsidRPr="001970D2">
        <w:rPr>
          <w:rFonts w:ascii="Times New Roman" w:eastAsia="Times New Roman" w:hAnsi="Times New Roman" w:cs="Times New Roman"/>
          <w:color w:val="000000" w:themeColor="text1"/>
          <w:sz w:val="24"/>
          <w:szCs w:val="24"/>
          <w:lang w:eastAsia="bs-Latn-BA"/>
        </w:rPr>
        <w:t>bilo je ogorčeno</w:t>
      </w:r>
      <w:r w:rsidRPr="0018267A">
        <w:rPr>
          <w:rFonts w:ascii="Times New Roman" w:eastAsia="Times New Roman" w:hAnsi="Times New Roman" w:cs="Times New Roman"/>
          <w:color w:val="000000" w:themeColor="text1"/>
          <w:sz w:val="24"/>
          <w:szCs w:val="24"/>
          <w:lang w:eastAsia="bs-Latn-BA"/>
        </w:rPr>
        <w:t xml:space="preserve"> Javnom raspravom o Nacrtu zakona o ograničenoj upotrebi duhana i du</w:t>
      </w:r>
      <w:r w:rsidRPr="001970D2">
        <w:rPr>
          <w:rFonts w:ascii="Times New Roman" w:eastAsia="Times New Roman" w:hAnsi="Times New Roman" w:cs="Times New Roman"/>
          <w:color w:val="000000" w:themeColor="text1"/>
          <w:sz w:val="24"/>
          <w:szCs w:val="24"/>
          <w:lang w:eastAsia="bs-Latn-BA"/>
        </w:rPr>
        <w:t xml:space="preserve">hanskih proizvoda koja je </w:t>
      </w:r>
      <w:r w:rsidRPr="0018267A">
        <w:rPr>
          <w:rFonts w:ascii="Times New Roman" w:eastAsia="Times New Roman" w:hAnsi="Times New Roman" w:cs="Times New Roman"/>
          <w:color w:val="000000" w:themeColor="text1"/>
          <w:sz w:val="24"/>
          <w:szCs w:val="24"/>
          <w:lang w:eastAsia="bs-Latn-BA"/>
        </w:rPr>
        <w:t>održana u Sarajevu jer Nacrt smjesu za nargilu poistovjećuje s rezanim duhanom.</w:t>
      </w:r>
    </w:p>
    <w:p w:rsidR="00CE2AC5" w:rsidRPr="0018267A" w:rsidRDefault="00CE2AC5" w:rsidP="00357284">
      <w:pPr>
        <w:shd w:val="clear" w:color="auto" w:fill="FFFFFF"/>
        <w:spacing w:line="360" w:lineRule="auto"/>
        <w:jc w:val="both"/>
        <w:rPr>
          <w:rFonts w:ascii="Times New Roman" w:eastAsia="Times New Roman" w:hAnsi="Times New Roman" w:cs="Times New Roman"/>
          <w:color w:val="000000" w:themeColor="text1"/>
          <w:sz w:val="24"/>
          <w:szCs w:val="24"/>
          <w:lang w:eastAsia="bs-Latn-BA"/>
        </w:rPr>
      </w:pPr>
    </w:p>
    <w:p w:rsidR="00C852CE" w:rsidRDefault="00D06741" w:rsidP="000E2CFA">
      <w:pPr>
        <w:pStyle w:val="Heading1"/>
        <w:spacing w:line="360" w:lineRule="auto"/>
        <w:rPr>
          <w:rFonts w:eastAsia="Times New Roman"/>
          <w:lang w:eastAsia="bs-Latn-BA"/>
        </w:rPr>
      </w:pPr>
      <w:bookmarkStart w:id="4" w:name="_Toc530429185"/>
      <w:r>
        <w:rPr>
          <w:rFonts w:eastAsia="Times New Roman"/>
          <w:lang w:eastAsia="bs-Latn-BA"/>
        </w:rPr>
        <w:lastRenderedPageBreak/>
        <w:t>Šta sadrž</w:t>
      </w:r>
      <w:r w:rsidR="005A5E09">
        <w:rPr>
          <w:rFonts w:eastAsia="Times New Roman"/>
          <w:lang w:eastAsia="bs-Latn-BA"/>
        </w:rPr>
        <w:t xml:space="preserve">e okusi </w:t>
      </w:r>
      <w:r w:rsidR="0018267A" w:rsidRPr="001970D2">
        <w:rPr>
          <w:rFonts w:eastAsia="Times New Roman"/>
          <w:lang w:eastAsia="bs-Latn-BA"/>
        </w:rPr>
        <w:t>za nargilu?</w:t>
      </w:r>
      <w:bookmarkEnd w:id="4"/>
    </w:p>
    <w:p w:rsidR="00CE2AC5" w:rsidRDefault="00D06741" w:rsidP="005A5E09">
      <w:pPr>
        <w:shd w:val="clear" w:color="auto" w:fill="FFFFFF"/>
        <w:tabs>
          <w:tab w:val="left" w:pos="1467"/>
        </w:tabs>
        <w:spacing w:after="0" w:line="360" w:lineRule="auto"/>
        <w:jc w:val="both"/>
        <w:rPr>
          <w:rFonts w:ascii="Times New Roman" w:eastAsia="Times New Roman" w:hAnsi="Times New Roman" w:cs="Times New Roman"/>
          <w:color w:val="000000" w:themeColor="text1"/>
          <w:sz w:val="24"/>
          <w:szCs w:val="24"/>
          <w:lang w:eastAsia="bs-Latn-BA"/>
        </w:rPr>
      </w:pPr>
      <w:r w:rsidRPr="00D06741">
        <w:rPr>
          <w:rFonts w:ascii="Times New Roman" w:eastAsia="Times New Roman" w:hAnsi="Times New Roman" w:cs="Times New Roman"/>
          <w:color w:val="000000" w:themeColor="text1"/>
          <w:sz w:val="24"/>
          <w:szCs w:val="24"/>
          <w:lang w:eastAsia="bs-Latn-BA"/>
        </w:rPr>
        <w:t>Postoje nargile sa duhanom i bez duhana, tzv. biljne shishe. Za nepušače je sigurno mnogo bolje da puše duhan koji je u biti biljna masa pomiješana s nekim okusom. Za pušenje nargile je bitno koristiti posebne vrste duhana od kojih je najbolji iranski tamni duhan. Te vrste duhana nikad nisu suhe, već su obavezno pomiješane s medom ili melasom i aromama različitog suhog voća – jabuke, jagode, kivija, banane, ananasa i slično. Također, vrlo često se koriste i mnoge druge arome poput čokolade, kafe itd. Vlasnici nargila barova uglavnom ne mogu pronaći toliko vrsta duhana u našoj zemlji, pa zato naručuju preko veoma danas popularne internet stranice - eBaya. Aromatični dim iz nargile se može pušiti i po dva sata. Zato mnogi ljudi kažu da se nargila ne puši, već da se u njoj uživa.</w:t>
      </w:r>
    </w:p>
    <w:p w:rsidR="000E2CFA" w:rsidRPr="000E2CFA" w:rsidRDefault="000E2CFA" w:rsidP="005A5E09">
      <w:pPr>
        <w:shd w:val="clear" w:color="auto" w:fill="FFFFFF"/>
        <w:tabs>
          <w:tab w:val="left" w:pos="1467"/>
        </w:tabs>
        <w:spacing w:after="0" w:line="360" w:lineRule="auto"/>
        <w:jc w:val="both"/>
        <w:rPr>
          <w:rFonts w:ascii="Times New Roman" w:eastAsia="Times New Roman" w:hAnsi="Times New Roman" w:cs="Times New Roman"/>
          <w:color w:val="000000" w:themeColor="text1"/>
          <w:sz w:val="24"/>
          <w:szCs w:val="24"/>
          <w:lang w:eastAsia="bs-Latn-BA"/>
        </w:rPr>
      </w:pPr>
    </w:p>
    <w:p w:rsidR="00357284" w:rsidRDefault="0018267A" w:rsidP="00357284">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r w:rsidRPr="0018267A">
        <w:rPr>
          <w:rFonts w:ascii="Times New Roman" w:eastAsia="Times New Roman" w:hAnsi="Times New Roman" w:cs="Times New Roman"/>
          <w:color w:val="000000" w:themeColor="text1"/>
          <w:sz w:val="24"/>
          <w:szCs w:val="24"/>
          <w:lang w:eastAsia="bs-Latn-BA"/>
        </w:rPr>
        <w:t>"</w:t>
      </w:r>
      <w:r w:rsidRPr="0018267A">
        <w:rPr>
          <w:rFonts w:ascii="Times New Roman" w:eastAsia="Times New Roman" w:hAnsi="Times New Roman" w:cs="Times New Roman"/>
          <w:i/>
          <w:color w:val="000000" w:themeColor="text1"/>
          <w:sz w:val="24"/>
          <w:szCs w:val="24"/>
          <w:lang w:eastAsia="bs-Latn-BA"/>
        </w:rPr>
        <w:t>Prilikom izrade bilo kojeg nacrta zakona imperativ je konsultacija sa strukom, u ovom slučaju, mi smo dovedeni pred svršen čin te neopravdano svrstani u kategoriju duhanskih proizvoda kojoj ne pripadamo. Smjesa za nargilu, u svom sastavu ima meda 37</w:t>
      </w:r>
      <w:r w:rsidRPr="00357284">
        <w:rPr>
          <w:rFonts w:ascii="Times New Roman" w:eastAsia="Times New Roman" w:hAnsi="Times New Roman" w:cs="Times New Roman"/>
          <w:i/>
          <w:color w:val="000000" w:themeColor="text1"/>
          <w:sz w:val="24"/>
          <w:szCs w:val="24"/>
          <w:lang w:eastAsia="bs-Latn-BA"/>
        </w:rPr>
        <w:t>%, glicerina 33%</w:t>
      </w:r>
      <w:r w:rsidRPr="0018267A">
        <w:rPr>
          <w:rFonts w:ascii="Times New Roman" w:eastAsia="Times New Roman" w:hAnsi="Times New Roman" w:cs="Times New Roman"/>
          <w:i/>
          <w:color w:val="000000" w:themeColor="text1"/>
          <w:sz w:val="24"/>
          <w:szCs w:val="24"/>
          <w:lang w:eastAsia="bs-Latn-BA"/>
        </w:rPr>
        <w:t>, prirodnih prehrambenih okusa 7</w:t>
      </w:r>
      <w:r w:rsidRPr="00357284">
        <w:rPr>
          <w:rFonts w:ascii="Times New Roman" w:eastAsia="Times New Roman" w:hAnsi="Times New Roman" w:cs="Times New Roman"/>
          <w:i/>
          <w:color w:val="000000" w:themeColor="text1"/>
          <w:sz w:val="24"/>
          <w:szCs w:val="24"/>
          <w:lang w:eastAsia="bs-Latn-BA"/>
        </w:rPr>
        <w:t>%  i duhana 23%</w:t>
      </w:r>
      <w:r w:rsidRPr="0018267A">
        <w:rPr>
          <w:rFonts w:ascii="Times New Roman" w:eastAsia="Times New Roman" w:hAnsi="Times New Roman" w:cs="Times New Roman"/>
          <w:i/>
          <w:color w:val="000000" w:themeColor="text1"/>
          <w:sz w:val="24"/>
          <w:szCs w:val="24"/>
          <w:lang w:eastAsia="bs-Latn-BA"/>
        </w:rPr>
        <w:t xml:space="preserve">, iz navedenog se jasno da zaključiti da </w:t>
      </w:r>
      <w:r w:rsidRPr="00357284">
        <w:rPr>
          <w:rFonts w:ascii="Times New Roman" w:eastAsia="Times New Roman" w:hAnsi="Times New Roman" w:cs="Times New Roman"/>
          <w:i/>
          <w:color w:val="000000" w:themeColor="text1"/>
          <w:sz w:val="24"/>
          <w:szCs w:val="24"/>
          <w:lang w:eastAsia="bs-Latn-BA"/>
        </w:rPr>
        <w:t>smjesa za nargilu nema 100%</w:t>
      </w:r>
      <w:r w:rsidRPr="0018267A">
        <w:rPr>
          <w:rFonts w:ascii="Times New Roman" w:eastAsia="Times New Roman" w:hAnsi="Times New Roman" w:cs="Times New Roman"/>
          <w:i/>
          <w:color w:val="000000" w:themeColor="text1"/>
          <w:sz w:val="24"/>
          <w:szCs w:val="24"/>
          <w:lang w:eastAsia="bs-Latn-BA"/>
        </w:rPr>
        <w:t xml:space="preserve"> procenat duhana te da ne pripada kategoriji rezanog duhana i samim tim ni duhanskog proizvoda, smjesa za nargilu je duhanski derivat</w:t>
      </w:r>
      <w:r w:rsidR="00BB7663">
        <w:rPr>
          <w:rFonts w:ascii="Times New Roman" w:eastAsia="Times New Roman" w:hAnsi="Times New Roman" w:cs="Times New Roman"/>
          <w:i/>
          <w:color w:val="000000" w:themeColor="text1"/>
          <w:sz w:val="24"/>
          <w:szCs w:val="24"/>
          <w:lang w:eastAsia="bs-Latn-BA"/>
        </w:rPr>
        <w:t>. Bitno je da nema katrana (0%), koji je najgori, koji ubija, izaziva kancer i slično.</w:t>
      </w:r>
      <w:r w:rsidRPr="0018267A">
        <w:rPr>
          <w:rFonts w:ascii="Times New Roman" w:eastAsia="Times New Roman" w:hAnsi="Times New Roman" w:cs="Times New Roman"/>
          <w:color w:val="000000" w:themeColor="text1"/>
          <w:sz w:val="24"/>
          <w:szCs w:val="24"/>
          <w:lang w:eastAsia="bs-Latn-BA"/>
        </w:rPr>
        <w:t xml:space="preserve">", </w:t>
      </w:r>
      <w:r w:rsidRPr="00B5253F">
        <w:rPr>
          <w:rFonts w:ascii="Times New Roman" w:eastAsia="Times New Roman" w:hAnsi="Times New Roman" w:cs="Times New Roman"/>
          <w:color w:val="000000" w:themeColor="text1"/>
          <w:sz w:val="24"/>
          <w:szCs w:val="24"/>
          <w:lang w:eastAsia="bs-Latn-BA"/>
        </w:rPr>
        <w:t>saopšteno je</w:t>
      </w:r>
      <w:r w:rsidR="00357284">
        <w:rPr>
          <w:rFonts w:ascii="Times New Roman" w:eastAsia="Times New Roman" w:hAnsi="Times New Roman" w:cs="Times New Roman"/>
          <w:color w:val="000000" w:themeColor="text1"/>
          <w:sz w:val="24"/>
          <w:szCs w:val="24"/>
          <w:lang w:eastAsia="bs-Latn-BA"/>
        </w:rPr>
        <w:t xml:space="preserve"> iz Udruženja. </w:t>
      </w:r>
      <w:r w:rsidRPr="00B5253F">
        <w:rPr>
          <w:rFonts w:ascii="Times New Roman" w:eastAsia="Times New Roman" w:hAnsi="Times New Roman" w:cs="Times New Roman"/>
          <w:color w:val="000000" w:themeColor="text1"/>
          <w:sz w:val="24"/>
          <w:szCs w:val="24"/>
          <w:lang w:eastAsia="bs-Latn-BA"/>
        </w:rPr>
        <w:t>Također, n</w:t>
      </w:r>
      <w:r w:rsidRPr="0018267A">
        <w:rPr>
          <w:rFonts w:ascii="Times New Roman" w:eastAsia="Times New Roman" w:hAnsi="Times New Roman" w:cs="Times New Roman"/>
          <w:color w:val="000000" w:themeColor="text1"/>
          <w:sz w:val="24"/>
          <w:szCs w:val="24"/>
          <w:lang w:eastAsia="bs-Latn-BA"/>
        </w:rPr>
        <w:t>av</w:t>
      </w:r>
      <w:r w:rsidRPr="00B5253F">
        <w:rPr>
          <w:rFonts w:ascii="Times New Roman" w:eastAsia="Times New Roman" w:hAnsi="Times New Roman" w:cs="Times New Roman"/>
          <w:color w:val="000000" w:themeColor="text1"/>
          <w:sz w:val="24"/>
          <w:szCs w:val="24"/>
          <w:lang w:eastAsia="bs-Latn-BA"/>
        </w:rPr>
        <w:t>eli su</w:t>
      </w:r>
      <w:r w:rsidRPr="0018267A">
        <w:rPr>
          <w:rFonts w:ascii="Times New Roman" w:eastAsia="Times New Roman" w:hAnsi="Times New Roman" w:cs="Times New Roman"/>
          <w:color w:val="000000" w:themeColor="text1"/>
          <w:sz w:val="24"/>
          <w:szCs w:val="24"/>
          <w:lang w:eastAsia="bs-Latn-BA"/>
        </w:rPr>
        <w:t xml:space="preserve"> da u obrazloženju Nacrta nema rezultata istraži</w:t>
      </w:r>
      <w:r w:rsidR="00B5253F">
        <w:rPr>
          <w:rFonts w:ascii="Times New Roman" w:eastAsia="Times New Roman" w:hAnsi="Times New Roman" w:cs="Times New Roman"/>
          <w:color w:val="000000" w:themeColor="text1"/>
          <w:sz w:val="24"/>
          <w:szCs w:val="24"/>
          <w:lang w:eastAsia="bs-Latn-BA"/>
        </w:rPr>
        <w:t xml:space="preserve">vanja o štetnosti nargile, iako </w:t>
      </w:r>
      <w:r w:rsidR="00357284">
        <w:rPr>
          <w:rFonts w:ascii="Times New Roman" w:eastAsia="Times New Roman" w:hAnsi="Times New Roman" w:cs="Times New Roman"/>
          <w:color w:val="000000" w:themeColor="text1"/>
          <w:sz w:val="24"/>
          <w:szCs w:val="24"/>
          <w:lang w:eastAsia="bs-Latn-BA"/>
        </w:rPr>
        <w:t>je Nacrt zabranjuje. </w:t>
      </w:r>
    </w:p>
    <w:p w:rsidR="00CE2AC5" w:rsidRDefault="00CE2AC5" w:rsidP="00357284">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p>
    <w:p w:rsidR="00CE2AC5" w:rsidRDefault="0018267A" w:rsidP="00BB7663">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r w:rsidRPr="0018267A">
        <w:rPr>
          <w:rFonts w:ascii="Times New Roman" w:eastAsia="Times New Roman" w:hAnsi="Times New Roman" w:cs="Times New Roman"/>
          <w:color w:val="000000" w:themeColor="text1"/>
          <w:sz w:val="24"/>
          <w:szCs w:val="24"/>
          <w:lang w:eastAsia="bs-Latn-BA"/>
        </w:rPr>
        <w:t>"</w:t>
      </w:r>
      <w:r w:rsidRPr="0018267A">
        <w:rPr>
          <w:rFonts w:ascii="Times New Roman" w:eastAsia="Times New Roman" w:hAnsi="Times New Roman" w:cs="Times New Roman"/>
          <w:i/>
          <w:color w:val="000000" w:themeColor="text1"/>
          <w:sz w:val="24"/>
          <w:szCs w:val="24"/>
          <w:lang w:eastAsia="bs-Latn-BA"/>
        </w:rPr>
        <w:t>Današnja Javna rasprava je u potpunosti pokazala nekorektnost te način funkcionisanja i nametanje isključivosti nedovoljno informisanih ljudi koji su sačinili Nacrt zakona o ograničenoj upotrebi duhana i duhanskih proizvoda. U svim zemljama Evropske unije u kojima je na snazi ovakav zakon i u kojima je zabranjena konzumacija duhanskih proizvoda na javnim mjestima, nargila, kao osnovni proizvod nargila barova, nije zabranjena i nargila barovi nesmetano posluju pod određenim uslovima k</w:t>
      </w:r>
      <w:r w:rsidR="00B5253F" w:rsidRPr="00357284">
        <w:rPr>
          <w:rFonts w:ascii="Times New Roman" w:eastAsia="Times New Roman" w:hAnsi="Times New Roman" w:cs="Times New Roman"/>
          <w:i/>
          <w:color w:val="000000" w:themeColor="text1"/>
          <w:sz w:val="24"/>
          <w:szCs w:val="24"/>
          <w:lang w:eastAsia="bs-Latn-BA"/>
        </w:rPr>
        <w:t>oji su propisale te zemlje</w:t>
      </w:r>
      <w:r w:rsidR="00B5253F" w:rsidRPr="00B5253F">
        <w:rPr>
          <w:rFonts w:ascii="Times New Roman" w:eastAsia="Times New Roman" w:hAnsi="Times New Roman" w:cs="Times New Roman"/>
          <w:color w:val="000000" w:themeColor="text1"/>
          <w:sz w:val="24"/>
          <w:szCs w:val="24"/>
          <w:lang w:eastAsia="bs-Latn-BA"/>
        </w:rPr>
        <w:t xml:space="preserve">", </w:t>
      </w:r>
      <w:r w:rsidR="00357284">
        <w:rPr>
          <w:rFonts w:ascii="Times New Roman" w:eastAsia="Times New Roman" w:hAnsi="Times New Roman" w:cs="Times New Roman"/>
          <w:color w:val="000000" w:themeColor="text1"/>
          <w:sz w:val="24"/>
          <w:szCs w:val="24"/>
          <w:lang w:eastAsia="bs-Latn-BA"/>
        </w:rPr>
        <w:t>kazali su iz Udruženja</w:t>
      </w:r>
      <w:r w:rsidR="00BB7663">
        <w:rPr>
          <w:rFonts w:ascii="Times New Roman" w:eastAsia="Times New Roman" w:hAnsi="Times New Roman" w:cs="Times New Roman"/>
          <w:color w:val="000000" w:themeColor="text1"/>
          <w:sz w:val="24"/>
          <w:szCs w:val="24"/>
          <w:lang w:eastAsia="bs-Latn-BA"/>
        </w:rPr>
        <w:t xml:space="preserve"> te d</w:t>
      </w:r>
      <w:r w:rsidR="00B5253F" w:rsidRPr="00B5253F">
        <w:rPr>
          <w:rFonts w:ascii="Times New Roman" w:eastAsia="Times New Roman" w:hAnsi="Times New Roman" w:cs="Times New Roman"/>
          <w:color w:val="000000" w:themeColor="text1"/>
          <w:sz w:val="24"/>
          <w:szCs w:val="24"/>
          <w:lang w:eastAsia="bs-Latn-BA"/>
        </w:rPr>
        <w:t xml:space="preserve">odali su </w:t>
      </w:r>
      <w:r w:rsidRPr="0018267A">
        <w:rPr>
          <w:rFonts w:ascii="Times New Roman" w:eastAsia="Times New Roman" w:hAnsi="Times New Roman" w:cs="Times New Roman"/>
          <w:color w:val="000000" w:themeColor="text1"/>
          <w:sz w:val="24"/>
          <w:szCs w:val="24"/>
          <w:lang w:eastAsia="bs-Latn-BA"/>
        </w:rPr>
        <w:t>da će se iz Javne rasprave povući tek kada Minis</w:t>
      </w:r>
      <w:r w:rsidR="00B5253F" w:rsidRPr="00B5253F">
        <w:rPr>
          <w:rFonts w:ascii="Times New Roman" w:eastAsia="Times New Roman" w:hAnsi="Times New Roman" w:cs="Times New Roman"/>
          <w:color w:val="000000" w:themeColor="text1"/>
          <w:sz w:val="24"/>
          <w:szCs w:val="24"/>
          <w:lang w:eastAsia="bs-Latn-BA"/>
        </w:rPr>
        <w:t>tarstvo zdravstva FBiH</w:t>
      </w:r>
      <w:r w:rsidRPr="0018267A">
        <w:rPr>
          <w:rFonts w:ascii="Times New Roman" w:eastAsia="Times New Roman" w:hAnsi="Times New Roman" w:cs="Times New Roman"/>
          <w:color w:val="000000" w:themeColor="text1"/>
          <w:sz w:val="24"/>
          <w:szCs w:val="24"/>
          <w:lang w:eastAsia="bs-Latn-BA"/>
        </w:rPr>
        <w:t xml:space="preserve"> istupi u javnost i kaže da su apsolutno svjesni navedenih činjenica te da će BiH biti jedina zemlja u Evropi u kojoj je nargila apsolutno zabranjena i da su svjesni svih ekonomsko – socijalnih aspekata koje ta zabrana nosi sa sobom.</w:t>
      </w:r>
      <w:r w:rsidR="00C852CE">
        <w:rPr>
          <w:rStyle w:val="FootnoteReference"/>
          <w:rFonts w:ascii="Times New Roman" w:eastAsia="Times New Roman" w:hAnsi="Times New Roman" w:cs="Times New Roman"/>
          <w:color w:val="000000" w:themeColor="text1"/>
          <w:sz w:val="24"/>
          <w:szCs w:val="24"/>
          <w:lang w:eastAsia="bs-Latn-BA"/>
        </w:rPr>
        <w:footnoteReference w:id="4"/>
      </w:r>
    </w:p>
    <w:p w:rsidR="00CE2AC5" w:rsidRDefault="00CE2AC5" w:rsidP="00BB7663">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p>
    <w:p w:rsidR="000E2CFA" w:rsidRDefault="006C3C68" w:rsidP="000E2CFA">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r>
        <w:rPr>
          <w:rFonts w:ascii="Times New Roman" w:eastAsia="Times New Roman" w:hAnsi="Times New Roman" w:cs="Times New Roman"/>
          <w:color w:val="000000" w:themeColor="text1"/>
          <w:sz w:val="24"/>
          <w:szCs w:val="24"/>
          <w:lang w:eastAsia="bs-Latn-BA"/>
        </w:rPr>
        <w:lastRenderedPageBreak/>
        <w:t>Ono što je,</w:t>
      </w:r>
      <w:r w:rsidR="001970D2">
        <w:rPr>
          <w:rFonts w:ascii="Times New Roman" w:eastAsia="Times New Roman" w:hAnsi="Times New Roman" w:cs="Times New Roman"/>
          <w:color w:val="000000" w:themeColor="text1"/>
          <w:sz w:val="24"/>
          <w:szCs w:val="24"/>
          <w:lang w:eastAsia="bs-Latn-BA"/>
        </w:rPr>
        <w:t xml:space="preserve"> </w:t>
      </w:r>
      <w:r>
        <w:rPr>
          <w:rFonts w:ascii="Times New Roman" w:eastAsia="Times New Roman" w:hAnsi="Times New Roman" w:cs="Times New Roman"/>
          <w:color w:val="000000" w:themeColor="text1"/>
          <w:sz w:val="24"/>
          <w:szCs w:val="24"/>
          <w:lang w:eastAsia="bs-Latn-BA"/>
        </w:rPr>
        <w:t xml:space="preserve">prema mom mišljenju, adekvatno rješenje </w:t>
      </w:r>
      <w:r w:rsidR="001970D2">
        <w:rPr>
          <w:rFonts w:ascii="Times New Roman" w:eastAsia="Times New Roman" w:hAnsi="Times New Roman" w:cs="Times New Roman"/>
          <w:color w:val="000000" w:themeColor="text1"/>
          <w:sz w:val="24"/>
          <w:szCs w:val="24"/>
          <w:lang w:eastAsia="bs-Latn-BA"/>
        </w:rPr>
        <w:t xml:space="preserve">jeste da neka od </w:t>
      </w:r>
      <w:r>
        <w:rPr>
          <w:rFonts w:ascii="Times New Roman" w:eastAsia="Times New Roman" w:hAnsi="Times New Roman" w:cs="Times New Roman"/>
          <w:color w:val="000000" w:themeColor="text1"/>
          <w:sz w:val="24"/>
          <w:szCs w:val="24"/>
          <w:lang w:eastAsia="bs-Latn-BA"/>
        </w:rPr>
        <w:t xml:space="preserve">tada </w:t>
      </w:r>
      <w:r w:rsidR="001970D2">
        <w:rPr>
          <w:rFonts w:ascii="Times New Roman" w:eastAsia="Times New Roman" w:hAnsi="Times New Roman" w:cs="Times New Roman"/>
          <w:color w:val="000000" w:themeColor="text1"/>
          <w:sz w:val="24"/>
          <w:szCs w:val="24"/>
          <w:lang w:eastAsia="bs-Latn-BA"/>
        </w:rPr>
        <w:t xml:space="preserve">predloženih pravila budu rigorozne kazne za maloljetnike, tačnije </w:t>
      </w:r>
      <w:r>
        <w:rPr>
          <w:rFonts w:ascii="Times New Roman" w:eastAsia="Times New Roman" w:hAnsi="Times New Roman" w:cs="Times New Roman"/>
          <w:color w:val="000000" w:themeColor="text1"/>
          <w:sz w:val="24"/>
          <w:szCs w:val="24"/>
          <w:lang w:eastAsia="bs-Latn-BA"/>
        </w:rPr>
        <w:t>5000KM novčane kazne za vlasnika ugostiteljskog objekta ako im dozvolite da konzumiraju nargilu, zatim da postoje licence za nargilhane koje će koštati od 500</w:t>
      </w:r>
      <w:r w:rsidR="00BB7663">
        <w:rPr>
          <w:rFonts w:ascii="Times New Roman" w:eastAsia="Times New Roman" w:hAnsi="Times New Roman" w:cs="Times New Roman"/>
          <w:color w:val="000000" w:themeColor="text1"/>
          <w:sz w:val="24"/>
          <w:szCs w:val="24"/>
          <w:lang w:eastAsia="bs-Latn-BA"/>
        </w:rPr>
        <w:t>0 do 10000KM, posjedovanje</w:t>
      </w:r>
      <w:r>
        <w:rPr>
          <w:rFonts w:ascii="Times New Roman" w:eastAsia="Times New Roman" w:hAnsi="Times New Roman" w:cs="Times New Roman"/>
          <w:color w:val="000000" w:themeColor="text1"/>
          <w:sz w:val="24"/>
          <w:szCs w:val="24"/>
          <w:lang w:eastAsia="bs-Latn-BA"/>
        </w:rPr>
        <w:t xml:space="preserve"> </w:t>
      </w:r>
      <w:r w:rsidR="00BB7663">
        <w:rPr>
          <w:rFonts w:ascii="Times New Roman" w:eastAsia="Times New Roman" w:hAnsi="Times New Roman" w:cs="Times New Roman"/>
          <w:color w:val="000000" w:themeColor="text1"/>
          <w:sz w:val="24"/>
          <w:szCs w:val="24"/>
          <w:lang w:eastAsia="bs-Latn-BA"/>
        </w:rPr>
        <w:t>ventilacije u takvim prostorima, kao i  obavezno odvajanje pušača od nepušača posebnim prostorijama.</w:t>
      </w:r>
      <w:bookmarkStart w:id="5" w:name="_Toc530429186"/>
    </w:p>
    <w:p w:rsidR="000E2CFA" w:rsidRDefault="000E2CFA" w:rsidP="000E2CFA">
      <w:pPr>
        <w:shd w:val="clear" w:color="auto" w:fill="FFFFFF"/>
        <w:spacing w:after="0" w:line="360" w:lineRule="auto"/>
        <w:jc w:val="both"/>
        <w:rPr>
          <w:rFonts w:ascii="Times New Roman" w:eastAsia="Times New Roman" w:hAnsi="Times New Roman" w:cs="Times New Roman"/>
          <w:color w:val="000000" w:themeColor="text1"/>
          <w:sz w:val="24"/>
          <w:szCs w:val="24"/>
          <w:lang w:eastAsia="bs-Latn-BA"/>
        </w:rPr>
      </w:pPr>
    </w:p>
    <w:p w:rsidR="00D06741" w:rsidRPr="000E2CFA" w:rsidRDefault="00BB7663" w:rsidP="000E2CFA">
      <w:pPr>
        <w:shd w:val="clear" w:color="auto" w:fill="FFFFFF"/>
        <w:spacing w:after="0" w:line="360" w:lineRule="auto"/>
        <w:jc w:val="both"/>
        <w:rPr>
          <w:rFonts w:ascii="Times New Roman" w:eastAsia="Times New Roman" w:hAnsi="Times New Roman" w:cs="Times New Roman"/>
          <w:b/>
          <w:color w:val="000000" w:themeColor="text1"/>
          <w:sz w:val="28"/>
          <w:szCs w:val="28"/>
          <w:lang w:eastAsia="bs-Latn-BA"/>
        </w:rPr>
      </w:pPr>
      <w:r w:rsidRPr="000E2CFA">
        <w:rPr>
          <w:rFonts w:ascii="Times New Roman" w:hAnsi="Times New Roman" w:cs="Times New Roman"/>
          <w:b/>
          <w:sz w:val="28"/>
          <w:szCs w:val="28"/>
        </w:rPr>
        <w:t>Da li je nargila štetna po zdravlje?</w:t>
      </w:r>
      <w:bookmarkEnd w:id="5"/>
    </w:p>
    <w:p w:rsidR="000E2CFA" w:rsidRDefault="00BB7663" w:rsidP="000E2CFA">
      <w:pPr>
        <w:pStyle w:val="NormalWeb"/>
        <w:spacing w:before="0" w:beforeAutospacing="0" w:after="0" w:afterAutospacing="0" w:line="360" w:lineRule="auto"/>
        <w:jc w:val="both"/>
        <w:textAlignment w:val="baseline"/>
        <w:rPr>
          <w:color w:val="000000" w:themeColor="text1"/>
        </w:rPr>
      </w:pPr>
      <w:r>
        <w:rPr>
          <w:color w:val="000000" w:themeColor="text1"/>
        </w:rPr>
        <w:t>Svjetska zdravstvena organizacija je objavila da nargila djeluje štetno na organizam, pri čemu se povezuje sa nastankom bolesti srca i krvnih sudova, bolesti pluća, gubljenja svijesti</w:t>
      </w:r>
      <w:r w:rsidR="00CB3F3B">
        <w:rPr>
          <w:color w:val="000000" w:themeColor="text1"/>
        </w:rPr>
        <w:t>, rakom i slično.</w:t>
      </w:r>
      <w:r w:rsidR="00B37616">
        <w:rPr>
          <w:color w:val="000000" w:themeColor="text1"/>
        </w:rPr>
        <w:t xml:space="preserve"> </w:t>
      </w:r>
      <w:r w:rsidR="00CB3F3B">
        <w:rPr>
          <w:color w:val="000000" w:themeColor="text1"/>
        </w:rPr>
        <w:t>Laboratorijske analize dima iz nargila pokazale su mjerljive nivoe kancerogenih spojeva: nitrozamini, policiklični aromatizirani hidrokarbonati PAH, formadehid i benzen, kao i toksične spojeve, prvenstveno nitrični oksid i teške metale, a dodatno i visoke konentracije ugljičnog monoksida (CO). Istraživanja u kojima su rađena mjerenja biomarkera pokazuju visoke koncentracije toksičnih i kancerogenih spojeva u krvi i urinu konzumenata. Dugoročne posljedice po zdravlje konzumacijom predstavljaju: karcinom pluća i oštećenja sluzokože usta, karcinom usne duplje, jednjaka, želuca, mokraćne bešike, bo</w:t>
      </w:r>
      <w:r w:rsidR="0006149D">
        <w:rPr>
          <w:color w:val="000000" w:themeColor="text1"/>
        </w:rPr>
        <w:t>lesti srca i krvnih sudova, hro</w:t>
      </w:r>
      <w:r w:rsidR="00CB3F3B">
        <w:rPr>
          <w:color w:val="000000" w:themeColor="text1"/>
        </w:rPr>
        <w:t>nične obstruktivne bolesti pluća i oboljenja mentalnog zdravlja – navodi se u jednom od njihovih izvještaja.</w:t>
      </w:r>
      <w:bookmarkStart w:id="6" w:name="_Toc530429187"/>
    </w:p>
    <w:p w:rsidR="000E2CFA" w:rsidRDefault="000E2CFA" w:rsidP="000E2CFA">
      <w:pPr>
        <w:pStyle w:val="NormalWeb"/>
        <w:spacing w:before="0" w:beforeAutospacing="0" w:after="0" w:afterAutospacing="0" w:line="360" w:lineRule="auto"/>
        <w:jc w:val="both"/>
        <w:textAlignment w:val="baseline"/>
        <w:rPr>
          <w:color w:val="000000" w:themeColor="text1"/>
        </w:rPr>
      </w:pPr>
    </w:p>
    <w:p w:rsidR="00D06741" w:rsidRPr="000E2CFA" w:rsidRDefault="00CB3F3B" w:rsidP="000E2CFA">
      <w:pPr>
        <w:pStyle w:val="NormalWeb"/>
        <w:spacing w:before="0" w:beforeAutospacing="0" w:after="0" w:afterAutospacing="0" w:line="360" w:lineRule="auto"/>
        <w:jc w:val="both"/>
        <w:textAlignment w:val="baseline"/>
        <w:rPr>
          <w:b/>
          <w:color w:val="000000" w:themeColor="text1"/>
          <w:sz w:val="28"/>
          <w:szCs w:val="28"/>
        </w:rPr>
      </w:pPr>
      <w:r w:rsidRPr="000E2CFA">
        <w:rPr>
          <w:b/>
          <w:sz w:val="28"/>
          <w:szCs w:val="28"/>
        </w:rPr>
        <w:t>Obraćaju li ljudi dovoljno pažnje na higijenu tokom konzumiranja nargile?</w:t>
      </w:r>
      <w:bookmarkEnd w:id="6"/>
      <w:r w:rsidRPr="000E2CFA">
        <w:rPr>
          <w:b/>
          <w:sz w:val="28"/>
          <w:szCs w:val="28"/>
        </w:rPr>
        <w:t xml:space="preserve"> </w:t>
      </w:r>
    </w:p>
    <w:p w:rsidR="000E2CFA" w:rsidRDefault="00CB3F3B" w:rsidP="00BB7663">
      <w:pPr>
        <w:pStyle w:val="NormalWeb"/>
        <w:spacing w:before="0" w:beforeAutospacing="0" w:after="0" w:afterAutospacing="0" w:line="360" w:lineRule="auto"/>
        <w:jc w:val="both"/>
        <w:textAlignment w:val="baseline"/>
        <w:rPr>
          <w:color w:val="000000"/>
          <w:shd w:val="clear" w:color="auto" w:fill="FFFFFF"/>
        </w:rPr>
      </w:pPr>
      <w:r w:rsidRPr="00CB3F3B">
        <w:rPr>
          <w:color w:val="000000"/>
          <w:shd w:val="clear" w:color="auto" w:fill="FFFFFF"/>
        </w:rPr>
        <w:t>Veoma značajno pitanje, osim štetnosti aromatiziranog duhana, jeste i sama higijena, odnosno čistoća nargile. Nedavno je u Kantonu Sarajevo, u okviru r</w:t>
      </w:r>
      <w:r w:rsidR="00B37616">
        <w:rPr>
          <w:color w:val="000000"/>
          <w:shd w:val="clear" w:color="auto" w:fill="FFFFFF"/>
        </w:rPr>
        <w:t>edovnog inspekcijskog nadzora, K</w:t>
      </w:r>
      <w:r w:rsidRPr="00CB3F3B">
        <w:rPr>
          <w:color w:val="000000"/>
          <w:shd w:val="clear" w:color="auto" w:fill="FFFFFF"/>
        </w:rPr>
        <w:t xml:space="preserve">antonalna </w:t>
      </w:r>
      <w:r w:rsidR="00B37616">
        <w:rPr>
          <w:color w:val="000000"/>
          <w:shd w:val="clear" w:color="auto" w:fill="FFFFFF"/>
        </w:rPr>
        <w:t>uprava za inspekcijske poslove</w:t>
      </w:r>
      <w:r w:rsidRPr="00CB3F3B">
        <w:rPr>
          <w:color w:val="000000"/>
          <w:shd w:val="clear" w:color="auto" w:fill="FFFFFF"/>
        </w:rPr>
        <w:t xml:space="preserve"> vršila pregled objekata u kojima se konzumira nargila. U 15 objekata koji su nudili ovu uslugu dokazano je da radnici nisu imali adekvatne aparate za </w:t>
      </w:r>
      <w:r w:rsidR="00B37616">
        <w:rPr>
          <w:color w:val="000000"/>
          <w:shd w:val="clear" w:color="auto" w:fill="FFFFFF"/>
        </w:rPr>
        <w:t>čišćenje</w:t>
      </w:r>
      <w:r w:rsidRPr="00CB3F3B">
        <w:rPr>
          <w:color w:val="000000"/>
          <w:shd w:val="clear" w:color="auto" w:fill="FFFFFF"/>
        </w:rPr>
        <w:t xml:space="preserve"> nargila, jer pranje vodom nije dovoljno. Ako se tome doda i činjenica da iz nargile puši više osoba, zbog čega postoji rizik od prenošenja tuberkuloze i hepatitisa, njene štetne posljedice su više nego očite. </w:t>
      </w:r>
    </w:p>
    <w:p w:rsidR="000E2CFA" w:rsidRDefault="00CB3F3B" w:rsidP="000E2CFA">
      <w:pPr>
        <w:pStyle w:val="NormalWeb"/>
        <w:spacing w:before="0" w:beforeAutospacing="0" w:after="0" w:afterAutospacing="0" w:line="360" w:lineRule="auto"/>
        <w:jc w:val="both"/>
        <w:textAlignment w:val="baseline"/>
        <w:rPr>
          <w:color w:val="000000"/>
          <w:shd w:val="clear" w:color="auto" w:fill="FFFFFF"/>
        </w:rPr>
      </w:pPr>
      <w:r w:rsidRPr="00CB3F3B">
        <w:rPr>
          <w:color w:val="000000"/>
          <w:shd w:val="clear" w:color="auto" w:fill="FFFFFF"/>
        </w:rPr>
        <w:t xml:space="preserve">Ipak, bez obzira na mišljenja zdravstvenih stručnjaka, osobe različite starosne dobi svoje slobodno vrijeme, rado i često, </w:t>
      </w:r>
      <w:r w:rsidR="00B37616">
        <w:rPr>
          <w:color w:val="000000"/>
          <w:shd w:val="clear" w:color="auto" w:fill="FFFFFF"/>
        </w:rPr>
        <w:t>provode u nekom od sarajevskih ugostiteljskih objekata</w:t>
      </w:r>
      <w:r w:rsidRPr="00CB3F3B">
        <w:rPr>
          <w:color w:val="000000"/>
          <w:shd w:val="clear" w:color="auto" w:fill="FFFFFF"/>
        </w:rPr>
        <w:t xml:space="preserve"> pušeći nargilu. </w:t>
      </w:r>
      <w:bookmarkStart w:id="7" w:name="_Toc530429188"/>
      <w:r w:rsidR="00141AA4">
        <w:rPr>
          <w:rStyle w:val="FootnoteReference"/>
          <w:color w:val="000000"/>
          <w:shd w:val="clear" w:color="auto" w:fill="FFFFFF"/>
        </w:rPr>
        <w:footnoteReference w:id="5"/>
      </w:r>
    </w:p>
    <w:p w:rsidR="000E2CFA" w:rsidRDefault="000E2CFA" w:rsidP="000E2CFA">
      <w:pPr>
        <w:pStyle w:val="NormalWeb"/>
        <w:spacing w:before="0" w:beforeAutospacing="0" w:after="0" w:afterAutospacing="0" w:line="360" w:lineRule="auto"/>
        <w:jc w:val="both"/>
        <w:textAlignment w:val="baseline"/>
        <w:rPr>
          <w:color w:val="000000"/>
          <w:shd w:val="clear" w:color="auto" w:fill="FFFFFF"/>
        </w:rPr>
      </w:pPr>
    </w:p>
    <w:p w:rsidR="0066615B" w:rsidRPr="000E2CFA" w:rsidRDefault="000E2CFA" w:rsidP="000E2CFA">
      <w:pPr>
        <w:pStyle w:val="NormalWeb"/>
        <w:spacing w:before="0" w:beforeAutospacing="0" w:after="0" w:afterAutospacing="0" w:line="360" w:lineRule="auto"/>
        <w:jc w:val="both"/>
        <w:textAlignment w:val="baseline"/>
        <w:rPr>
          <w:b/>
          <w:color w:val="000000"/>
          <w:sz w:val="28"/>
          <w:szCs w:val="28"/>
          <w:shd w:val="clear" w:color="auto" w:fill="FFFFFF"/>
        </w:rPr>
      </w:pPr>
      <w:r w:rsidRPr="000E2CFA">
        <w:rPr>
          <w:b/>
          <w:sz w:val="28"/>
          <w:szCs w:val="28"/>
        </w:rPr>
        <w:t>Rezultati ankete</w:t>
      </w:r>
      <w:bookmarkEnd w:id="7"/>
    </w:p>
    <w:p w:rsidR="0066615B" w:rsidRDefault="0066615B" w:rsidP="00BB7663">
      <w:pPr>
        <w:pStyle w:val="NormalWeb"/>
        <w:spacing w:before="0" w:beforeAutospacing="0" w:after="0" w:afterAutospacing="0" w:line="360" w:lineRule="auto"/>
        <w:jc w:val="both"/>
        <w:textAlignment w:val="baseline"/>
        <w:rPr>
          <w:color w:val="000000" w:themeColor="text1"/>
          <w:sz w:val="28"/>
          <w:szCs w:val="28"/>
        </w:rPr>
      </w:pPr>
    </w:p>
    <w:p w:rsidR="0066615B" w:rsidRDefault="0066615B" w:rsidP="0066615B">
      <w:pPr>
        <w:pStyle w:val="NormalWeb"/>
        <w:spacing w:before="0" w:beforeAutospacing="0" w:after="0" w:afterAutospacing="0" w:line="360" w:lineRule="auto"/>
        <w:jc w:val="center"/>
        <w:textAlignment w:val="baseline"/>
        <w:rPr>
          <w:color w:val="000000" w:themeColor="text1"/>
          <w:sz w:val="28"/>
          <w:szCs w:val="28"/>
        </w:rPr>
      </w:pPr>
      <w:r>
        <w:rPr>
          <w:noProof/>
          <w:color w:val="000000" w:themeColor="text1"/>
          <w:sz w:val="28"/>
          <w:szCs w:val="28"/>
          <w:lang w:val="en-GB" w:eastAsia="en-GB"/>
        </w:rPr>
        <w:drawing>
          <wp:anchor distT="0" distB="0" distL="114300" distR="114300" simplePos="0" relativeHeight="251658240" behindDoc="0" locked="0" layoutInCell="1" allowOverlap="1">
            <wp:simplePos x="0" y="0"/>
            <wp:positionH relativeFrom="column">
              <wp:posOffset>271780</wp:posOffset>
            </wp:positionH>
            <wp:positionV relativeFrom="paragraph">
              <wp:posOffset>2820670</wp:posOffset>
            </wp:positionV>
            <wp:extent cx="5219700" cy="2438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color w:val="000000" w:themeColor="text1"/>
          <w:sz w:val="28"/>
          <w:szCs w:val="28"/>
          <w:lang w:val="en-GB" w:eastAsia="en-GB"/>
        </w:rPr>
        <w:drawing>
          <wp:inline distT="0" distB="0" distL="0" distR="0">
            <wp:extent cx="5219700" cy="24384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0A69" w:rsidRPr="0066615B" w:rsidRDefault="00C40A69" w:rsidP="0066615B">
      <w:pPr>
        <w:pStyle w:val="NormalWeb"/>
        <w:spacing w:before="0" w:beforeAutospacing="0" w:after="0" w:afterAutospacing="0" w:line="360" w:lineRule="auto"/>
        <w:textAlignment w:val="baseline"/>
        <w:rPr>
          <w:color w:val="000000" w:themeColor="text1"/>
          <w:sz w:val="28"/>
          <w:szCs w:val="28"/>
        </w:rPr>
      </w:pPr>
    </w:p>
    <w:p w:rsidR="00807EC3" w:rsidRDefault="00807EC3" w:rsidP="00807EC3">
      <w:pPr>
        <w:jc w:val="center"/>
      </w:pPr>
      <w:r>
        <w:rPr>
          <w:noProof/>
          <w:lang w:val="en-GB" w:eastAsia="en-GB"/>
        </w:rPr>
        <w:drawing>
          <wp:inline distT="0" distB="0" distL="0" distR="0">
            <wp:extent cx="5238750" cy="25336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15B" w:rsidRDefault="0066615B" w:rsidP="00807EC3">
      <w:pPr>
        <w:jc w:val="center"/>
      </w:pPr>
    </w:p>
    <w:p w:rsidR="002D7C0C" w:rsidRDefault="002D7C0C" w:rsidP="002D7C0C">
      <w:pPr>
        <w:jc w:val="center"/>
      </w:pPr>
      <w:r>
        <w:rPr>
          <w:noProof/>
          <w:lang w:val="en-GB" w:eastAsia="en-GB"/>
        </w:rPr>
        <w:lastRenderedPageBreak/>
        <w:drawing>
          <wp:inline distT="0" distB="0" distL="0" distR="0">
            <wp:extent cx="5400675" cy="25812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7C0C" w:rsidRDefault="002D7C0C" w:rsidP="002D7C0C">
      <w:pPr>
        <w:jc w:val="center"/>
      </w:pPr>
      <w:r>
        <w:rPr>
          <w:noProof/>
          <w:lang w:val="en-GB" w:eastAsia="en-GB"/>
        </w:rPr>
        <w:drawing>
          <wp:inline distT="0" distB="0" distL="0" distR="0">
            <wp:extent cx="5400675" cy="27241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6806" w:rsidRDefault="00D46806" w:rsidP="002D7C0C">
      <w:pPr>
        <w:jc w:val="center"/>
      </w:pPr>
      <w:r>
        <w:rPr>
          <w:noProof/>
          <w:lang w:val="en-GB" w:eastAsia="en-GB"/>
        </w:rPr>
        <w:drawing>
          <wp:inline distT="0" distB="0" distL="0" distR="0">
            <wp:extent cx="5400675" cy="28860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7C0C" w:rsidRDefault="002D7C0C" w:rsidP="002D7C0C">
      <w:pPr>
        <w:jc w:val="center"/>
      </w:pPr>
    </w:p>
    <w:p w:rsidR="002D7C0C" w:rsidRDefault="00D46806" w:rsidP="002D7C0C">
      <w:pPr>
        <w:jc w:val="center"/>
      </w:pPr>
      <w:r>
        <w:rPr>
          <w:noProof/>
          <w:lang w:val="en-GB" w:eastAsia="en-GB"/>
        </w:rPr>
        <w:lastRenderedPageBreak/>
        <w:drawing>
          <wp:inline distT="0" distB="0" distL="0" distR="0">
            <wp:extent cx="5486400" cy="27241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1C34" w:rsidRDefault="00F91C34" w:rsidP="002D7C0C">
      <w:pPr>
        <w:jc w:val="center"/>
      </w:pPr>
      <w:r>
        <w:rPr>
          <w:noProof/>
          <w:lang w:val="en-GB" w:eastAsia="en-GB"/>
        </w:rPr>
        <w:drawing>
          <wp:inline distT="0" distB="0" distL="0" distR="0">
            <wp:extent cx="5486400" cy="27527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615B" w:rsidRDefault="0066615B" w:rsidP="002D7C0C">
      <w:pPr>
        <w:jc w:val="center"/>
      </w:pPr>
      <w:r>
        <w:rPr>
          <w:noProof/>
          <w:lang w:val="en-GB" w:eastAsia="en-GB"/>
        </w:rPr>
        <w:drawing>
          <wp:inline distT="0" distB="0" distL="0" distR="0">
            <wp:extent cx="5486400" cy="2676525"/>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7C0C" w:rsidRDefault="005F0DDB" w:rsidP="00807EC3">
      <w:pPr>
        <w:jc w:val="center"/>
      </w:pPr>
      <w:r>
        <w:rPr>
          <w:noProof/>
          <w:lang w:val="en-GB" w:eastAsia="en-GB"/>
        </w:rPr>
        <w:lastRenderedPageBreak/>
        <w:drawing>
          <wp:inline distT="0" distB="0" distL="0" distR="0">
            <wp:extent cx="5486400" cy="286702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0DDB" w:rsidRDefault="005F0DDB" w:rsidP="00807EC3">
      <w:pPr>
        <w:jc w:val="center"/>
      </w:pPr>
      <w:r>
        <w:rPr>
          <w:noProof/>
          <w:lang w:val="en-GB" w:eastAsia="en-GB"/>
        </w:rPr>
        <w:drawing>
          <wp:inline distT="0" distB="0" distL="0" distR="0">
            <wp:extent cx="5486400" cy="2828925"/>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2449" w:rsidRDefault="000618D7" w:rsidP="00807EC3">
      <w:pPr>
        <w:jc w:val="center"/>
      </w:pPr>
      <w:r>
        <w:rPr>
          <w:noProof/>
          <w:lang w:val="en-GB" w:eastAsia="en-GB"/>
        </w:rPr>
        <w:drawing>
          <wp:inline distT="0" distB="0" distL="0" distR="0">
            <wp:extent cx="5486400" cy="2676525"/>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18D7" w:rsidRDefault="000618D7" w:rsidP="00807EC3">
      <w:pPr>
        <w:jc w:val="center"/>
      </w:pPr>
      <w:r>
        <w:rPr>
          <w:noProof/>
          <w:lang w:val="en-GB" w:eastAsia="en-GB"/>
        </w:rPr>
        <w:lastRenderedPageBreak/>
        <w:drawing>
          <wp:inline distT="0" distB="0" distL="0" distR="0">
            <wp:extent cx="5486400" cy="264795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18D7" w:rsidRDefault="000618D7" w:rsidP="00807EC3">
      <w:pPr>
        <w:jc w:val="center"/>
      </w:pPr>
      <w:r>
        <w:rPr>
          <w:noProof/>
          <w:lang w:val="en-GB" w:eastAsia="en-GB"/>
        </w:rPr>
        <w:drawing>
          <wp:inline distT="0" distB="0" distL="0" distR="0">
            <wp:extent cx="5486400" cy="280987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618D7" w:rsidRDefault="00CC078F" w:rsidP="00CC078F">
      <w:r>
        <w:t xml:space="preserve">    </w:t>
      </w:r>
      <w:r w:rsidR="000618D7">
        <w:rPr>
          <w:noProof/>
          <w:lang w:val="en-GB" w:eastAsia="en-GB"/>
        </w:rPr>
        <w:drawing>
          <wp:inline distT="0" distB="0" distL="0" distR="0">
            <wp:extent cx="5486400" cy="2828925"/>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1937" w:rsidRDefault="00CD1937" w:rsidP="00807EC3">
      <w:pPr>
        <w:jc w:val="center"/>
      </w:pPr>
      <w:r>
        <w:rPr>
          <w:noProof/>
          <w:lang w:val="en-GB" w:eastAsia="en-GB"/>
        </w:rPr>
        <w:lastRenderedPageBreak/>
        <w:drawing>
          <wp:inline distT="0" distB="0" distL="0" distR="0">
            <wp:extent cx="5486400" cy="280035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1937" w:rsidRDefault="00CD1937" w:rsidP="00807EC3">
      <w:pPr>
        <w:jc w:val="center"/>
      </w:pPr>
      <w:r>
        <w:rPr>
          <w:noProof/>
          <w:lang w:val="en-GB" w:eastAsia="en-GB"/>
        </w:rPr>
        <w:drawing>
          <wp:inline distT="0" distB="0" distL="0" distR="0">
            <wp:extent cx="5486400" cy="2771775"/>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F7114" w:rsidRDefault="00CC078F" w:rsidP="00CF7114">
      <w:pPr>
        <w:jc w:val="center"/>
      </w:pPr>
      <w:r>
        <w:rPr>
          <w:noProof/>
          <w:lang w:val="en-GB" w:eastAsia="en-GB"/>
        </w:rPr>
        <w:drawing>
          <wp:inline distT="0" distB="0" distL="0" distR="0">
            <wp:extent cx="5486400" cy="295275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8" w:name="_Toc530429189"/>
    </w:p>
    <w:p w:rsidR="00CD1937" w:rsidRDefault="000E2CFA" w:rsidP="00CF7114">
      <w:pPr>
        <w:pStyle w:val="Heading1"/>
      </w:pPr>
      <w:r>
        <w:lastRenderedPageBreak/>
        <w:t>9</w:t>
      </w:r>
      <w:r w:rsidR="005A0687">
        <w:t xml:space="preserve">. </w:t>
      </w:r>
      <w:r w:rsidR="00C852CE" w:rsidRPr="00C852CE">
        <w:t>Zaključak</w:t>
      </w:r>
      <w:bookmarkEnd w:id="8"/>
    </w:p>
    <w:p w:rsidR="000E2CFA" w:rsidRPr="000E2CFA" w:rsidRDefault="000E2CFA" w:rsidP="000E2CFA"/>
    <w:p w:rsidR="00B67C8E" w:rsidRPr="00B67C8E" w:rsidRDefault="00C852CE" w:rsidP="00B67C8E">
      <w:pPr>
        <w:spacing w:line="360" w:lineRule="auto"/>
        <w:jc w:val="both"/>
        <w:rPr>
          <w:rFonts w:ascii="Times New Roman" w:hAnsi="Times New Roman" w:cs="Times New Roman"/>
          <w:sz w:val="24"/>
          <w:szCs w:val="24"/>
        </w:rPr>
      </w:pPr>
      <w:r w:rsidRPr="00B67C8E">
        <w:rPr>
          <w:rFonts w:ascii="Times New Roman" w:hAnsi="Times New Roman" w:cs="Times New Roman"/>
          <w:color w:val="171717"/>
          <w:sz w:val="24"/>
          <w:szCs w:val="24"/>
          <w:shd w:val="clear" w:color="auto" w:fill="FFFFFF"/>
        </w:rPr>
        <w:t xml:space="preserve">Nargila barovi su postali regionalni trend, a ambijent inspirisan orijentalnim stilom i zvucima postao je popularan </w:t>
      </w:r>
      <w:r w:rsidR="00B67C8E">
        <w:rPr>
          <w:rFonts w:ascii="Times New Roman" w:hAnsi="Times New Roman" w:cs="Times New Roman"/>
          <w:color w:val="171717"/>
          <w:sz w:val="24"/>
          <w:szCs w:val="24"/>
          <w:shd w:val="clear" w:color="auto" w:fill="FFFFFF"/>
        </w:rPr>
        <w:t>u</w:t>
      </w:r>
      <w:r w:rsidR="00B67C8E" w:rsidRPr="00B67C8E">
        <w:rPr>
          <w:rFonts w:ascii="Times New Roman" w:hAnsi="Times New Roman" w:cs="Times New Roman"/>
          <w:color w:val="171717"/>
          <w:sz w:val="24"/>
          <w:szCs w:val="24"/>
          <w:shd w:val="clear" w:color="auto" w:fill="FFFFFF"/>
        </w:rPr>
        <w:t xml:space="preserve"> našem glavnom gradu Sarajevu. Da li iz hobija ili iz želje, ali sigurno je da većina mladih konzumenata uživa u pušenju nargile koja im je postala svakodnevni ritual.</w:t>
      </w:r>
    </w:p>
    <w:p w:rsidR="00B67C8E" w:rsidRDefault="00B67C8E" w:rsidP="00B67C8E">
      <w:pPr>
        <w:spacing w:line="360" w:lineRule="auto"/>
        <w:jc w:val="both"/>
        <w:rPr>
          <w:rFonts w:ascii="Times New Roman" w:hAnsi="Times New Roman" w:cs="Times New Roman"/>
          <w:sz w:val="24"/>
          <w:szCs w:val="24"/>
        </w:rPr>
      </w:pPr>
      <w:r w:rsidRPr="00B67C8E">
        <w:rPr>
          <w:rFonts w:ascii="Times New Roman" w:hAnsi="Times New Roman" w:cs="Times New Roman"/>
          <w:color w:val="171717"/>
          <w:sz w:val="24"/>
          <w:szCs w:val="24"/>
          <w:shd w:val="clear" w:color="auto" w:fill="FFFFFF"/>
        </w:rPr>
        <w:t>Posljednjih nekoliko</w:t>
      </w:r>
      <w:r w:rsidR="00C852CE" w:rsidRPr="00B67C8E">
        <w:rPr>
          <w:rFonts w:ascii="Times New Roman" w:hAnsi="Times New Roman" w:cs="Times New Roman"/>
          <w:color w:val="171717"/>
          <w:sz w:val="24"/>
          <w:szCs w:val="24"/>
          <w:shd w:val="clear" w:color="auto" w:fill="FFFFFF"/>
        </w:rPr>
        <w:t xml:space="preserve"> godina u Sarajevu je zavladao trend „</w:t>
      </w:r>
      <w:r w:rsidRPr="00B67C8E">
        <w:rPr>
          <w:rFonts w:ascii="Times New Roman" w:hAnsi="Times New Roman" w:cs="Times New Roman"/>
          <w:color w:val="171717"/>
          <w:sz w:val="24"/>
          <w:szCs w:val="24"/>
          <w:shd w:val="clear" w:color="auto" w:fill="FFFFFF"/>
        </w:rPr>
        <w:t>shisha</w:t>
      </w:r>
      <w:r>
        <w:rPr>
          <w:rFonts w:ascii="Times New Roman" w:hAnsi="Times New Roman" w:cs="Times New Roman"/>
          <w:color w:val="171717"/>
          <w:sz w:val="24"/>
          <w:szCs w:val="24"/>
          <w:shd w:val="clear" w:color="auto" w:fill="FFFFFF"/>
        </w:rPr>
        <w:t>“</w:t>
      </w:r>
      <w:r w:rsidR="00C852CE" w:rsidRPr="00B67C8E">
        <w:rPr>
          <w:rFonts w:ascii="Times New Roman" w:hAnsi="Times New Roman" w:cs="Times New Roman"/>
          <w:color w:val="171717"/>
          <w:sz w:val="24"/>
          <w:szCs w:val="24"/>
          <w:shd w:val="clear" w:color="auto" w:fill="FFFFFF"/>
        </w:rPr>
        <w:t xml:space="preserve"> koji je za kratko vrijeme postao veoma unosan biznis. U starom dijelu grada može se primijetiti </w:t>
      </w:r>
      <w:r>
        <w:rPr>
          <w:rFonts w:ascii="Times New Roman" w:hAnsi="Times New Roman" w:cs="Times New Roman"/>
          <w:color w:val="171717"/>
          <w:sz w:val="24"/>
          <w:szCs w:val="24"/>
          <w:shd w:val="clear" w:color="auto" w:fill="FFFFFF"/>
        </w:rPr>
        <w:t>da je sve</w:t>
      </w:r>
      <w:r w:rsidR="00C852CE" w:rsidRPr="00B67C8E">
        <w:rPr>
          <w:rFonts w:ascii="Times New Roman" w:hAnsi="Times New Roman" w:cs="Times New Roman"/>
          <w:color w:val="171717"/>
          <w:sz w:val="24"/>
          <w:szCs w:val="24"/>
          <w:shd w:val="clear" w:color="auto" w:fill="FFFFFF"/>
        </w:rPr>
        <w:t xml:space="preserve"> više nargilhana koje su redovno krcate mladim ljudima.</w:t>
      </w:r>
      <w:r w:rsidRPr="00B67C8E">
        <w:rPr>
          <w:rFonts w:ascii="Times New Roman" w:hAnsi="Times New Roman" w:cs="Times New Roman"/>
          <w:color w:val="171717"/>
          <w:sz w:val="24"/>
          <w:szCs w:val="24"/>
          <w:shd w:val="clear" w:color="auto" w:fill="FFFFFF"/>
        </w:rPr>
        <w:t xml:space="preserve"> </w:t>
      </w:r>
      <w:r w:rsidRPr="00B67C8E">
        <w:rPr>
          <w:rFonts w:ascii="Times New Roman" w:hAnsi="Times New Roman" w:cs="Times New Roman"/>
          <w:sz w:val="24"/>
          <w:szCs w:val="24"/>
        </w:rPr>
        <w:t xml:space="preserve">Pušenje nargile je danas sve popularnije iako zdravstveni radnici upozoravaju da se radi o vrlo štetnoj navici. </w:t>
      </w:r>
    </w:p>
    <w:p w:rsidR="004900E0" w:rsidRPr="004900E0" w:rsidRDefault="000868CC" w:rsidP="00B67C8E">
      <w:pPr>
        <w:spacing w:line="360" w:lineRule="auto"/>
        <w:jc w:val="both"/>
        <w:rPr>
          <w:rFonts w:ascii="Times New Roman" w:hAnsi="Times New Roman" w:cs="Times New Roman"/>
          <w:sz w:val="24"/>
          <w:szCs w:val="24"/>
        </w:rPr>
      </w:pPr>
      <w:r>
        <w:rPr>
          <w:rFonts w:ascii="Times New Roman" w:hAnsi="Times New Roman" w:cs="Times New Roman"/>
          <w:sz w:val="24"/>
          <w:szCs w:val="24"/>
        </w:rPr>
        <w:t>Ovaj</w:t>
      </w:r>
      <w:r w:rsidR="0015298D">
        <w:rPr>
          <w:rFonts w:ascii="Times New Roman" w:hAnsi="Times New Roman" w:cs="Times New Roman"/>
          <w:sz w:val="24"/>
          <w:szCs w:val="24"/>
        </w:rPr>
        <w:t xml:space="preserve"> istraživački rad je</w:t>
      </w:r>
      <w:r>
        <w:rPr>
          <w:rFonts w:ascii="Times New Roman" w:hAnsi="Times New Roman" w:cs="Times New Roman"/>
          <w:sz w:val="24"/>
          <w:szCs w:val="24"/>
        </w:rPr>
        <w:t xml:space="preserve"> zasnovan na anketi kao jednoj od osnovnih istraživačkih metoda</w:t>
      </w:r>
      <w:r w:rsidR="00184562">
        <w:rPr>
          <w:rFonts w:ascii="Times New Roman" w:hAnsi="Times New Roman" w:cs="Times New Roman"/>
          <w:sz w:val="24"/>
          <w:szCs w:val="24"/>
        </w:rPr>
        <w:t xml:space="preserve">. U nastavku ću predstaviti neke od rezultata. </w:t>
      </w:r>
      <w:r>
        <w:rPr>
          <w:rFonts w:ascii="Times New Roman" w:hAnsi="Times New Roman" w:cs="Times New Roman"/>
          <w:sz w:val="24"/>
          <w:szCs w:val="24"/>
        </w:rPr>
        <w:t>Ank</w:t>
      </w:r>
      <w:r w:rsidR="0015298D">
        <w:rPr>
          <w:rFonts w:ascii="Times New Roman" w:hAnsi="Times New Roman" w:cs="Times New Roman"/>
          <w:sz w:val="24"/>
          <w:szCs w:val="24"/>
        </w:rPr>
        <w:t>eta je bila anonimna i plasirana</w:t>
      </w:r>
      <w:r>
        <w:rPr>
          <w:rFonts w:ascii="Times New Roman" w:hAnsi="Times New Roman" w:cs="Times New Roman"/>
          <w:sz w:val="24"/>
          <w:szCs w:val="24"/>
        </w:rPr>
        <w:t xml:space="preserve"> u online formi. U prosjeku</w:t>
      </w:r>
      <w:r w:rsidR="0072178F">
        <w:rPr>
          <w:rFonts w:ascii="Times New Roman" w:hAnsi="Times New Roman" w:cs="Times New Roman"/>
          <w:sz w:val="24"/>
          <w:szCs w:val="24"/>
        </w:rPr>
        <w:t xml:space="preserve"> ju </w:t>
      </w:r>
      <w:r>
        <w:rPr>
          <w:rFonts w:ascii="Times New Roman" w:hAnsi="Times New Roman" w:cs="Times New Roman"/>
          <w:sz w:val="24"/>
          <w:szCs w:val="24"/>
        </w:rPr>
        <w:t xml:space="preserve">je popunilo 350 ispitanika, s obzirom na mogućnost </w:t>
      </w:r>
      <w:r w:rsidR="0072178F">
        <w:rPr>
          <w:rFonts w:ascii="Times New Roman" w:hAnsi="Times New Roman" w:cs="Times New Roman"/>
          <w:sz w:val="24"/>
          <w:szCs w:val="24"/>
        </w:rPr>
        <w:t xml:space="preserve">odgovaranja </w:t>
      </w:r>
      <w:r w:rsidR="00173486">
        <w:rPr>
          <w:rFonts w:ascii="Times New Roman" w:hAnsi="Times New Roman" w:cs="Times New Roman"/>
          <w:sz w:val="24"/>
          <w:szCs w:val="24"/>
        </w:rPr>
        <w:t xml:space="preserve">odnosno neodgovaranja na svako pitanje. </w:t>
      </w:r>
      <w:r w:rsidR="0072178F">
        <w:rPr>
          <w:rFonts w:ascii="Times New Roman" w:hAnsi="Times New Roman" w:cs="Times New Roman"/>
          <w:sz w:val="24"/>
          <w:szCs w:val="24"/>
        </w:rPr>
        <w:t>Rezultati ankete pokazuju da najviši procenat (75%) pripada dobi od 18 do 25 godina. Na postavljeno pitanje koja je namjena nargile, 68,6% je odgovorilo „trend“ dok 31,4% smatra pušenje nargile ličnim užitkom. Najčešći odgovor na pitanje „Koliko često izlazite u nargilhane?“ je više puta sedmično (31%)</w:t>
      </w:r>
      <w:r w:rsidR="00331A3C">
        <w:rPr>
          <w:rFonts w:ascii="Times New Roman" w:hAnsi="Times New Roman" w:cs="Times New Roman"/>
          <w:sz w:val="24"/>
          <w:szCs w:val="24"/>
        </w:rPr>
        <w:t xml:space="preserve">, a sljedeći je 28,3% (ne izlazim) što nam ukazuje na to da su mišljenja podijeljena, dok jedni uživaju u dimu nargile, drugi joj i nisu baš naklonjeni. 35,4% ispitanika konzumira nargilu više puta sedmično, a 31% ju ne konzumira nikako. Većina ispitanika smatra da je nargila štetna za zdravlje (89%). Na vrlo zanimljivo pitanje šta je štetnije, nargila ili cigarete, odgovori su skoro pa izjednačeni. No, ipak 51,8% prednost daje cigaretama kada je u pitanju štetnost po njihovo zdravlje, dok 48,2% smatra da je štetnija nargila. </w:t>
      </w:r>
      <w:r w:rsidR="004900E0">
        <w:rPr>
          <w:rFonts w:ascii="Times New Roman" w:hAnsi="Times New Roman" w:cs="Times New Roman"/>
          <w:sz w:val="24"/>
          <w:szCs w:val="24"/>
        </w:rPr>
        <w:t>Prednost nargile u odnosu na cigarete je da se ne mora nužno pušiti duhan, mogu i neke biljne alternativne opcije koje djeluju pozitivno na tijelo. Također, duhan za nargilu ima mnogo manje nikotina i lišen je tvari iz cigareta kao što je katran. Međutim, treba biti oprezan radi količine dima koji se udiše jer se lako može udahnuti više dima iz nargile nego iz cigareta, te je samim tim opasnost veća. Studije u Pakistanu su pokazale da osobe koje konzumiraju nargilu, a ne cigarete, imaju manji rizik za dobijanje raka dok god je konzumiraju umjereno. Jedno je sigurno, a to je da kod hroničnih konzumera i nargile i cigareta, rizik se itekako povećava. Umjerenost je ključ!</w:t>
      </w:r>
    </w:p>
    <w:p w:rsidR="00C852CE" w:rsidRDefault="00C852CE" w:rsidP="00C852CE">
      <w:pPr>
        <w:jc w:val="both"/>
      </w:pPr>
    </w:p>
    <w:p w:rsidR="005A0687" w:rsidRDefault="005A0687" w:rsidP="00C852CE">
      <w:pPr>
        <w:jc w:val="both"/>
      </w:pPr>
    </w:p>
    <w:p w:rsidR="005A0687" w:rsidRDefault="000E2CFA" w:rsidP="005A0687">
      <w:pPr>
        <w:pStyle w:val="Heading1"/>
      </w:pPr>
      <w:bookmarkStart w:id="9" w:name="_Toc530429190"/>
      <w:r>
        <w:lastRenderedPageBreak/>
        <w:t>10</w:t>
      </w:r>
      <w:r w:rsidR="005A0687" w:rsidRPr="005A0687">
        <w:t>. Literatura</w:t>
      </w:r>
      <w:bookmarkEnd w:id="9"/>
    </w:p>
    <w:p w:rsidR="00CF7114" w:rsidRPr="00141AA4" w:rsidRDefault="00CF7114" w:rsidP="00141AA4">
      <w:pPr>
        <w:spacing w:line="360" w:lineRule="auto"/>
        <w:rPr>
          <w:rFonts w:ascii="Times New Roman" w:hAnsi="Times New Roman" w:cs="Times New Roman"/>
          <w:sz w:val="24"/>
          <w:szCs w:val="24"/>
        </w:rPr>
      </w:pPr>
    </w:p>
    <w:p w:rsidR="00141AA4" w:rsidRPr="00141AA4" w:rsidRDefault="00141AA4" w:rsidP="00141AA4">
      <w:pPr>
        <w:pStyle w:val="ListParagraph"/>
        <w:numPr>
          <w:ilvl w:val="0"/>
          <w:numId w:val="7"/>
        </w:numPr>
        <w:spacing w:line="360" w:lineRule="auto"/>
        <w:rPr>
          <w:rFonts w:ascii="Times New Roman" w:hAnsi="Times New Roman" w:cs="Times New Roman"/>
          <w:sz w:val="24"/>
          <w:szCs w:val="24"/>
        </w:rPr>
      </w:pPr>
      <w:r w:rsidRPr="00141AA4">
        <w:rPr>
          <w:rFonts w:ascii="Times New Roman" w:hAnsi="Times New Roman" w:cs="Times New Roman"/>
          <w:sz w:val="24"/>
          <w:szCs w:val="24"/>
        </w:rPr>
        <w:t>https://hr.wikipedia.org/wiki/Nargila</w:t>
      </w:r>
    </w:p>
    <w:p w:rsidR="00141AA4" w:rsidRPr="00141AA4" w:rsidRDefault="00141AA4" w:rsidP="00141AA4">
      <w:pPr>
        <w:pStyle w:val="ListParagraph"/>
        <w:numPr>
          <w:ilvl w:val="0"/>
          <w:numId w:val="7"/>
        </w:numPr>
        <w:spacing w:line="360" w:lineRule="auto"/>
        <w:rPr>
          <w:rFonts w:ascii="Times New Roman" w:hAnsi="Times New Roman" w:cs="Times New Roman"/>
          <w:sz w:val="24"/>
          <w:szCs w:val="24"/>
        </w:rPr>
      </w:pPr>
      <w:r w:rsidRPr="00141AA4">
        <w:rPr>
          <w:rFonts w:ascii="Times New Roman" w:hAnsi="Times New Roman" w:cs="Times New Roman"/>
          <w:sz w:val="24"/>
          <w:szCs w:val="24"/>
        </w:rPr>
        <w:t>https://www.faktor.ba/vijest/nargila-barovi-u-fbih-dok-se-eka-zakon-novi-niu-na-svakom-koraku</w:t>
      </w:r>
    </w:p>
    <w:p w:rsidR="00141AA4" w:rsidRPr="00141AA4" w:rsidRDefault="00141AA4" w:rsidP="00141AA4">
      <w:pPr>
        <w:pStyle w:val="ListParagraph"/>
        <w:numPr>
          <w:ilvl w:val="0"/>
          <w:numId w:val="7"/>
        </w:numPr>
        <w:spacing w:line="360" w:lineRule="auto"/>
        <w:rPr>
          <w:rFonts w:ascii="Times New Roman" w:hAnsi="Times New Roman" w:cs="Times New Roman"/>
          <w:sz w:val="24"/>
          <w:szCs w:val="24"/>
        </w:rPr>
      </w:pPr>
      <w:r w:rsidRPr="00141AA4">
        <w:rPr>
          <w:rFonts w:ascii="Times New Roman" w:hAnsi="Times New Roman" w:cs="Times New Roman"/>
          <w:sz w:val="24"/>
          <w:szCs w:val="24"/>
        </w:rPr>
        <w:t>https://www.klix.ba/vijesti/bih/vlasnici-nargila-barova-tvrde-da-smjesa-za-nargilu-ne-pripada-kategoriji-rezanog-duhana</w:t>
      </w:r>
    </w:p>
    <w:p w:rsidR="00CF7114" w:rsidRPr="00CF7114" w:rsidRDefault="00CF7114" w:rsidP="00CF7114"/>
    <w:sectPr w:rsidR="00CF7114" w:rsidRPr="00CF7114" w:rsidSect="005A5E09">
      <w:footerReference w:type="default" r:id="rId2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FDF" w:rsidRDefault="00472FDF" w:rsidP="000E07AF">
      <w:pPr>
        <w:spacing w:after="0" w:line="240" w:lineRule="auto"/>
      </w:pPr>
      <w:r>
        <w:separator/>
      </w:r>
    </w:p>
  </w:endnote>
  <w:endnote w:type="continuationSeparator" w:id="1">
    <w:p w:rsidR="00472FDF" w:rsidRDefault="00472FDF" w:rsidP="000E0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299"/>
      <w:docPartObj>
        <w:docPartGallery w:val="Page Numbers (Bottom of Page)"/>
        <w:docPartUnique/>
      </w:docPartObj>
    </w:sdtPr>
    <w:sdtContent>
      <w:p w:rsidR="000E2CFA" w:rsidRDefault="00B1607E">
        <w:pPr>
          <w:pStyle w:val="Footer"/>
          <w:jc w:val="right"/>
        </w:pPr>
        <w:fldSimple w:instr=" PAGE   \* MERGEFORMAT ">
          <w:r w:rsidR="00BF4288">
            <w:rPr>
              <w:noProof/>
            </w:rPr>
            <w:t>12</w:t>
          </w:r>
        </w:fldSimple>
      </w:p>
    </w:sdtContent>
  </w:sdt>
  <w:p w:rsidR="000E2CFA" w:rsidRDefault="000E2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FDF" w:rsidRDefault="00472FDF" w:rsidP="000E07AF">
      <w:pPr>
        <w:spacing w:after="0" w:line="240" w:lineRule="auto"/>
      </w:pPr>
      <w:r>
        <w:separator/>
      </w:r>
    </w:p>
  </w:footnote>
  <w:footnote w:type="continuationSeparator" w:id="1">
    <w:p w:rsidR="00472FDF" w:rsidRDefault="00472FDF" w:rsidP="000E07AF">
      <w:pPr>
        <w:spacing w:after="0" w:line="240" w:lineRule="auto"/>
      </w:pPr>
      <w:r>
        <w:continuationSeparator/>
      </w:r>
    </w:p>
  </w:footnote>
  <w:footnote w:id="2">
    <w:p w:rsidR="000E2CFA" w:rsidRPr="0023033B" w:rsidRDefault="000E2CFA">
      <w:pPr>
        <w:pStyle w:val="FootnoteText"/>
        <w:rPr>
          <w:rFonts w:ascii="Times New Roman" w:hAnsi="Times New Roman" w:cs="Times New Roman"/>
        </w:rPr>
      </w:pPr>
      <w:r w:rsidRPr="0023033B">
        <w:rPr>
          <w:rStyle w:val="FootnoteReference"/>
          <w:rFonts w:ascii="Times New Roman" w:hAnsi="Times New Roman" w:cs="Times New Roman"/>
        </w:rPr>
        <w:footnoteRef/>
      </w:r>
      <w:r w:rsidRPr="0023033B">
        <w:rPr>
          <w:rFonts w:ascii="Times New Roman" w:hAnsi="Times New Roman" w:cs="Times New Roman"/>
        </w:rPr>
        <w:t xml:space="preserve"> https://hr.wikipedia.org/wiki/Nargila</w:t>
      </w:r>
    </w:p>
  </w:footnote>
  <w:footnote w:id="3">
    <w:p w:rsidR="000E2CFA" w:rsidRDefault="000E2CFA">
      <w:pPr>
        <w:pStyle w:val="FootnoteText"/>
      </w:pPr>
      <w:r>
        <w:rPr>
          <w:rStyle w:val="FootnoteReference"/>
        </w:rPr>
        <w:footnoteRef/>
      </w:r>
      <w:r>
        <w:t xml:space="preserve"> </w:t>
      </w:r>
      <w:r w:rsidRPr="00C852CE">
        <w:t>https://www.faktor.ba/vijest/nargila-barovi-u-fbih-dok-se-eka-</w:t>
      </w:r>
      <w:r>
        <w:t>zakon-novi-niu-na-svakom-koraku</w:t>
      </w:r>
    </w:p>
  </w:footnote>
  <w:footnote w:id="4">
    <w:p w:rsidR="000E2CFA" w:rsidRDefault="000E2CFA">
      <w:pPr>
        <w:pStyle w:val="FootnoteText"/>
      </w:pPr>
      <w:r>
        <w:rPr>
          <w:rStyle w:val="FootnoteReference"/>
        </w:rPr>
        <w:footnoteRef/>
      </w:r>
      <w:r>
        <w:t xml:space="preserve"> </w:t>
      </w:r>
      <w:r w:rsidRPr="00C852CE">
        <w:t>https://www.klix.ba/vijesti/bih/vlasnici-nargila-barova-tvrde-da-smjesa-za-nargilu-ne-pr</w:t>
      </w:r>
      <w:r>
        <w:t>ipada-kategoriji-rezanog-duhana</w:t>
      </w:r>
    </w:p>
  </w:footnote>
  <w:footnote w:id="5">
    <w:p w:rsidR="00141AA4" w:rsidRDefault="00141AA4">
      <w:pPr>
        <w:pStyle w:val="FootnoteText"/>
      </w:pPr>
      <w:r>
        <w:rPr>
          <w:rStyle w:val="FootnoteReference"/>
        </w:rPr>
        <w:footnoteRef/>
      </w:r>
      <w:r>
        <w:t xml:space="preserve"> </w:t>
      </w:r>
      <w:r w:rsidRPr="00141AA4">
        <w:t>https://faktor.ba/vijest/nargila-barovi-u-fbih-dok-se-eka-zakon-novi-niu-na-svakom-koraku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92E"/>
    <w:multiLevelType w:val="hybridMultilevel"/>
    <w:tmpl w:val="BD12CC60"/>
    <w:lvl w:ilvl="0" w:tplc="03DECF86">
      <w:start w:val="1"/>
      <w:numFmt w:val="decimal"/>
      <w:lvlText w:val="%1."/>
      <w:lvlJc w:val="left"/>
      <w:pPr>
        <w:ind w:left="720" w:hanging="360"/>
      </w:pPr>
      <w:rPr>
        <w:rFonts w:eastAsiaTheme="minorHAnsi" w:hint="default"/>
        <w:b w:val="0"/>
        <w:sz w:val="28"/>
        <w:szCs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E5C75DD"/>
    <w:multiLevelType w:val="hybridMultilevel"/>
    <w:tmpl w:val="00C85E6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2C2759D"/>
    <w:multiLevelType w:val="hybridMultilevel"/>
    <w:tmpl w:val="B3ECDE9A"/>
    <w:lvl w:ilvl="0" w:tplc="9E28F1EC">
      <w:start w:val="1"/>
      <w:numFmt w:val="decimal"/>
      <w:lvlText w:val="%1."/>
      <w:lvlJc w:val="left"/>
      <w:pPr>
        <w:ind w:left="405" w:hanging="360"/>
      </w:pPr>
      <w:rPr>
        <w:rFonts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3">
    <w:nsid w:val="42920E33"/>
    <w:multiLevelType w:val="hybridMultilevel"/>
    <w:tmpl w:val="3E327AE2"/>
    <w:lvl w:ilvl="0" w:tplc="3E00D15C">
      <w:start w:val="10"/>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2BC70F9"/>
    <w:multiLevelType w:val="hybridMultilevel"/>
    <w:tmpl w:val="EAC65720"/>
    <w:lvl w:ilvl="0" w:tplc="4A2AC534">
      <w:start w:val="1"/>
      <w:numFmt w:val="decimal"/>
      <w:lvlText w:val="%1."/>
      <w:lvlJc w:val="left"/>
      <w:pPr>
        <w:ind w:left="720" w:hanging="360"/>
      </w:pPr>
      <w:rPr>
        <w:rFonts w:eastAsiaTheme="minorHAnsi" w:hint="default"/>
        <w:b w:val="0"/>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35B1792"/>
    <w:multiLevelType w:val="hybridMultilevel"/>
    <w:tmpl w:val="47A610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64A6137A"/>
    <w:multiLevelType w:val="hybridMultilevel"/>
    <w:tmpl w:val="BD04FC52"/>
    <w:lvl w:ilvl="0" w:tplc="4A785ED0">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41016"/>
    <w:rsid w:val="0006149D"/>
    <w:rsid w:val="000618D7"/>
    <w:rsid w:val="000748F0"/>
    <w:rsid w:val="000868CC"/>
    <w:rsid w:val="000B62AA"/>
    <w:rsid w:val="000D1842"/>
    <w:rsid w:val="000E07AF"/>
    <w:rsid w:val="000E2CFA"/>
    <w:rsid w:val="00141AA4"/>
    <w:rsid w:val="0015298D"/>
    <w:rsid w:val="00173486"/>
    <w:rsid w:val="0018267A"/>
    <w:rsid w:val="00184562"/>
    <w:rsid w:val="001970D2"/>
    <w:rsid w:val="0023033B"/>
    <w:rsid w:val="00247C37"/>
    <w:rsid w:val="00264C9A"/>
    <w:rsid w:val="002A3F08"/>
    <w:rsid w:val="002D7C0C"/>
    <w:rsid w:val="00320421"/>
    <w:rsid w:val="00331A3C"/>
    <w:rsid w:val="003447DC"/>
    <w:rsid w:val="00352B09"/>
    <w:rsid w:val="00357284"/>
    <w:rsid w:val="00360F13"/>
    <w:rsid w:val="003B7D02"/>
    <w:rsid w:val="003E0F62"/>
    <w:rsid w:val="004408BF"/>
    <w:rsid w:val="00472FDF"/>
    <w:rsid w:val="004900E0"/>
    <w:rsid w:val="00497393"/>
    <w:rsid w:val="00541016"/>
    <w:rsid w:val="005A0687"/>
    <w:rsid w:val="005A5E09"/>
    <w:rsid w:val="005D2566"/>
    <w:rsid w:val="005F0DDB"/>
    <w:rsid w:val="0066615B"/>
    <w:rsid w:val="00672449"/>
    <w:rsid w:val="006C3C68"/>
    <w:rsid w:val="0072178F"/>
    <w:rsid w:val="00754219"/>
    <w:rsid w:val="00766CBC"/>
    <w:rsid w:val="007D2046"/>
    <w:rsid w:val="00807EC3"/>
    <w:rsid w:val="00867743"/>
    <w:rsid w:val="00877867"/>
    <w:rsid w:val="009043FD"/>
    <w:rsid w:val="009B5ADA"/>
    <w:rsid w:val="00B1607E"/>
    <w:rsid w:val="00B20AC7"/>
    <w:rsid w:val="00B24D57"/>
    <w:rsid w:val="00B37616"/>
    <w:rsid w:val="00B5253F"/>
    <w:rsid w:val="00B56ABD"/>
    <w:rsid w:val="00B64A5F"/>
    <w:rsid w:val="00B67C8E"/>
    <w:rsid w:val="00BA5280"/>
    <w:rsid w:val="00BB7663"/>
    <w:rsid w:val="00BE5E01"/>
    <w:rsid w:val="00BF4288"/>
    <w:rsid w:val="00C40A69"/>
    <w:rsid w:val="00C852CE"/>
    <w:rsid w:val="00C878AC"/>
    <w:rsid w:val="00CA6A4A"/>
    <w:rsid w:val="00CB3F3B"/>
    <w:rsid w:val="00CC078F"/>
    <w:rsid w:val="00CD1937"/>
    <w:rsid w:val="00CD71D8"/>
    <w:rsid w:val="00CE2AC5"/>
    <w:rsid w:val="00CF7114"/>
    <w:rsid w:val="00D06741"/>
    <w:rsid w:val="00D24E2A"/>
    <w:rsid w:val="00D46806"/>
    <w:rsid w:val="00EC4AFF"/>
    <w:rsid w:val="00ED7A3C"/>
    <w:rsid w:val="00F203A5"/>
    <w:rsid w:val="00F239BD"/>
    <w:rsid w:val="00F266F1"/>
    <w:rsid w:val="00F91C34"/>
    <w:rsid w:val="00FD139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08"/>
  </w:style>
  <w:style w:type="paragraph" w:styleId="Heading1">
    <w:name w:val="heading 1"/>
    <w:basedOn w:val="Normal"/>
    <w:next w:val="Normal"/>
    <w:link w:val="Heading1Char"/>
    <w:uiPriority w:val="9"/>
    <w:qFormat/>
    <w:rsid w:val="005A0687"/>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3"/>
    <w:rPr>
      <w:color w:val="0000FF"/>
      <w:u w:val="single"/>
    </w:rPr>
  </w:style>
  <w:style w:type="paragraph" w:styleId="BalloonText">
    <w:name w:val="Balloon Text"/>
    <w:basedOn w:val="Normal"/>
    <w:link w:val="BalloonTextChar"/>
    <w:uiPriority w:val="99"/>
    <w:semiHidden/>
    <w:unhideWhenUsed/>
    <w:rsid w:val="000E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F"/>
    <w:rPr>
      <w:rFonts w:ascii="Tahoma" w:hAnsi="Tahoma" w:cs="Tahoma"/>
      <w:sz w:val="16"/>
      <w:szCs w:val="16"/>
    </w:rPr>
  </w:style>
  <w:style w:type="paragraph" w:styleId="Header">
    <w:name w:val="header"/>
    <w:basedOn w:val="Normal"/>
    <w:link w:val="HeaderChar"/>
    <w:uiPriority w:val="99"/>
    <w:unhideWhenUsed/>
    <w:rsid w:val="000E0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7AF"/>
  </w:style>
  <w:style w:type="paragraph" w:styleId="Footer">
    <w:name w:val="footer"/>
    <w:basedOn w:val="Normal"/>
    <w:link w:val="FooterChar"/>
    <w:uiPriority w:val="99"/>
    <w:unhideWhenUsed/>
    <w:rsid w:val="000E0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7AF"/>
  </w:style>
  <w:style w:type="paragraph" w:styleId="NormalWeb">
    <w:name w:val="Normal (Web)"/>
    <w:basedOn w:val="Normal"/>
    <w:uiPriority w:val="99"/>
    <w:unhideWhenUsed/>
    <w:rsid w:val="000E07A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5D2566"/>
    <w:rPr>
      <w:b/>
      <w:bCs/>
    </w:rPr>
  </w:style>
  <w:style w:type="paragraph" w:styleId="FootnoteText">
    <w:name w:val="footnote text"/>
    <w:basedOn w:val="Normal"/>
    <w:link w:val="FootnoteTextChar"/>
    <w:uiPriority w:val="99"/>
    <w:semiHidden/>
    <w:unhideWhenUsed/>
    <w:rsid w:val="00D2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E2A"/>
    <w:rPr>
      <w:sz w:val="20"/>
      <w:szCs w:val="20"/>
    </w:rPr>
  </w:style>
  <w:style w:type="character" w:styleId="FootnoteReference">
    <w:name w:val="footnote reference"/>
    <w:basedOn w:val="DefaultParagraphFont"/>
    <w:uiPriority w:val="99"/>
    <w:semiHidden/>
    <w:unhideWhenUsed/>
    <w:rsid w:val="00D24E2A"/>
    <w:rPr>
      <w:vertAlign w:val="superscript"/>
    </w:rPr>
  </w:style>
  <w:style w:type="character" w:customStyle="1" w:styleId="Heading1Char">
    <w:name w:val="Heading 1 Char"/>
    <w:basedOn w:val="DefaultParagraphFont"/>
    <w:link w:val="Heading1"/>
    <w:uiPriority w:val="9"/>
    <w:rsid w:val="005A0687"/>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0748F0"/>
    <w:pPr>
      <w:outlineLvl w:val="9"/>
    </w:pPr>
    <w:rPr>
      <w:lang w:val="en-US"/>
    </w:rPr>
  </w:style>
  <w:style w:type="paragraph" w:styleId="ListParagraph">
    <w:name w:val="List Paragraph"/>
    <w:basedOn w:val="Normal"/>
    <w:uiPriority w:val="34"/>
    <w:qFormat/>
    <w:rsid w:val="00D06741"/>
    <w:pPr>
      <w:ind w:left="720"/>
      <w:contextualSpacing/>
    </w:pPr>
  </w:style>
  <w:style w:type="paragraph" w:styleId="TOC1">
    <w:name w:val="toc 1"/>
    <w:basedOn w:val="Normal"/>
    <w:next w:val="Normal"/>
    <w:autoRedefine/>
    <w:uiPriority w:val="39"/>
    <w:unhideWhenUsed/>
    <w:rsid w:val="005A0687"/>
    <w:pPr>
      <w:spacing w:after="100"/>
    </w:pPr>
  </w:style>
</w:styles>
</file>

<file path=word/webSettings.xml><?xml version="1.0" encoding="utf-8"?>
<w:webSettings xmlns:r="http://schemas.openxmlformats.org/officeDocument/2006/relationships" xmlns:w="http://schemas.openxmlformats.org/wordprocessingml/2006/main">
  <w:divs>
    <w:div w:id="581643170">
      <w:bodyDiv w:val="1"/>
      <w:marLeft w:val="0"/>
      <w:marRight w:val="0"/>
      <w:marTop w:val="0"/>
      <w:marBottom w:val="0"/>
      <w:divBdr>
        <w:top w:val="none" w:sz="0" w:space="0" w:color="auto"/>
        <w:left w:val="none" w:sz="0" w:space="0" w:color="auto"/>
        <w:bottom w:val="none" w:sz="0" w:space="0" w:color="auto"/>
        <w:right w:val="none" w:sz="0" w:space="0" w:color="auto"/>
      </w:divBdr>
    </w:div>
    <w:div w:id="1049840598">
      <w:bodyDiv w:val="1"/>
      <w:marLeft w:val="0"/>
      <w:marRight w:val="0"/>
      <w:marTop w:val="0"/>
      <w:marBottom w:val="0"/>
      <w:divBdr>
        <w:top w:val="none" w:sz="0" w:space="0" w:color="auto"/>
        <w:left w:val="none" w:sz="0" w:space="0" w:color="auto"/>
        <w:bottom w:val="none" w:sz="0" w:space="0" w:color="auto"/>
        <w:right w:val="none" w:sz="0" w:space="0" w:color="auto"/>
      </w:divBdr>
      <w:divsChild>
        <w:div w:id="1933201177">
          <w:marLeft w:val="0"/>
          <w:marRight w:val="0"/>
          <w:marTop w:val="0"/>
          <w:marBottom w:val="272"/>
          <w:divBdr>
            <w:top w:val="none" w:sz="0" w:space="0" w:color="auto"/>
            <w:left w:val="none" w:sz="0" w:space="0" w:color="auto"/>
            <w:bottom w:val="none" w:sz="0" w:space="0" w:color="auto"/>
            <w:right w:val="none" w:sz="0" w:space="0" w:color="auto"/>
          </w:divBdr>
        </w:div>
        <w:div w:id="268320027">
          <w:marLeft w:val="0"/>
          <w:marRight w:val="0"/>
          <w:marTop w:val="272"/>
          <w:marBottom w:val="0"/>
          <w:divBdr>
            <w:top w:val="none" w:sz="0" w:space="0" w:color="auto"/>
            <w:left w:val="none" w:sz="0" w:space="0" w:color="auto"/>
            <w:bottom w:val="none" w:sz="0" w:space="0" w:color="auto"/>
            <w:right w:val="none" w:sz="0" w:space="0" w:color="auto"/>
          </w:divBdr>
        </w:div>
      </w:divsChild>
    </w:div>
    <w:div w:id="12598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Engleski"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hr.wikipedia.org/wiki/Duhan"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bs-Latn-BA" sz="1800">
                <a:latin typeface="Times New Roman" pitchFamily="18" charset="0"/>
                <a:cs typeface="Times New Roman" pitchFamily="18" charset="0"/>
              </a:defRPr>
            </a:pPr>
            <a:r>
              <a:rPr lang="en-US" sz="1800">
                <a:latin typeface="Times New Roman" pitchFamily="18" charset="0"/>
                <a:cs typeface="Times New Roman" pitchFamily="18" charset="0"/>
              </a:rPr>
              <a:t>Dob?</a:t>
            </a:r>
          </a:p>
        </c:rich>
      </c:tx>
      <c:layout>
        <c:manualLayout>
          <c:xMode val="edge"/>
          <c:yMode val="edge"/>
          <c:x val="0.63722229487713833"/>
          <c:y val="7.3743438320209992E-2"/>
        </c:manualLayout>
      </c:layout>
    </c:title>
    <c:plotArea>
      <c:layout>
        <c:manualLayout>
          <c:layoutTarget val="inner"/>
          <c:xMode val="edge"/>
          <c:yMode val="edge"/>
          <c:x val="0.25693753569368771"/>
          <c:y val="0.1957771489501314"/>
          <c:w val="0.34574597102354721"/>
          <c:h val="0.75352813320210066"/>
        </c:manualLayout>
      </c:layout>
      <c:pieChart>
        <c:varyColors val="1"/>
        <c:ser>
          <c:idx val="0"/>
          <c:order val="0"/>
          <c:tx>
            <c:strRef>
              <c:f>Sheet1!$B$1</c:f>
              <c:strCache>
                <c:ptCount val="1"/>
                <c:pt idx="0">
                  <c:v>Dob?</c:v>
                </c:pt>
              </c:strCache>
            </c:strRef>
          </c:tx>
          <c:explosion val="25"/>
          <c:dPt>
            <c:idx val="0"/>
            <c:explosion val="0"/>
          </c:dPt>
          <c:dPt>
            <c:idx val="1"/>
            <c:explosion val="9"/>
          </c:dPt>
          <c:dPt>
            <c:idx val="2"/>
            <c:explosion val="0"/>
          </c:dPt>
          <c:dPt>
            <c:idx val="3"/>
            <c:explosion val="9"/>
          </c:dPt>
          <c:dLbls>
            <c:dLbl>
              <c:idx val="0"/>
              <c:layout/>
              <c:tx>
                <c:rich>
                  <a:bodyPr/>
                  <a:lstStyle/>
                  <a:p>
                    <a:r>
                      <a:rPr lang="en-US" sz="1200">
                        <a:latin typeface="Times New Roman" pitchFamily="18" charset="0"/>
                        <a:cs typeface="Times New Roman" pitchFamily="18" charset="0"/>
                      </a:rPr>
                      <a:t>2,4%</a:t>
                    </a:r>
                  </a:p>
                </c:rich>
              </c:tx>
              <c:showVal val="1"/>
            </c:dLbl>
            <c:dLbl>
              <c:idx val="1"/>
              <c:layout>
                <c:manualLayout>
                  <c:x val="-0.11035597247716759"/>
                  <c:y val="4.1340192824688503E-2"/>
                </c:manualLayout>
              </c:layout>
              <c:showVal val="1"/>
            </c:dLbl>
            <c:dLbl>
              <c:idx val="2"/>
              <c:layout>
                <c:manualLayout>
                  <c:x val="-1.2478958632631541E-2"/>
                  <c:y val="-7.9309347900495375E-2"/>
                </c:manualLayout>
              </c:layout>
              <c:tx>
                <c:rich>
                  <a:bodyPr/>
                  <a:lstStyle/>
                  <a:p>
                    <a:r>
                      <a:rPr lang="en-US" sz="1200">
                        <a:latin typeface="Times New Roman" pitchFamily="18" charset="0"/>
                        <a:cs typeface="Times New Roman" pitchFamily="18" charset="0"/>
                      </a:rPr>
                      <a:t>12,5%</a:t>
                    </a:r>
                  </a:p>
                </c:rich>
              </c:tx>
              <c:showVal val="1"/>
            </c:dLbl>
            <c:dLbl>
              <c:idx val="3"/>
              <c:layout>
                <c:manualLayout>
                  <c:x val="0.11603251645369254"/>
                  <c:y val="-8.7840195435688065E-2"/>
                </c:manualLayout>
              </c:layout>
              <c:tx>
                <c:rich>
                  <a:bodyPr/>
                  <a:lstStyle/>
                  <a:p>
                    <a:r>
                      <a:rPr lang="en-US" sz="1200">
                        <a:latin typeface="Times New Roman" pitchFamily="18" charset="0"/>
                        <a:cs typeface="Times New Roman" pitchFamily="18" charset="0"/>
                      </a:rPr>
                      <a:t>1</a:t>
                    </a:r>
                    <a:r>
                      <a:rPr lang="bs-Latn-BA" sz="1200">
                        <a:latin typeface="Times New Roman" pitchFamily="18" charset="0"/>
                        <a:cs typeface="Times New Roman" pitchFamily="18" charset="0"/>
                      </a:rPr>
                      <a:t>0,1%</a:t>
                    </a:r>
                    <a:endParaRPr lang="en-US" sz="1200">
                      <a:latin typeface="Times New Roman" pitchFamily="18" charset="0"/>
                      <a:cs typeface="Times New Roman" pitchFamily="18" charset="0"/>
                    </a:endParaRPr>
                  </a:p>
                </c:rich>
              </c:tx>
              <c:showVal val="1"/>
            </c:dLbl>
            <c:txPr>
              <a:bodyPr/>
              <a:lstStyle/>
              <a:p>
                <a:pPr>
                  <a:defRPr lang="bs-Latn-BA" sz="1200">
                    <a:latin typeface="Times New Roman" pitchFamily="18" charset="0"/>
                    <a:cs typeface="Times New Roman" pitchFamily="18" charset="0"/>
                  </a:defRPr>
                </a:pPr>
                <a:endParaRPr lang="en-US"/>
              </a:p>
            </c:txPr>
            <c:showVal val="1"/>
            <c:showLeaderLines val="1"/>
          </c:dLbls>
          <c:cat>
            <c:strRef>
              <c:f>Sheet1!$A$2:$A$5</c:f>
              <c:strCache>
                <c:ptCount val="4"/>
                <c:pt idx="0">
                  <c:v>Do 17 god.</c:v>
                </c:pt>
                <c:pt idx="1">
                  <c:v>18-25 god.</c:v>
                </c:pt>
                <c:pt idx="2">
                  <c:v>26-30 god.</c:v>
                </c:pt>
                <c:pt idx="3">
                  <c:v>Više od 30 god.</c:v>
                </c:pt>
              </c:strCache>
            </c:strRef>
          </c:cat>
          <c:val>
            <c:numRef>
              <c:f>Sheet1!$B$2:$B$5</c:f>
              <c:numCache>
                <c:formatCode>0%</c:formatCode>
                <c:ptCount val="4"/>
                <c:pt idx="0" formatCode="0.00%">
                  <c:v>2.4000000000000021E-2</c:v>
                </c:pt>
                <c:pt idx="1">
                  <c:v>0.750000000000001</c:v>
                </c:pt>
                <c:pt idx="2" formatCode="0.00%">
                  <c:v>0.125</c:v>
                </c:pt>
                <c:pt idx="3" formatCode="0.00%">
                  <c:v>0.10100000000000002</c:v>
                </c:pt>
              </c:numCache>
            </c:numRef>
          </c:val>
        </c:ser>
        <c:firstSliceAng val="0"/>
      </c:pieChart>
    </c:plotArea>
    <c:legend>
      <c:legendPos val="r"/>
      <c:layout>
        <c:manualLayout>
          <c:xMode val="edge"/>
          <c:yMode val="edge"/>
          <c:x val="0.71181723326524682"/>
          <c:y val="0.33062705052493441"/>
          <c:w val="0.22771308695902104"/>
          <c:h val="0.42715715223097106"/>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18684601924759428"/>
          <c:y val="2.5470653377630131E-2"/>
        </c:manualLayout>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23070975503062124"/>
          <c:y val="0.16352246666841061"/>
          <c:w val="0.4084716754155735"/>
          <c:h val="0.78166008318727598"/>
        </c:manualLayout>
      </c:layout>
      <c:pieChart>
        <c:varyColors val="1"/>
        <c:ser>
          <c:idx val="0"/>
          <c:order val="0"/>
          <c:tx>
            <c:strRef>
              <c:f>Sheet1!$B$1</c:f>
              <c:strCache>
                <c:ptCount val="1"/>
                <c:pt idx="0">
                  <c:v>Koliko često konzumirate nargilu?</c:v>
                </c:pt>
              </c:strCache>
            </c:strRef>
          </c:tx>
          <c:explosion val="25"/>
          <c:dPt>
            <c:idx val="0"/>
            <c:explosion val="6"/>
          </c:dPt>
          <c:dPt>
            <c:idx val="1"/>
            <c:explosion val="6"/>
          </c:dPt>
          <c:dPt>
            <c:idx val="2"/>
            <c:explosion val="5"/>
          </c:dPt>
          <c:dPt>
            <c:idx val="3"/>
            <c:explosion val="5"/>
          </c:dPt>
          <c:dPt>
            <c:idx val="4"/>
            <c:explosion val="4"/>
          </c:dPt>
          <c:dPt>
            <c:idx val="5"/>
            <c:explosion val="5"/>
          </c:dPt>
          <c:dLbls>
            <c:dLbl>
              <c:idx val="0"/>
              <c:layout>
                <c:manualLayout>
                  <c:x val="-9.7767479585885275E-2"/>
                  <c:y val="8.0138819856820226E-3"/>
                </c:manualLayout>
              </c:layout>
              <c:tx>
                <c:rich>
                  <a:bodyPr/>
                  <a:lstStyle/>
                  <a:p>
                    <a:r>
                      <a:rPr lang="en-US">
                        <a:latin typeface="Times New Roman" pitchFamily="18" charset="0"/>
                        <a:cs typeface="Times New Roman" pitchFamily="18" charset="0"/>
                      </a:rPr>
                      <a:t>3,6%</a:t>
                    </a:r>
                  </a:p>
                </c:rich>
              </c:tx>
              <c:showVal val="1"/>
            </c:dLbl>
            <c:dLbl>
              <c:idx val="1"/>
              <c:layout>
                <c:manualLayout>
                  <c:x val="2.9301454505686778E-2"/>
                  <c:y val="-6.0097139020413321E-3"/>
                </c:manualLayout>
              </c:layout>
              <c:tx>
                <c:rich>
                  <a:bodyPr/>
                  <a:lstStyle/>
                  <a:p>
                    <a:r>
                      <a:rPr lang="en-US" sz="1100">
                        <a:latin typeface="Times New Roman" pitchFamily="18" charset="0"/>
                        <a:cs typeface="Times New Roman" pitchFamily="18" charset="0"/>
                      </a:rPr>
                      <a:t>5,7%</a:t>
                    </a:r>
                  </a:p>
                </c:rich>
              </c:tx>
              <c:showVal val="1"/>
            </c:dLbl>
            <c:dLbl>
              <c:idx val="2"/>
              <c:layout>
                <c:manualLayout>
                  <c:x val="2.8249489647127438E-2"/>
                  <c:y val="-2.1188514226419392E-2"/>
                </c:manualLayout>
              </c:layout>
              <c:tx>
                <c:rich>
                  <a:bodyPr/>
                  <a:lstStyle/>
                  <a:p>
                    <a:r>
                      <a:rPr lang="en-US" sz="1100">
                        <a:latin typeface="Times New Roman" pitchFamily="18" charset="0"/>
                        <a:cs typeface="Times New Roman" pitchFamily="18" charset="0"/>
                      </a:rPr>
                      <a:t>8,8%</a:t>
                    </a:r>
                  </a:p>
                </c:rich>
              </c:tx>
              <c:showVal val="1"/>
            </c:dLbl>
            <c:dLbl>
              <c:idx val="3"/>
              <c:layout>
                <c:manualLayout>
                  <c:x val="1.9346019247593996E-2"/>
                  <c:y val="3.0688256991131924E-2"/>
                </c:manualLayout>
              </c:layout>
              <c:tx>
                <c:rich>
                  <a:bodyPr/>
                  <a:lstStyle/>
                  <a:p>
                    <a:r>
                      <a:rPr lang="en-US">
                        <a:latin typeface="Times New Roman" pitchFamily="18" charset="0"/>
                        <a:cs typeface="Times New Roman" pitchFamily="18" charset="0"/>
                      </a:rPr>
                      <a:t>35,4%</a:t>
                    </a:r>
                  </a:p>
                </c:rich>
              </c:tx>
              <c:showVal val="1"/>
            </c:dLbl>
            <c:dLbl>
              <c:idx val="4"/>
              <c:layout>
                <c:manualLayout>
                  <c:x val="-3.8265711577719512E-2"/>
                  <c:y val="-6.9818016933929951E-3"/>
                </c:manualLayout>
              </c:layout>
              <c:tx>
                <c:rich>
                  <a:bodyPr/>
                  <a:lstStyle/>
                  <a:p>
                    <a:r>
                      <a:rPr lang="en-US">
                        <a:latin typeface="Times New Roman" pitchFamily="18" charset="0"/>
                        <a:cs typeface="Times New Roman" pitchFamily="18" charset="0"/>
                      </a:rPr>
                      <a:t>15,4%</a:t>
                    </a:r>
                  </a:p>
                </c:rich>
              </c:tx>
              <c:showVal val="1"/>
            </c:dLbl>
            <c:dLbl>
              <c:idx val="5"/>
              <c:layout>
                <c:manualLayout>
                  <c:x val="-6.6165062700495769E-2"/>
                  <c:y val="-5.3497266330080832E-2"/>
                </c:manualLayout>
              </c:layout>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Sheet1!$A$2:$A$7</c:f>
              <c:strCache>
                <c:ptCount val="6"/>
                <c:pt idx="0">
                  <c:v>Jednom dnevno</c:v>
                </c:pt>
                <c:pt idx="1">
                  <c:v>Više puta dnevno</c:v>
                </c:pt>
                <c:pt idx="2">
                  <c:v>Jednom sedmično</c:v>
                </c:pt>
                <c:pt idx="3">
                  <c:v>Više puta sedmično</c:v>
                </c:pt>
                <c:pt idx="4">
                  <c:v>Jednom mjesečno</c:v>
                </c:pt>
                <c:pt idx="5">
                  <c:v>Ne konzumiram</c:v>
                </c:pt>
              </c:strCache>
            </c:strRef>
          </c:cat>
          <c:val>
            <c:numRef>
              <c:f>Sheet1!$B$2:$B$7</c:f>
              <c:numCache>
                <c:formatCode>0.00%</c:formatCode>
                <c:ptCount val="6"/>
                <c:pt idx="0">
                  <c:v>3.5999999999999997E-2</c:v>
                </c:pt>
                <c:pt idx="1">
                  <c:v>5.7000000000000023E-2</c:v>
                </c:pt>
                <c:pt idx="2">
                  <c:v>8.8000000000000064E-2</c:v>
                </c:pt>
                <c:pt idx="3">
                  <c:v>0.35400000000000031</c:v>
                </c:pt>
                <c:pt idx="4">
                  <c:v>0.15400000000000022</c:v>
                </c:pt>
                <c:pt idx="5" formatCode="0%">
                  <c:v>0.31000000000000044</c:v>
                </c:pt>
              </c:numCache>
            </c:numRef>
          </c:val>
        </c:ser>
        <c:firstSliceAng val="0"/>
      </c:pieChart>
    </c:plotArea>
    <c:legend>
      <c:legendPos val="r"/>
      <c:layout>
        <c:manualLayout>
          <c:xMode val="edge"/>
          <c:yMode val="edge"/>
          <c:x val="0.7287164625255188"/>
          <c:y val="0.27078865141857272"/>
          <c:w val="0.24353474044911075"/>
          <c:h val="0.49006936632920972"/>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31106809565471072"/>
          <c:y val="0.26290658112180493"/>
          <c:w val="0.33003499562554772"/>
          <c:h val="0.64006787030409196"/>
        </c:manualLayout>
      </c:layout>
      <c:pieChart>
        <c:varyColors val="1"/>
        <c:ser>
          <c:idx val="0"/>
          <c:order val="0"/>
          <c:tx>
            <c:strRef>
              <c:f>Sheet1!$B$1</c:f>
              <c:strCache>
                <c:ptCount val="1"/>
                <c:pt idx="0">
                  <c:v>Da li smatrate da nargila šteti Vašem zdravlju?</c:v>
                </c:pt>
              </c:strCache>
            </c:strRef>
          </c:tx>
          <c:explosion val="2"/>
          <c:dPt>
            <c:idx val="0"/>
            <c:explosion val="7"/>
          </c:dPt>
          <c:dLbls>
            <c:dLbl>
              <c:idx val="0"/>
              <c:layout>
                <c:manualLayout>
                  <c:x val="0.1435680956547099"/>
                  <c:y val="-0.14882154882154883"/>
                </c:manualLayout>
              </c:layout>
              <c:spPr/>
              <c:txPr>
                <a:bodyPr/>
                <a:lstStyle/>
                <a:p>
                  <a:pPr>
                    <a:defRPr lang="bs-Latn-BA" sz="1100">
                      <a:latin typeface="Times New Roman" pitchFamily="18" charset="0"/>
                      <a:cs typeface="Times New Roman" pitchFamily="18" charset="0"/>
                    </a:defRPr>
                  </a:pPr>
                  <a:endParaRPr lang="en-US"/>
                </a:p>
              </c:txPr>
              <c:showVal val="1"/>
            </c:dLbl>
            <c:dLbl>
              <c:idx val="1"/>
              <c:layout>
                <c:manualLayout>
                  <c:x val="-0.14389107611548571"/>
                  <c:y val="8.8602561043505945E-2"/>
                </c:manualLayout>
              </c:layout>
              <c:spPr/>
              <c:txPr>
                <a:bodyPr/>
                <a:lstStyle/>
                <a:p>
                  <a:pPr>
                    <a:defRPr lang="bs-Latn-BA" sz="1100">
                      <a:latin typeface="Times New Roman" pitchFamily="18" charset="0"/>
                      <a:cs typeface="Times New Roman" pitchFamily="18" charset="0"/>
                    </a:defRPr>
                  </a:pPr>
                  <a:endParaRPr lang="en-US"/>
                </a:p>
              </c:txPr>
              <c:showVal val="1"/>
            </c:dLbl>
            <c:txPr>
              <a:bodyPr/>
              <a:lstStyle/>
              <a:p>
                <a:pPr>
                  <a:defRPr lang="bs-Latn-BA">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c:formatCode>
                <c:ptCount val="4"/>
                <c:pt idx="0">
                  <c:v>0.89</c:v>
                </c:pt>
                <c:pt idx="1">
                  <c:v>0.11</c:v>
                </c:pt>
              </c:numCache>
            </c:numRef>
          </c:val>
        </c:ser>
        <c:firstSliceAng val="0"/>
      </c:pieChart>
    </c:plotArea>
    <c:legend>
      <c:legendPos val="r"/>
      <c:legendEntry>
        <c:idx val="2"/>
        <c:delete val="1"/>
      </c:legendEntry>
      <c:legendEntry>
        <c:idx val="3"/>
        <c:delete val="1"/>
      </c:legendEntry>
      <c:layout>
        <c:manualLayout>
          <c:xMode val="edge"/>
          <c:yMode val="edge"/>
          <c:x val="0.79070720326625843"/>
          <c:y val="0.44339881757204647"/>
          <c:w val="9.1237241178186185E-2"/>
          <c:h val="0.1982753165955268"/>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3258222149314679"/>
          <c:y val="0.27431763200418452"/>
          <c:w val="0.30572944006999131"/>
          <c:h val="0.62669095188724189"/>
        </c:manualLayout>
      </c:layout>
      <c:pieChart>
        <c:varyColors val="1"/>
        <c:ser>
          <c:idx val="0"/>
          <c:order val="0"/>
          <c:tx>
            <c:strRef>
              <c:f>Sheet1!$B$1</c:f>
              <c:strCache>
                <c:ptCount val="1"/>
                <c:pt idx="0">
                  <c:v>Da li ste svjesni da nargila narušava Vaše zdravlje iako ste pasivni pušač?</c:v>
                </c:pt>
              </c:strCache>
            </c:strRef>
          </c:tx>
          <c:explosion val="25"/>
          <c:dPt>
            <c:idx val="0"/>
            <c:explosion val="0"/>
          </c:dPt>
          <c:dPt>
            <c:idx val="1"/>
            <c:explosion val="9"/>
          </c:dPt>
          <c:dLbls>
            <c:dLbl>
              <c:idx val="0"/>
              <c:layout>
                <c:manualLayout>
                  <c:x val="5.7565434529017336E-2"/>
                  <c:y val="-8.157816571860925E-2"/>
                </c:manualLayout>
              </c:layout>
              <c:showVal val="1"/>
            </c:dLbl>
            <c:dLbl>
              <c:idx val="1"/>
              <c:layout>
                <c:manualLayout>
                  <c:x val="-7.2811315252260131E-2"/>
                  <c:y val="3.4152866123051344E-2"/>
                </c:manualLayout>
              </c:layout>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c:formatCode>
                <c:ptCount val="4"/>
                <c:pt idx="0">
                  <c:v>0.58000000000000007</c:v>
                </c:pt>
                <c:pt idx="1">
                  <c:v>0.15000000000000022</c:v>
                </c:pt>
              </c:numCache>
            </c:numRef>
          </c:val>
        </c:ser>
        <c:firstSliceAng val="0"/>
      </c:pieChart>
    </c:plotArea>
    <c:legend>
      <c:legendPos val="r"/>
      <c:legendEntry>
        <c:idx val="2"/>
        <c:delete val="1"/>
      </c:legendEntry>
      <c:legendEntry>
        <c:idx val="3"/>
        <c:delete val="1"/>
      </c:legendEntry>
      <c:layout>
        <c:manualLayout>
          <c:xMode val="edge"/>
          <c:yMode val="edge"/>
          <c:x val="0.7721886847477395"/>
          <c:y val="0.42594109899963623"/>
          <c:w val="9.5866870807815724E-2"/>
          <c:h val="0.22854484826407376"/>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31770450568678932"/>
          <c:y val="0.28139957325478276"/>
          <c:w val="0.31969068970545439"/>
          <c:h val="0.66238070960554463"/>
        </c:manualLayout>
      </c:layout>
      <c:pieChart>
        <c:varyColors val="1"/>
        <c:ser>
          <c:idx val="0"/>
          <c:order val="0"/>
          <c:tx>
            <c:strRef>
              <c:f>Sheet1!$B$1</c:f>
              <c:strCache>
                <c:ptCount val="1"/>
                <c:pt idx="0">
                  <c:v>Šta je prema Vašem mišljenju štetnije, nargila ili cigarete?</c:v>
                </c:pt>
              </c:strCache>
            </c:strRef>
          </c:tx>
          <c:explosion val="25"/>
          <c:dPt>
            <c:idx val="0"/>
            <c:explosion val="0"/>
          </c:dPt>
          <c:dPt>
            <c:idx val="1"/>
            <c:explosion val="7"/>
          </c:dPt>
          <c:dLbls>
            <c:dLbl>
              <c:idx val="0"/>
              <c:layout>
                <c:manualLayout>
                  <c:x val="5.2643263342082254E-2"/>
                  <c:y val="-0.11035593572386185"/>
                </c:manualLayout>
              </c:layout>
              <c:tx>
                <c:rich>
                  <a:bodyPr/>
                  <a:lstStyle/>
                  <a:p>
                    <a:r>
                      <a:rPr lang="en-US">
                        <a:latin typeface="Times New Roman" pitchFamily="18" charset="0"/>
                        <a:cs typeface="Times New Roman" pitchFamily="18" charset="0"/>
                      </a:rPr>
                      <a:t>48,2%</a:t>
                    </a:r>
                  </a:p>
                </c:rich>
              </c:tx>
              <c:showVal val="1"/>
            </c:dLbl>
            <c:dLbl>
              <c:idx val="1"/>
              <c:layout>
                <c:manualLayout>
                  <c:x val="-5.6494787109944697E-2"/>
                  <c:y val="-0.10990955267282237"/>
                </c:manualLayout>
              </c:layout>
              <c:tx>
                <c:rich>
                  <a:bodyPr/>
                  <a:lstStyle/>
                  <a:p>
                    <a:r>
                      <a:rPr lang="en-US">
                        <a:latin typeface="Times New Roman" pitchFamily="18" charset="0"/>
                        <a:cs typeface="Times New Roman" pitchFamily="18" charset="0"/>
                      </a:rPr>
                      <a:t>51,8%</a:t>
                    </a:r>
                  </a:p>
                </c:rich>
              </c:tx>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Nargila</c:v>
                </c:pt>
                <c:pt idx="1">
                  <c:v>Cigarete</c:v>
                </c:pt>
              </c:strCache>
            </c:strRef>
          </c:cat>
          <c:val>
            <c:numRef>
              <c:f>Sheet1!$B$2:$B$5</c:f>
              <c:numCache>
                <c:formatCode>0.00%</c:formatCode>
                <c:ptCount val="4"/>
                <c:pt idx="0">
                  <c:v>0.48200000000000032</c:v>
                </c:pt>
                <c:pt idx="1">
                  <c:v>0.51800000000000002</c:v>
                </c:pt>
              </c:numCache>
            </c:numRef>
          </c:val>
        </c:ser>
        <c:firstSliceAng val="0"/>
      </c:pieChart>
    </c:plotArea>
    <c:legend>
      <c:legendPos val="r"/>
      <c:legendEntry>
        <c:idx val="2"/>
        <c:delete val="1"/>
      </c:legendEntry>
      <c:legendEntry>
        <c:idx val="3"/>
        <c:delete val="1"/>
      </c:legendEntry>
      <c:layout>
        <c:manualLayout>
          <c:xMode val="edge"/>
          <c:yMode val="edge"/>
          <c:x val="0.75720016768737264"/>
          <c:y val="0.47789950716592128"/>
          <c:w val="0.15138196267133291"/>
          <c:h val="0.22141883343718763"/>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13817129629629629"/>
          <c:y val="6.7796610169491733E-2"/>
        </c:manualLayout>
      </c:layout>
      <c:txPr>
        <a:bodyPr/>
        <a:lstStyle/>
        <a:p>
          <a:pPr>
            <a:defRPr lang="bs-Latn-BA">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Da li obraćate pažnju na higijenu nargile?</c:v>
                </c:pt>
              </c:strCache>
            </c:strRef>
          </c:tx>
          <c:explosion val="2"/>
          <c:dPt>
            <c:idx val="0"/>
            <c:explosion val="8"/>
          </c:dPt>
          <c:dLbls>
            <c:dLbl>
              <c:idx val="0"/>
              <c:layout>
                <c:manualLayout>
                  <c:x val="8.7136282443861193E-2"/>
                  <c:y val="-0.33392802170915192"/>
                </c:manualLayout>
              </c:layout>
              <c:tx>
                <c:rich>
                  <a:bodyPr/>
                  <a:lstStyle/>
                  <a:p>
                    <a:r>
                      <a:rPr lang="en-US">
                        <a:latin typeface="Times New Roman" pitchFamily="18" charset="0"/>
                        <a:cs typeface="Times New Roman" pitchFamily="18" charset="0"/>
                      </a:rPr>
                      <a:t>63,4%</a:t>
                    </a:r>
                  </a:p>
                </c:rich>
              </c:tx>
              <c:showVal val="1"/>
            </c:dLbl>
            <c:dLbl>
              <c:idx val="1"/>
              <c:layout>
                <c:manualLayout>
                  <c:x val="-8.1259477981918946E-2"/>
                  <c:y val="8.8640242003648048E-2"/>
                </c:manualLayout>
              </c:layout>
              <c:tx>
                <c:rich>
                  <a:bodyPr/>
                  <a:lstStyle/>
                  <a:p>
                    <a:r>
                      <a:rPr lang="en-US">
                        <a:latin typeface="Times New Roman" pitchFamily="18" charset="0"/>
                        <a:cs typeface="Times New Roman" pitchFamily="18" charset="0"/>
                      </a:rPr>
                      <a:t>36,6%</a:t>
                    </a:r>
                  </a:p>
                </c:rich>
              </c:tx>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0.00%</c:formatCode>
                <c:ptCount val="4"/>
                <c:pt idx="0">
                  <c:v>0.63400000000000101</c:v>
                </c:pt>
                <c:pt idx="1">
                  <c:v>0.36600000000000038</c:v>
                </c:pt>
              </c:numCache>
            </c:numRef>
          </c:val>
        </c:ser>
        <c:firstSliceAng val="0"/>
      </c:pieChart>
    </c:plotArea>
    <c:legend>
      <c:legendPos val="r"/>
      <c:legendEntry>
        <c:idx val="2"/>
        <c:delete val="1"/>
      </c:legendEntry>
      <c:legendEntry>
        <c:idx val="3"/>
        <c:delete val="1"/>
      </c:legendEntry>
      <c:layout>
        <c:manualLayout>
          <c:xMode val="edge"/>
          <c:yMode val="edge"/>
          <c:x val="0.82948600174978127"/>
          <c:y val="0.47826825036700932"/>
          <c:w val="9.8754738990959767E-2"/>
          <c:h val="0.2467405133680324"/>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a:defRPr lang="bs-Latn-BA" sz="1700"/>
            </a:pPr>
            <a:r>
              <a:rPr lang="en-US" sz="1700">
                <a:latin typeface="Times New Roman" pitchFamily="18" charset="0"/>
                <a:cs typeface="Times New Roman" pitchFamily="18" charset="0"/>
              </a:rPr>
              <a:t>Da li ste imali posljedice konzumiranja nargile kao što su npr. glavobolja, kašalj, mučnina, </a:t>
            </a:r>
            <a:r>
              <a:rPr lang="bs-Latn-BA" sz="1700">
                <a:latin typeface="Times New Roman" pitchFamily="18" charset="0"/>
                <a:cs typeface="Times New Roman" pitchFamily="18" charset="0"/>
              </a:rPr>
              <a:t>bolest?</a:t>
            </a:r>
            <a:endParaRPr lang="en-US" sz="1700">
              <a:latin typeface="Times New Roman" pitchFamily="18" charset="0"/>
              <a:cs typeface="Times New Roman" pitchFamily="18" charset="0"/>
            </a:endParaRPr>
          </a:p>
        </c:rich>
      </c:tx>
      <c:layout>
        <c:manualLayout>
          <c:xMode val="edge"/>
          <c:yMode val="edge"/>
          <c:x val="0.12130777923592886"/>
          <c:y val="2.6936026936026935E-2"/>
        </c:manualLayout>
      </c:layout>
    </c:title>
    <c:plotArea>
      <c:layout>
        <c:manualLayout>
          <c:layoutTarget val="inner"/>
          <c:xMode val="edge"/>
          <c:yMode val="edge"/>
          <c:x val="0.32960119568387347"/>
          <c:y val="0.34890567971932851"/>
          <c:w val="0.32074657334499956"/>
          <c:h val="0.6220539604266635"/>
        </c:manualLayout>
      </c:layout>
      <c:pieChart>
        <c:varyColors val="1"/>
        <c:ser>
          <c:idx val="0"/>
          <c:order val="0"/>
          <c:tx>
            <c:strRef>
              <c:f>Sheet1!$B$1</c:f>
              <c:strCache>
                <c:ptCount val="1"/>
                <c:pt idx="0">
                  <c:v>Da li ste imali posljedice konzumiranja nargile kao što su npr. glavobolja, kašalj, mučnina, vrtoglavica, bolest?</c:v>
                </c:pt>
              </c:strCache>
            </c:strRef>
          </c:tx>
          <c:explosion val="18"/>
          <c:dPt>
            <c:idx val="0"/>
            <c:explosion val="0"/>
          </c:dPt>
          <c:dPt>
            <c:idx val="1"/>
            <c:explosion val="7"/>
          </c:dPt>
          <c:dLbls>
            <c:dLbl>
              <c:idx val="0"/>
              <c:layout>
                <c:manualLayout>
                  <c:x val="7.6315981335666489E-3"/>
                  <c:y val="-2.5601951271242609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48%</a:t>
                    </a:r>
                  </a:p>
                </c:rich>
              </c:tx>
              <c:spPr/>
              <c:showVal val="1"/>
            </c:dLbl>
            <c:dLbl>
              <c:idx val="1"/>
              <c:layout>
                <c:manualLayout>
                  <c:x val="-1.6023622047244095E-2"/>
                  <c:y val="-4.9118658147529595E-2"/>
                </c:manualLayout>
              </c:layout>
              <c:spPr/>
              <c:txPr>
                <a:bodyPr/>
                <a:lstStyle/>
                <a:p>
                  <a:pPr>
                    <a:defRPr lang="bs-Latn-BA" sz="1100">
                      <a:latin typeface="Times New Roman" pitchFamily="18" charset="0"/>
                      <a:cs typeface="Times New Roman" pitchFamily="18" charset="0"/>
                    </a:defRPr>
                  </a:pPr>
                  <a:endParaRPr lang="en-US"/>
                </a:p>
              </c:txPr>
              <c:showVal val="1"/>
            </c:dLbl>
            <c:delete val="1"/>
          </c:dLbls>
          <c:cat>
            <c:strRef>
              <c:f>Sheet1!$A$2:$A$5</c:f>
              <c:strCache>
                <c:ptCount val="2"/>
                <c:pt idx="0">
                  <c:v>Da</c:v>
                </c:pt>
                <c:pt idx="1">
                  <c:v>Ne</c:v>
                </c:pt>
              </c:strCache>
            </c:strRef>
          </c:cat>
          <c:val>
            <c:numRef>
              <c:f>Sheet1!$B$2:$B$5</c:f>
              <c:numCache>
                <c:formatCode>0%</c:formatCode>
                <c:ptCount val="4"/>
                <c:pt idx="0">
                  <c:v>0.48000000000000032</c:v>
                </c:pt>
                <c:pt idx="1">
                  <c:v>0.52</c:v>
                </c:pt>
              </c:numCache>
            </c:numRef>
          </c:val>
        </c:ser>
        <c:firstSliceAng val="0"/>
      </c:pieChart>
    </c:plotArea>
    <c:legend>
      <c:legendPos val="r"/>
      <c:legendEntry>
        <c:idx val="2"/>
        <c:delete val="1"/>
      </c:legendEntry>
      <c:legendEntry>
        <c:idx val="3"/>
        <c:delete val="1"/>
      </c:legendEntry>
      <c:layout>
        <c:manualLayout>
          <c:xMode val="edge"/>
          <c:yMode val="edge"/>
          <c:x val="0.79707859434237383"/>
          <c:y val="0.49664416947881557"/>
          <c:w val="9.8754738990959767E-2"/>
          <c:h val="0.18885451818522694"/>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14085064887722393"/>
          <c:y val="4.9886621315192885E-2"/>
        </c:manualLayout>
      </c:layout>
      <c:txPr>
        <a:bodyPr/>
        <a:lstStyle/>
        <a:p>
          <a:pPr>
            <a:defRPr lang="bs-Latn-BA">
              <a:latin typeface="Times New Roman" pitchFamily="18" charset="0"/>
              <a:cs typeface="Times New Roman" pitchFamily="18" charset="0"/>
            </a:defRPr>
          </a:pPr>
          <a:endParaRPr lang="en-US"/>
        </a:p>
      </c:txPr>
    </c:title>
    <c:plotArea>
      <c:layout/>
      <c:pieChart>
        <c:varyColors val="1"/>
        <c:ser>
          <c:idx val="0"/>
          <c:order val="0"/>
          <c:tx>
            <c:strRef>
              <c:f>Sheet1!$B$1</c:f>
              <c:strCache>
                <c:ptCount val="1"/>
                <c:pt idx="0">
                  <c:v>Da li imate svoju nargilu za kućnu upotrebu?</c:v>
                </c:pt>
              </c:strCache>
            </c:strRef>
          </c:tx>
          <c:explosion val="6"/>
          <c:dLbls>
            <c:dLbl>
              <c:idx val="0"/>
              <c:layout>
                <c:manualLayout>
                  <c:x val="0.15399788568095688"/>
                  <c:y val="9.1444819397575438E-3"/>
                </c:manualLayout>
              </c:layout>
              <c:tx>
                <c:rich>
                  <a:bodyPr/>
                  <a:lstStyle/>
                  <a:p>
                    <a:r>
                      <a:rPr lang="en-US" sz="1100">
                        <a:latin typeface="Times New Roman" pitchFamily="18" charset="0"/>
                        <a:cs typeface="Times New Roman" pitchFamily="18" charset="0"/>
                      </a:rPr>
                      <a:t>13,9%</a:t>
                    </a:r>
                  </a:p>
                </c:rich>
              </c:tx>
              <c:showVal val="1"/>
            </c:dLbl>
            <c:dLbl>
              <c:idx val="1"/>
              <c:layout>
                <c:manualLayout>
                  <c:x val="-0.20860126859142647"/>
                  <c:y val="-0.14612798400199994"/>
                </c:manualLayout>
              </c:layout>
              <c:tx>
                <c:rich>
                  <a:bodyPr/>
                  <a:lstStyle/>
                  <a:p>
                    <a:r>
                      <a:rPr lang="en-US" sz="1100">
                        <a:latin typeface="Times New Roman" pitchFamily="18" charset="0"/>
                        <a:cs typeface="Times New Roman" pitchFamily="18" charset="0"/>
                      </a:rPr>
                      <a:t>86,1%</a:t>
                    </a:r>
                  </a:p>
                </c:rich>
              </c:tx>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0.00%</c:formatCode>
                <c:ptCount val="4"/>
                <c:pt idx="0">
                  <c:v>0.13900000000000001</c:v>
                </c:pt>
                <c:pt idx="1">
                  <c:v>0.86100000000000065</c:v>
                </c:pt>
              </c:numCache>
            </c:numRef>
          </c:val>
        </c:ser>
        <c:firstSliceAng val="0"/>
      </c:pieChart>
    </c:plotArea>
    <c:legend>
      <c:legendPos val="r"/>
      <c:legendEntry>
        <c:idx val="2"/>
        <c:delete val="1"/>
      </c:legendEntry>
      <c:legendEntry>
        <c:idx val="3"/>
        <c:delete val="1"/>
      </c:legendEntry>
      <c:layout>
        <c:manualLayout>
          <c:xMode val="edge"/>
          <c:yMode val="edge"/>
          <c:x val="0.79533683289588863"/>
          <c:y val="0.47779590051243576"/>
          <c:w val="0.10049650043744544"/>
          <c:h val="0.2070072490938635"/>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31562536453776674"/>
          <c:y val="0.25787482750223284"/>
          <c:w val="0.32555008748906478"/>
          <c:h val="0.64438780204020885"/>
        </c:manualLayout>
      </c:layout>
      <c:pieChart>
        <c:varyColors val="1"/>
        <c:ser>
          <c:idx val="0"/>
          <c:order val="0"/>
          <c:tx>
            <c:strRef>
              <c:f>Sheet1!$B$1</c:f>
              <c:strCache>
                <c:ptCount val="1"/>
                <c:pt idx="0">
                  <c:v>Smatrate li da je nedopustivo služiti nargilu maloljetnicima?</c:v>
                </c:pt>
              </c:strCache>
            </c:strRef>
          </c:tx>
          <c:explosion val="25"/>
          <c:dPt>
            <c:idx val="0"/>
            <c:explosion val="0"/>
          </c:dPt>
          <c:dPt>
            <c:idx val="1"/>
            <c:explosion val="16"/>
          </c:dPt>
          <c:dLbls>
            <c:dLbl>
              <c:idx val="0"/>
              <c:layout>
                <c:manualLayout>
                  <c:x val="0.17494805336832947"/>
                  <c:y val="-2.0664014936277297E-2"/>
                </c:manualLayout>
              </c:layout>
              <c:showVal val="1"/>
            </c:dLbl>
            <c:dLbl>
              <c:idx val="1"/>
              <c:layout>
                <c:manualLayout>
                  <c:x val="-0.14298264800233337"/>
                  <c:y val="1.152366263495414E-2"/>
                </c:manualLayout>
              </c:layout>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c:formatCode>
                <c:ptCount val="4"/>
                <c:pt idx="0">
                  <c:v>0.94000000000000061</c:v>
                </c:pt>
                <c:pt idx="1">
                  <c:v>6.0000000000000032E-2</c:v>
                </c:pt>
              </c:numCache>
            </c:numRef>
          </c:val>
        </c:ser>
        <c:firstSliceAng val="0"/>
      </c:pieChart>
    </c:plotArea>
    <c:legend>
      <c:legendPos val="r"/>
      <c:legendEntry>
        <c:idx val="2"/>
        <c:delete val="1"/>
      </c:legendEntry>
      <c:legendEntry>
        <c:idx val="3"/>
        <c:delete val="1"/>
      </c:legendEntry>
      <c:layout>
        <c:manualLayout>
          <c:xMode val="edge"/>
          <c:yMode val="edge"/>
          <c:x val="0.82022674249052263"/>
          <c:y val="0.41834744883693664"/>
          <c:w val="0.1056991834354041"/>
          <c:h val="0.25013213554491254"/>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bs-Latn-BA" sz="1700"/>
            </a:pPr>
            <a:r>
              <a:rPr lang="en-US">
                <a:latin typeface="Times New Roman" pitchFamily="18" charset="0"/>
                <a:cs typeface="Times New Roman" pitchFamily="18" charset="0"/>
              </a:rPr>
              <a:t>Da li ste za odvajanje pušača od nepušača u posebne prostorije u svakom ugostiteljskom objektu?</a:t>
            </a:r>
          </a:p>
        </c:rich>
      </c:tx>
      <c:layout>
        <c:manualLayout>
          <c:xMode val="edge"/>
          <c:yMode val="edge"/>
          <c:x val="0.1433043525809278"/>
          <c:y val="4.3010752688172046E-2"/>
        </c:manualLayout>
      </c:layout>
    </c:title>
    <c:plotArea>
      <c:layout>
        <c:manualLayout>
          <c:layoutTarget val="inner"/>
          <c:xMode val="edge"/>
          <c:yMode val="edge"/>
          <c:x val="0.30370060513269242"/>
          <c:y val="0.3137939209211752"/>
          <c:w val="0.34764654418197727"/>
          <c:h val="0.6459497078994173"/>
        </c:manualLayout>
      </c:layout>
      <c:pieChart>
        <c:varyColors val="1"/>
        <c:ser>
          <c:idx val="0"/>
          <c:order val="0"/>
          <c:tx>
            <c:strRef>
              <c:f>Sheet1!$B$1</c:f>
              <c:strCache>
                <c:ptCount val="1"/>
                <c:pt idx="0">
                  <c:v>Da li ste za odvajanje pušača od nepušača u posebne prostorije u svakom ugostiteljskom objektu?</c:v>
                </c:pt>
              </c:strCache>
            </c:strRef>
          </c:tx>
          <c:explosion val="25"/>
          <c:dPt>
            <c:idx val="0"/>
            <c:explosion val="0"/>
          </c:dPt>
          <c:dPt>
            <c:idx val="1"/>
            <c:explosion val="13"/>
          </c:dPt>
          <c:dLbls>
            <c:dLbl>
              <c:idx val="0"/>
              <c:layout>
                <c:manualLayout>
                  <c:x val="9.2804024496937892E-2"/>
                  <c:y val="-0.12830177477815249"/>
                </c:manualLayout>
              </c:layout>
              <c:tx>
                <c:rich>
                  <a:bodyPr/>
                  <a:lstStyle/>
                  <a:p>
                    <a:r>
                      <a:rPr lang="en-US" sz="1100">
                        <a:latin typeface="Times New Roman" pitchFamily="18" charset="0"/>
                        <a:cs typeface="Times New Roman" pitchFamily="18" charset="0"/>
                      </a:rPr>
                      <a:t>80,7%</a:t>
                    </a:r>
                  </a:p>
                </c:rich>
              </c:tx>
              <c:showVal val="1"/>
            </c:dLbl>
            <c:dLbl>
              <c:idx val="1"/>
              <c:layout>
                <c:manualLayout>
                  <c:x val="-0.12252314814814826"/>
                  <c:y val="2.7262721192109048E-2"/>
                </c:manualLayout>
              </c:layout>
              <c:tx>
                <c:rich>
                  <a:bodyPr/>
                  <a:lstStyle/>
                  <a:p>
                    <a:r>
                      <a:rPr lang="en-US" sz="1100">
                        <a:latin typeface="Times New Roman" pitchFamily="18" charset="0"/>
                        <a:cs typeface="Times New Roman" pitchFamily="18" charset="0"/>
                      </a:rPr>
                      <a:t>19,3%</a:t>
                    </a:r>
                  </a:p>
                </c:rich>
              </c:tx>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0.00%</c:formatCode>
                <c:ptCount val="4"/>
                <c:pt idx="0">
                  <c:v>0.80700000000000005</c:v>
                </c:pt>
                <c:pt idx="1">
                  <c:v>0.193</c:v>
                </c:pt>
              </c:numCache>
            </c:numRef>
          </c:val>
        </c:ser>
        <c:firstSliceAng val="0"/>
      </c:pieChart>
    </c:plotArea>
    <c:legend>
      <c:legendPos val="r"/>
      <c:legendEntry>
        <c:idx val="0"/>
        <c:txPr>
          <a:bodyPr/>
          <a:lstStyle/>
          <a:p>
            <a:pPr>
              <a:defRPr sz="1100">
                <a:latin typeface="Times New Roman" pitchFamily="18" charset="0"/>
                <a:cs typeface="Times New Roman" pitchFamily="18" charset="0"/>
              </a:defRPr>
            </a:pPr>
            <a:endParaRPr lang="en-US"/>
          </a:p>
        </c:txPr>
      </c:legendEntry>
      <c:legendEntry>
        <c:idx val="1"/>
        <c:txPr>
          <a:bodyPr/>
          <a:lstStyle/>
          <a:p>
            <a:pPr>
              <a:defRPr sz="1100">
                <a:latin typeface="Times New Roman" pitchFamily="18" charset="0"/>
                <a:cs typeface="Times New Roman" pitchFamily="18" charset="0"/>
              </a:defRPr>
            </a:pPr>
            <a:endParaRPr lang="en-US"/>
          </a:p>
        </c:txPr>
      </c:legendEntry>
      <c:legendEntry>
        <c:idx val="2"/>
        <c:delete val="1"/>
      </c:legendEntry>
      <c:legendEntry>
        <c:idx val="3"/>
        <c:delete val="1"/>
      </c:legendEntry>
      <c:layout>
        <c:manualLayout>
          <c:xMode val="edge"/>
          <c:yMode val="edge"/>
          <c:x val="0.77856007582385534"/>
          <c:y val="0.40273575480484292"/>
          <c:w val="0.10801399825021872"/>
          <c:h val="0.25700618067902808"/>
        </c:manualLayout>
      </c:layout>
      <c:txPr>
        <a:bodyPr/>
        <a:lstStyle/>
        <a:p>
          <a:pPr>
            <a:defRPr lang="bs-Latn-BA" sz="11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40194034139893098"/>
          <c:y val="5.2083333333333481E-2"/>
        </c:manualLayout>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31466923386401574"/>
          <c:y val="0.23978674540682446"/>
          <c:w val="0.30145238232082394"/>
          <c:h val="0.6452965059055118"/>
        </c:manualLayout>
      </c:layout>
      <c:pieChart>
        <c:varyColors val="1"/>
        <c:ser>
          <c:idx val="0"/>
          <c:order val="0"/>
          <c:tx>
            <c:strRef>
              <c:f>Sheet1!$B$1</c:f>
              <c:strCache>
                <c:ptCount val="1"/>
                <c:pt idx="0">
                  <c:v>Spol?</c:v>
                </c:pt>
              </c:strCache>
            </c:strRef>
          </c:tx>
          <c:explosion val="3"/>
          <c:dPt>
            <c:idx val="0"/>
            <c:explosion val="0"/>
          </c:dPt>
          <c:dLbls>
            <c:dLbl>
              <c:idx val="0"/>
              <c:layout>
                <c:manualLayout>
                  <c:x val="4.5637105580780407E-2"/>
                  <c:y val="-4.8016732283464564E-2"/>
                </c:manualLayout>
              </c:layout>
              <c:tx>
                <c:rich>
                  <a:bodyPr/>
                  <a:lstStyle/>
                  <a:p>
                    <a:r>
                      <a:rPr lang="en-US" sz="1200">
                        <a:latin typeface="Times New Roman" pitchFamily="18" charset="0"/>
                        <a:cs typeface="Times New Roman" pitchFamily="18" charset="0"/>
                      </a:rPr>
                      <a:t>34,60</a:t>
                    </a:r>
                    <a:r>
                      <a:rPr lang="en-US">
                        <a:latin typeface="Times New Roman" pitchFamily="18" charset="0"/>
                        <a:cs typeface="Times New Roman" pitchFamily="18" charset="0"/>
                      </a:rPr>
                      <a:t>%</a:t>
                    </a:r>
                  </a:p>
                </c:rich>
              </c:tx>
              <c:showVal val="1"/>
            </c:dLbl>
            <c:dLbl>
              <c:idx val="1"/>
              <c:layout>
                <c:manualLayout>
                  <c:x val="-4.9733126424890431E-2"/>
                  <c:y val="-5.2635334645669302E-2"/>
                </c:manualLayout>
              </c:layout>
              <c:spPr/>
              <c:txPr>
                <a:bodyPr/>
                <a:lstStyle/>
                <a:p>
                  <a:pPr>
                    <a:defRPr lang="bs-Latn-BA" sz="1200">
                      <a:latin typeface="Times New Roman" pitchFamily="18" charset="0"/>
                      <a:cs typeface="Times New Roman" pitchFamily="18" charset="0"/>
                    </a:defRPr>
                  </a:pPr>
                  <a:endParaRPr lang="en-US"/>
                </a:p>
              </c:txPr>
              <c:showVal val="1"/>
            </c:dLbl>
            <c:txPr>
              <a:bodyPr/>
              <a:lstStyle/>
              <a:p>
                <a:pPr>
                  <a:defRPr lang="bs-Latn-BA">
                    <a:latin typeface="Times New Roman" pitchFamily="18" charset="0"/>
                    <a:cs typeface="Times New Roman" pitchFamily="18" charset="0"/>
                  </a:defRPr>
                </a:pPr>
                <a:endParaRPr lang="en-US"/>
              </a:p>
            </c:txPr>
            <c:showVal val="1"/>
            <c:showLeaderLines val="1"/>
          </c:dLbls>
          <c:cat>
            <c:strRef>
              <c:f>Sheet1!$A$2:$A$5</c:f>
              <c:strCache>
                <c:ptCount val="2"/>
                <c:pt idx="0">
                  <c:v>M</c:v>
                </c:pt>
                <c:pt idx="1">
                  <c:v>Ž</c:v>
                </c:pt>
              </c:strCache>
            </c:strRef>
          </c:cat>
          <c:val>
            <c:numRef>
              <c:f>Sheet1!$B$2:$B$5</c:f>
              <c:numCache>
                <c:formatCode>0.00%</c:formatCode>
                <c:ptCount val="4"/>
                <c:pt idx="0">
                  <c:v>0.34600000000000031</c:v>
                </c:pt>
                <c:pt idx="1">
                  <c:v>0.65400000000000136</c:v>
                </c:pt>
              </c:numCache>
            </c:numRef>
          </c:val>
        </c:ser>
        <c:firstSliceAng val="0"/>
      </c:pieChart>
    </c:plotArea>
    <c:legend>
      <c:legendPos val="r"/>
      <c:legendEntry>
        <c:idx val="2"/>
        <c:delete val="1"/>
      </c:legendEntry>
      <c:legendEntry>
        <c:idx val="3"/>
        <c:delete val="1"/>
      </c:legendEntry>
      <c:layout>
        <c:manualLayout>
          <c:xMode val="edge"/>
          <c:yMode val="edge"/>
          <c:x val="0.82595015039178565"/>
          <c:y val="0.38709194553805781"/>
          <c:w val="9.3757878805295583E-2"/>
          <c:h val="0.3246440288713911"/>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29706105114205733"/>
          <c:y val="4.8582874509107414E-2"/>
        </c:manualLayout>
      </c:layout>
      <c:txPr>
        <a:bodyPr/>
        <a:lstStyle/>
        <a:p>
          <a:pPr>
            <a:defRPr lang="bs-Latn-BA" sz="1700">
              <a:latin typeface="Times New Roman" pitchFamily="18" charset="0"/>
              <a:cs typeface="Times New Roman" pitchFamily="18" charset="0"/>
            </a:defRPr>
          </a:pPr>
          <a:endParaRPr lang="en-US"/>
        </a:p>
      </c:txPr>
    </c:title>
    <c:plotArea>
      <c:layout>
        <c:manualLayout>
          <c:layoutTarget val="inner"/>
          <c:xMode val="edge"/>
          <c:yMode val="edge"/>
          <c:x val="0.28082057612316985"/>
          <c:y val="0.21232766956761984"/>
          <c:w val="0.32388877964516727"/>
          <c:h val="0.67935468592741699"/>
        </c:manualLayout>
      </c:layout>
      <c:pieChart>
        <c:varyColors val="1"/>
        <c:ser>
          <c:idx val="0"/>
          <c:order val="0"/>
          <c:tx>
            <c:strRef>
              <c:f>Sheet1!$B$1</c:f>
              <c:strCache>
                <c:ptCount val="1"/>
                <c:pt idx="0">
                  <c:v>Znate li šta je nargila?</c:v>
                </c:pt>
              </c:strCache>
            </c:strRef>
          </c:tx>
          <c:explosion val="25"/>
          <c:dPt>
            <c:idx val="0"/>
            <c:explosion val="11"/>
          </c:dPt>
          <c:dPt>
            <c:idx val="1"/>
            <c:explosion val="12"/>
          </c:dPt>
          <c:dLbls>
            <c:dLbl>
              <c:idx val="0"/>
              <c:layout>
                <c:manualLayout>
                  <c:x val="0.19594811629977291"/>
                  <c:y val="-2.3922315621876657E-2"/>
                </c:manualLayout>
              </c:layout>
              <c:tx>
                <c:rich>
                  <a:bodyPr/>
                  <a:lstStyle/>
                  <a:p>
                    <a:r>
                      <a:rPr lang="en-US" sz="1200">
                        <a:latin typeface="Times New Roman" pitchFamily="18" charset="0"/>
                        <a:cs typeface="Times New Roman" pitchFamily="18" charset="0"/>
                      </a:rPr>
                      <a:t>98,8%</a:t>
                    </a:r>
                  </a:p>
                </c:rich>
              </c:tx>
              <c:showVal val="1"/>
            </c:dLbl>
            <c:dLbl>
              <c:idx val="1"/>
              <c:layout>
                <c:manualLayout>
                  <c:x val="9.3128653457689531E-2"/>
                  <c:y val="1.7772383715193497E-2"/>
                </c:manualLayout>
              </c:layout>
              <c:tx>
                <c:rich>
                  <a:bodyPr/>
                  <a:lstStyle/>
                  <a:p>
                    <a:r>
                      <a:rPr lang="en-US" sz="1200">
                        <a:latin typeface="Times New Roman" pitchFamily="18" charset="0"/>
                        <a:cs typeface="Times New Roman" pitchFamily="18" charset="0"/>
                      </a:rPr>
                      <a:t>1,2%</a:t>
                    </a:r>
                  </a:p>
                </c:rich>
              </c:tx>
              <c:showVal val="1"/>
            </c:dLbl>
            <c:txPr>
              <a:bodyPr/>
              <a:lstStyle/>
              <a:p>
                <a:pPr>
                  <a:defRPr lang="bs-Latn-BA" sz="12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0.00%</c:formatCode>
                <c:ptCount val="4"/>
                <c:pt idx="0">
                  <c:v>0.98799999999999999</c:v>
                </c:pt>
                <c:pt idx="1">
                  <c:v>1.2E-2</c:v>
                </c:pt>
              </c:numCache>
            </c:numRef>
          </c:val>
        </c:ser>
        <c:firstSliceAng val="0"/>
      </c:pieChart>
    </c:plotArea>
    <c:legend>
      <c:legendPos val="r"/>
      <c:legendEntry>
        <c:idx val="2"/>
        <c:delete val="1"/>
      </c:legendEntry>
      <c:legendEntry>
        <c:idx val="3"/>
        <c:delete val="1"/>
      </c:legendEntry>
      <c:layout>
        <c:manualLayout>
          <c:xMode val="edge"/>
          <c:yMode val="edge"/>
          <c:x val="0.76659738837460711"/>
          <c:y val="0.39070708266729831"/>
          <c:w val="7.9757766642806135E-2"/>
          <c:h val="0.20554930633670818"/>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bs-Latn-BA">
                <a:latin typeface="Times New Roman" pitchFamily="18" charset="0"/>
                <a:cs typeface="Times New Roman" pitchFamily="18" charset="0"/>
              </a:defRPr>
            </a:pPr>
            <a:r>
              <a:rPr lang="en-US" sz="1700">
                <a:latin typeface="Times New Roman" pitchFamily="18" charset="0"/>
                <a:cs typeface="Times New Roman" pitchFamily="18" charset="0"/>
              </a:rPr>
              <a:t>Koja je </a:t>
            </a:r>
            <a:r>
              <a:rPr lang="bs-Latn-BA" sz="1700">
                <a:latin typeface="Times New Roman" pitchFamily="18" charset="0"/>
                <a:cs typeface="Times New Roman" pitchFamily="18" charset="0"/>
              </a:rPr>
              <a:t>prema Vašem mišljenju </a:t>
            </a:r>
            <a:r>
              <a:rPr lang="en-US" sz="1700">
                <a:latin typeface="Times New Roman" pitchFamily="18" charset="0"/>
                <a:cs typeface="Times New Roman" pitchFamily="18" charset="0"/>
              </a:rPr>
              <a:t>namjena nargile?</a:t>
            </a:r>
          </a:p>
        </c:rich>
      </c:tx>
      <c:layout>
        <c:manualLayout>
          <c:xMode val="edge"/>
          <c:yMode val="edge"/>
          <c:x val="0.14276308054085862"/>
          <c:y val="4.9200492004920104E-2"/>
        </c:manualLayout>
      </c:layout>
    </c:title>
    <c:plotArea>
      <c:layout>
        <c:manualLayout>
          <c:layoutTarget val="inner"/>
          <c:xMode val="edge"/>
          <c:yMode val="edge"/>
          <c:x val="0.3043841742004485"/>
          <c:y val="0.30035350747208311"/>
          <c:w val="0.30254273771334184"/>
          <c:h val="0.63299532207920628"/>
        </c:manualLayout>
      </c:layout>
      <c:pieChart>
        <c:varyColors val="1"/>
        <c:ser>
          <c:idx val="0"/>
          <c:order val="0"/>
          <c:tx>
            <c:strRef>
              <c:f>Sheet1!$B$1</c:f>
              <c:strCache>
                <c:ptCount val="1"/>
                <c:pt idx="0">
                  <c:v>Koja je namjena nargile?</c:v>
                </c:pt>
              </c:strCache>
            </c:strRef>
          </c:tx>
          <c:explosion val="5"/>
          <c:dLbls>
            <c:dLbl>
              <c:idx val="0"/>
              <c:layout>
                <c:manualLayout>
                  <c:x val="3.535560659084281E-2"/>
                  <c:y val="5.6789776277965274E-3"/>
                </c:manualLayout>
              </c:layout>
              <c:tx>
                <c:rich>
                  <a:bodyPr/>
                  <a:lstStyle/>
                  <a:p>
                    <a:r>
                      <a:rPr lang="en-US" sz="1200">
                        <a:latin typeface="Times New Roman" pitchFamily="18" charset="0"/>
                        <a:cs typeface="Times New Roman" pitchFamily="18" charset="0"/>
                      </a:rPr>
                      <a:t>31,4%</a:t>
                    </a:r>
                  </a:p>
                </c:rich>
              </c:tx>
              <c:showVal val="1"/>
            </c:dLbl>
            <c:dLbl>
              <c:idx val="1"/>
              <c:layout>
                <c:manualLayout>
                  <c:x val="-8.8402230971128579E-2"/>
                  <c:y val="-0.12976565429321335"/>
                </c:manualLayout>
              </c:layout>
              <c:tx>
                <c:rich>
                  <a:bodyPr/>
                  <a:lstStyle/>
                  <a:p>
                    <a:r>
                      <a:rPr lang="en-US" sz="1200">
                        <a:latin typeface="Times New Roman" pitchFamily="18" charset="0"/>
                        <a:cs typeface="Times New Roman" pitchFamily="18" charset="0"/>
                      </a:rPr>
                      <a:t>68,6%</a:t>
                    </a:r>
                  </a:p>
                </c:rich>
              </c:tx>
              <c:showVal val="1"/>
            </c:dLbl>
            <c:txPr>
              <a:bodyPr/>
              <a:lstStyle/>
              <a:p>
                <a:pPr>
                  <a:defRPr lang="bs-Latn-BA" sz="1200">
                    <a:latin typeface="Times New Roman" pitchFamily="18" charset="0"/>
                    <a:cs typeface="Times New Roman" pitchFamily="18" charset="0"/>
                  </a:defRPr>
                </a:pPr>
                <a:endParaRPr lang="en-US"/>
              </a:p>
            </c:txPr>
            <c:showVal val="1"/>
            <c:showLeaderLines val="1"/>
          </c:dLbls>
          <c:cat>
            <c:strRef>
              <c:f>Sheet1!$A$2:$A$5</c:f>
              <c:strCache>
                <c:ptCount val="2"/>
                <c:pt idx="0">
                  <c:v>Lični užitak</c:v>
                </c:pt>
                <c:pt idx="1">
                  <c:v>Trend</c:v>
                </c:pt>
              </c:strCache>
            </c:strRef>
          </c:cat>
          <c:val>
            <c:numRef>
              <c:f>Sheet1!$B$2:$B$5</c:f>
              <c:numCache>
                <c:formatCode>0.00%</c:formatCode>
                <c:ptCount val="4"/>
                <c:pt idx="0">
                  <c:v>0.31400000000000045</c:v>
                </c:pt>
                <c:pt idx="1">
                  <c:v>0.68600000000000005</c:v>
                </c:pt>
              </c:numCache>
            </c:numRef>
          </c:val>
        </c:ser>
        <c:firstSliceAng val="0"/>
      </c:pieChart>
    </c:plotArea>
    <c:legend>
      <c:legendPos val="r"/>
      <c:legendEntry>
        <c:idx val="2"/>
        <c:delete val="1"/>
      </c:legendEntry>
      <c:legendEntry>
        <c:idx val="3"/>
        <c:delete val="1"/>
      </c:legendEntry>
      <c:layout>
        <c:manualLayout>
          <c:xMode val="edge"/>
          <c:yMode val="edge"/>
          <c:x val="0.74435028954713989"/>
          <c:y val="0.45262709320006628"/>
          <c:w val="0.17099362579677541"/>
          <c:h val="0.20175688371056941"/>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bs-Latn-BA" sz="1700">
                <a:latin typeface="Times New Roman" pitchFamily="18" charset="0"/>
                <a:cs typeface="Times New Roman" pitchFamily="18" charset="0"/>
              </a:defRPr>
            </a:pPr>
            <a:r>
              <a:rPr lang="en-US" sz="1700">
                <a:latin typeface="Times New Roman" pitchFamily="18" charset="0"/>
                <a:cs typeface="Times New Roman" pitchFamily="18" charset="0"/>
              </a:rPr>
              <a:t>Da li ste upoznati sa sastojcima koje sadrži nargila?</a:t>
            </a:r>
          </a:p>
        </c:rich>
      </c:tx>
      <c:layout>
        <c:manualLayout>
          <c:xMode val="edge"/>
          <c:yMode val="edge"/>
          <c:x val="0.1339530706809797"/>
          <c:y val="6.9930069930069935E-2"/>
        </c:manualLayout>
      </c:layout>
    </c:title>
    <c:plotArea>
      <c:layout>
        <c:manualLayout>
          <c:layoutTarget val="inner"/>
          <c:xMode val="edge"/>
          <c:yMode val="edge"/>
          <c:x val="0.30199873164002694"/>
          <c:y val="0.26456876456876482"/>
          <c:w val="0.3421516754850088"/>
          <c:h val="0.67832167832168033"/>
        </c:manualLayout>
      </c:layout>
      <c:pieChart>
        <c:varyColors val="1"/>
        <c:ser>
          <c:idx val="0"/>
          <c:order val="0"/>
          <c:tx>
            <c:strRef>
              <c:f>Sheet1!$B$1</c:f>
              <c:strCache>
                <c:ptCount val="1"/>
                <c:pt idx="0">
                  <c:v>Da li ste upoznati sa sastojcima koje sadrži nargila?</c:v>
                </c:pt>
              </c:strCache>
            </c:strRef>
          </c:tx>
          <c:explosion val="25"/>
          <c:dPt>
            <c:idx val="0"/>
            <c:explosion val="12"/>
          </c:dPt>
          <c:dPt>
            <c:idx val="1"/>
            <c:explosion val="0"/>
          </c:dPt>
          <c:dLbls>
            <c:dLbl>
              <c:idx val="0"/>
              <c:layout>
                <c:manualLayout>
                  <c:x val="4.7169811320754707E-2"/>
                  <c:y val="-2.7972027972028097E-2"/>
                </c:manualLayout>
              </c:layout>
              <c:dLblPos val="outEnd"/>
              <c:showVal val="1"/>
            </c:dLbl>
            <c:dLbl>
              <c:idx val="1"/>
              <c:layout>
                <c:manualLayout>
                  <c:x val="-2.9142198346701988E-2"/>
                  <c:y val="-3.868252482425711E-2"/>
                </c:manualLayout>
              </c:layout>
              <c:showVal val="1"/>
            </c:dLbl>
            <c:txPr>
              <a:bodyPr/>
              <a:lstStyle/>
              <a:p>
                <a:pPr>
                  <a:defRPr lang="bs-Latn-BA" sz="1200">
                    <a:latin typeface="Times New Roman" pitchFamily="18" charset="0"/>
                    <a:cs typeface="Times New Roman" pitchFamily="18" charset="0"/>
                  </a:defRPr>
                </a:pPr>
                <a:endParaRPr lang="en-US"/>
              </a:p>
            </c:txPr>
            <c:showVal val="1"/>
            <c:showLeaderLines val="1"/>
          </c:dLbls>
          <c:cat>
            <c:strRef>
              <c:f>Sheet1!$A$2:$A$5</c:f>
              <c:strCache>
                <c:ptCount val="2"/>
                <c:pt idx="0">
                  <c:v>Da</c:v>
                </c:pt>
                <c:pt idx="1">
                  <c:v>Ne</c:v>
                </c:pt>
              </c:strCache>
            </c:strRef>
          </c:cat>
          <c:val>
            <c:numRef>
              <c:f>Sheet1!$B$2:$B$5</c:f>
              <c:numCache>
                <c:formatCode>0%</c:formatCode>
                <c:ptCount val="4"/>
                <c:pt idx="0">
                  <c:v>0.68</c:v>
                </c:pt>
                <c:pt idx="1">
                  <c:v>0.32000000000000051</c:v>
                </c:pt>
              </c:numCache>
            </c:numRef>
          </c:val>
        </c:ser>
        <c:firstSliceAng val="0"/>
      </c:pieChart>
    </c:plotArea>
    <c:legend>
      <c:legendPos val="r"/>
      <c:legendEntry>
        <c:idx val="2"/>
        <c:delete val="1"/>
      </c:legendEntry>
      <c:legendEntry>
        <c:idx val="3"/>
        <c:delete val="1"/>
      </c:legendEntry>
      <c:layout>
        <c:manualLayout>
          <c:xMode val="edge"/>
          <c:yMode val="edge"/>
          <c:x val="0.83206469561675167"/>
          <c:y val="0.42516124295651853"/>
          <c:w val="7.7366440306072912E-2"/>
          <c:h val="0.19117522897050418"/>
        </c:manualLayout>
      </c:layout>
      <c:txPr>
        <a:bodyPr/>
        <a:lstStyle/>
        <a:p>
          <a:pPr>
            <a:defRPr lang="bs-Latn-BA" sz="1200">
              <a:latin typeface="Times New Roman" pitchFamily="18" charset="0"/>
              <a:cs typeface="Times New Roman" pitchFamily="18" charset="0"/>
            </a:defRPr>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26453841417970902"/>
          <c:y val="4.8404840484048396E-2"/>
        </c:manualLayout>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28272114133881432"/>
          <c:y val="0.2442656549119479"/>
          <c:w val="0.35212376230749004"/>
          <c:h val="0.65892466411995565"/>
        </c:manualLayout>
      </c:layout>
      <c:pieChart>
        <c:varyColors val="1"/>
        <c:ser>
          <c:idx val="0"/>
          <c:order val="0"/>
          <c:tx>
            <c:strRef>
              <c:f>Sheet1!$B$1</c:f>
              <c:strCache>
                <c:ptCount val="1"/>
                <c:pt idx="0">
                  <c:v>Da li izlazite u nargilhane?</c:v>
                </c:pt>
              </c:strCache>
            </c:strRef>
          </c:tx>
          <c:explosion val="5"/>
          <c:dLbls>
            <c:dLbl>
              <c:idx val="0"/>
              <c:layout>
                <c:manualLayout>
                  <c:x val="1.3631328870776399E-2"/>
                  <c:y val="-0.18016036655211942"/>
                </c:manualLayout>
              </c:layout>
              <c:tx>
                <c:rich>
                  <a:bodyPr/>
                  <a:lstStyle/>
                  <a:p>
                    <a:r>
                      <a:rPr lang="en-US" sz="1100">
                        <a:latin typeface="Times New Roman" pitchFamily="18" charset="0"/>
                        <a:cs typeface="Times New Roman" pitchFamily="18" charset="0"/>
                      </a:rPr>
                      <a:t>37,8%</a:t>
                    </a:r>
                  </a:p>
                </c:rich>
              </c:tx>
              <c:showVal val="1"/>
            </c:dLbl>
            <c:dLbl>
              <c:idx val="1"/>
              <c:layout>
                <c:manualLayout>
                  <c:x val="-0.12293963254593179"/>
                  <c:y val="-6.2371945774819366E-2"/>
                </c:manualLayout>
              </c:layout>
              <c:tx>
                <c:rich>
                  <a:bodyPr/>
                  <a:lstStyle/>
                  <a:p>
                    <a:r>
                      <a:rPr lang="en-US" sz="1100">
                        <a:latin typeface="Times New Roman" pitchFamily="18" charset="0"/>
                        <a:cs typeface="Times New Roman" pitchFamily="18" charset="0"/>
                      </a:rPr>
                      <a:t>34,6%</a:t>
                    </a:r>
                  </a:p>
                </c:rich>
              </c:tx>
              <c:showVal val="1"/>
            </c:dLbl>
            <c:dLbl>
              <c:idx val="2"/>
              <c:layout>
                <c:manualLayout>
                  <c:x val="-4.8785459194649862E-2"/>
                  <c:y val="-6.2173877749817384E-2"/>
                </c:manualLayout>
              </c:layout>
              <c:tx>
                <c:rich>
                  <a:bodyPr/>
                  <a:lstStyle/>
                  <a:p>
                    <a:r>
                      <a:rPr lang="en-US" sz="1100">
                        <a:latin typeface="Times New Roman" pitchFamily="18" charset="0"/>
                        <a:cs typeface="Times New Roman" pitchFamily="18" charset="0"/>
                      </a:rPr>
                      <a:t>27,7%</a:t>
                    </a:r>
                  </a:p>
                </c:rich>
              </c:tx>
              <c:showVal val="1"/>
            </c:dLbl>
            <c:txPr>
              <a:bodyPr/>
              <a:lstStyle/>
              <a:p>
                <a:pPr>
                  <a:defRPr lang="bs-Latn-BA" sz="1100">
                    <a:latin typeface="Times New Roman" pitchFamily="18" charset="0"/>
                    <a:cs typeface="Times New Roman" pitchFamily="18" charset="0"/>
                  </a:defRPr>
                </a:pPr>
                <a:endParaRPr lang="en-US"/>
              </a:p>
            </c:txPr>
            <c:showVal val="1"/>
            <c:showLeaderLines val="1"/>
          </c:dLbls>
          <c:cat>
            <c:strRef>
              <c:f>Sheet1!$A$2:$A$5</c:f>
              <c:strCache>
                <c:ptCount val="3"/>
                <c:pt idx="0">
                  <c:v>Da</c:v>
                </c:pt>
                <c:pt idx="1">
                  <c:v>Ne</c:v>
                </c:pt>
                <c:pt idx="2">
                  <c:v>Ponekad</c:v>
                </c:pt>
              </c:strCache>
            </c:strRef>
          </c:cat>
          <c:val>
            <c:numRef>
              <c:f>Sheet1!$B$2:$B$5</c:f>
              <c:numCache>
                <c:formatCode>0.00%</c:formatCode>
                <c:ptCount val="4"/>
                <c:pt idx="0">
                  <c:v>0.37800000000000045</c:v>
                </c:pt>
                <c:pt idx="1">
                  <c:v>0.34600000000000031</c:v>
                </c:pt>
                <c:pt idx="2">
                  <c:v>0.27700000000000002</c:v>
                </c:pt>
              </c:numCache>
            </c:numRef>
          </c:val>
        </c:ser>
        <c:firstSliceAng val="0"/>
      </c:pieChart>
    </c:plotArea>
    <c:legend>
      <c:legendPos val="r"/>
      <c:legendEntry>
        <c:idx val="0"/>
        <c:txPr>
          <a:bodyPr/>
          <a:lstStyle/>
          <a:p>
            <a:pPr>
              <a:defRPr sz="1200">
                <a:latin typeface="Times New Roman" pitchFamily="18" charset="0"/>
                <a:cs typeface="Times New Roman" pitchFamily="18" charset="0"/>
              </a:defRPr>
            </a:pPr>
            <a:endParaRPr lang="en-US"/>
          </a:p>
        </c:txPr>
      </c:legendEntry>
      <c:legendEntry>
        <c:idx val="1"/>
        <c:txPr>
          <a:bodyPr/>
          <a:lstStyle/>
          <a:p>
            <a:pPr>
              <a:defRPr sz="1200">
                <a:latin typeface="Times New Roman" pitchFamily="18" charset="0"/>
                <a:cs typeface="Times New Roman" pitchFamily="18" charset="0"/>
              </a:defRPr>
            </a:pPr>
            <a:endParaRPr lang="en-US"/>
          </a:p>
        </c:txPr>
      </c:legendEntry>
      <c:legendEntry>
        <c:idx val="2"/>
        <c:txPr>
          <a:bodyPr/>
          <a:lstStyle/>
          <a:p>
            <a:pPr>
              <a:defRPr sz="1200">
                <a:latin typeface="Times New Roman" pitchFamily="18" charset="0"/>
                <a:cs typeface="Times New Roman" pitchFamily="18" charset="0"/>
              </a:defRPr>
            </a:pPr>
            <a:endParaRPr lang="en-US"/>
          </a:p>
        </c:txPr>
      </c:legendEntry>
      <c:legendEntry>
        <c:idx val="3"/>
        <c:delete val="1"/>
      </c:legendEntry>
      <c:layout>
        <c:manualLayout>
          <c:xMode val="edge"/>
          <c:yMode val="edge"/>
          <c:x val="0.79528503381521753"/>
          <c:y val="0.4152130488639415"/>
          <c:w val="0.14357446059983267"/>
          <c:h val="0.27067383903744763"/>
        </c:manualLayout>
      </c:layout>
      <c:txPr>
        <a:bodyPr/>
        <a:lstStyle/>
        <a:p>
          <a:pPr>
            <a:defRPr lang="bs-Latn-BA">
              <a:latin typeface="Times New Roman" pitchFamily="18" charset="0"/>
              <a:cs typeface="Times New Roman" pitchFamily="18" charset="0"/>
            </a:defRPr>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bs-Latn-BA">
                <a:latin typeface="Times New Roman" pitchFamily="18" charset="0"/>
                <a:cs typeface="Times New Roman" pitchFamily="18" charset="0"/>
              </a:defRPr>
            </a:pPr>
            <a:r>
              <a:rPr lang="en-US" sz="1700">
                <a:latin typeface="Times New Roman" pitchFamily="18" charset="0"/>
                <a:cs typeface="Times New Roman" pitchFamily="18" charset="0"/>
              </a:rPr>
              <a:t>Koliko često izlazite u nargilhane?</a:t>
            </a:r>
          </a:p>
        </c:rich>
      </c:tx>
      <c:layout>
        <c:manualLayout>
          <c:xMode val="edge"/>
          <c:yMode val="edge"/>
          <c:x val="0.21240157480314961"/>
          <c:y val="2.7777777777777863E-2"/>
        </c:manualLayout>
      </c:layout>
    </c:title>
    <c:plotArea>
      <c:layout>
        <c:manualLayout>
          <c:layoutTarget val="inner"/>
          <c:xMode val="edge"/>
          <c:yMode val="edge"/>
          <c:x val="0.26057487605716001"/>
          <c:y val="0.21117412770956068"/>
          <c:w val="0.37651921114027476"/>
          <c:h val="0.75830442523356001"/>
        </c:manualLayout>
      </c:layout>
      <c:pieChart>
        <c:varyColors val="1"/>
        <c:ser>
          <c:idx val="0"/>
          <c:order val="0"/>
          <c:tx>
            <c:strRef>
              <c:f>Sheet1!$B$1</c:f>
              <c:strCache>
                <c:ptCount val="1"/>
                <c:pt idx="0">
                  <c:v>Koliko često izlazite u nargilhane?</c:v>
                </c:pt>
              </c:strCache>
            </c:strRef>
          </c:tx>
          <c:explosion val="25"/>
          <c:dPt>
            <c:idx val="0"/>
            <c:explosion val="9"/>
          </c:dPt>
          <c:dPt>
            <c:idx val="1"/>
            <c:explosion val="11"/>
          </c:dPt>
          <c:dPt>
            <c:idx val="2"/>
            <c:explosion val="11"/>
          </c:dPt>
          <c:dPt>
            <c:idx val="3"/>
            <c:explosion val="8"/>
          </c:dPt>
          <c:dPt>
            <c:idx val="4"/>
            <c:explosion val="7"/>
          </c:dPt>
          <c:dPt>
            <c:idx val="5"/>
            <c:explosion val="9"/>
          </c:dPt>
          <c:dLbls>
            <c:dLbl>
              <c:idx val="0"/>
              <c:layout>
                <c:manualLayout>
                  <c:x val="-2.0029527559055149E-3"/>
                  <c:y val="1.2670741332158661E-2"/>
                </c:manualLayout>
              </c:layout>
              <c:tx>
                <c:rich>
                  <a:bodyPr/>
                  <a:lstStyle/>
                  <a:p>
                    <a:r>
                      <a:rPr lang="en-US">
                        <a:latin typeface="Times New Roman" pitchFamily="18" charset="0"/>
                        <a:cs typeface="Times New Roman" pitchFamily="18" charset="0"/>
                      </a:rPr>
                      <a:t>4,9%</a:t>
                    </a:r>
                  </a:p>
                </c:rich>
              </c:tx>
              <c:showVal val="1"/>
            </c:dLbl>
            <c:dLbl>
              <c:idx val="1"/>
              <c:layout>
                <c:manualLayout>
                  <c:x val="-7.9534849810440466E-3"/>
                  <c:y val="1.3921406677312217E-2"/>
                </c:manualLayout>
              </c:layout>
              <c:tx>
                <c:rich>
                  <a:bodyPr/>
                  <a:lstStyle/>
                  <a:p>
                    <a:r>
                      <a:rPr lang="en-US">
                        <a:latin typeface="Times New Roman" pitchFamily="18" charset="0"/>
                        <a:cs typeface="Times New Roman" pitchFamily="18" charset="0"/>
                      </a:rPr>
                      <a:t>7,9%</a:t>
                    </a:r>
                  </a:p>
                </c:rich>
              </c:tx>
              <c:showVal val="1"/>
            </c:dLbl>
            <c:dLbl>
              <c:idx val="2"/>
              <c:layout>
                <c:manualLayout>
                  <c:x val="-5.8679644211139421E-3"/>
                  <c:y val="1.3356459813152744E-2"/>
                </c:manualLayout>
              </c:layout>
              <c:tx>
                <c:rich>
                  <a:bodyPr/>
                  <a:lstStyle/>
                  <a:p>
                    <a:r>
                      <a:rPr lang="en-US">
                        <a:latin typeface="Times New Roman" pitchFamily="18" charset="0"/>
                        <a:cs typeface="Times New Roman" pitchFamily="18" charset="0"/>
                      </a:rPr>
                      <a:t>10,8%</a:t>
                    </a:r>
                  </a:p>
                </c:rich>
              </c:tx>
              <c:showVal val="1"/>
            </c:dLbl>
            <c:dLbl>
              <c:idx val="3"/>
              <c:layout>
                <c:manualLayout>
                  <c:x val="1.9338910761154855E-2"/>
                  <c:y val="-8.7057981388690198E-2"/>
                </c:manualLayout>
              </c:layout>
              <c:showVal val="1"/>
            </c:dLbl>
            <c:dLbl>
              <c:idx val="4"/>
              <c:layout>
                <c:manualLayout>
                  <c:x val="2.1212270341207352E-2"/>
                  <c:y val="-2.0205935796486992E-2"/>
                </c:manualLayout>
              </c:layout>
              <c:tx>
                <c:rich>
                  <a:bodyPr/>
                  <a:lstStyle/>
                  <a:p>
                    <a:r>
                      <a:rPr lang="en-US">
                        <a:latin typeface="Times New Roman" pitchFamily="18" charset="0"/>
                        <a:cs typeface="Times New Roman" pitchFamily="18" charset="0"/>
                      </a:rPr>
                      <a:t>17,1%</a:t>
                    </a:r>
                  </a:p>
                </c:rich>
              </c:tx>
              <c:showVal val="1"/>
            </c:dLbl>
            <c:dLbl>
              <c:idx val="5"/>
              <c:layout>
                <c:manualLayout>
                  <c:x val="1.9945866141732313E-2"/>
                  <c:y val="7.6464218196501765E-4"/>
                </c:manualLayout>
              </c:layout>
              <c:tx>
                <c:rich>
                  <a:bodyPr/>
                  <a:lstStyle/>
                  <a:p>
                    <a:r>
                      <a:rPr lang="en-US">
                        <a:latin typeface="Times New Roman" pitchFamily="18" charset="0"/>
                        <a:cs typeface="Times New Roman" pitchFamily="18" charset="0"/>
                      </a:rPr>
                      <a:t>28,3%</a:t>
                    </a:r>
                  </a:p>
                </c:rich>
              </c:tx>
              <c:showVal val="1"/>
            </c:dLbl>
            <c:delete val="1"/>
          </c:dLbls>
          <c:cat>
            <c:strRef>
              <c:f>Sheet1!$A$2:$A$7</c:f>
              <c:strCache>
                <c:ptCount val="6"/>
                <c:pt idx="0">
                  <c:v>Jednom dnevno</c:v>
                </c:pt>
                <c:pt idx="1">
                  <c:v>Više puta dnevno</c:v>
                </c:pt>
                <c:pt idx="2">
                  <c:v>Jednom sedmično</c:v>
                </c:pt>
                <c:pt idx="3">
                  <c:v>Više puta sedmično</c:v>
                </c:pt>
                <c:pt idx="4">
                  <c:v>Jednom mjesečno</c:v>
                </c:pt>
                <c:pt idx="5">
                  <c:v>Ne izlazim</c:v>
                </c:pt>
              </c:strCache>
            </c:strRef>
          </c:cat>
          <c:val>
            <c:numRef>
              <c:f>Sheet1!$B$2:$B$7</c:f>
              <c:numCache>
                <c:formatCode>0.00%</c:formatCode>
                <c:ptCount val="6"/>
                <c:pt idx="0">
                  <c:v>4.9000000000000071E-2</c:v>
                </c:pt>
                <c:pt idx="1">
                  <c:v>7.9000000000000112E-2</c:v>
                </c:pt>
                <c:pt idx="2">
                  <c:v>0.10800000000000011</c:v>
                </c:pt>
                <c:pt idx="3" formatCode="0%">
                  <c:v>0.31000000000000044</c:v>
                </c:pt>
                <c:pt idx="4">
                  <c:v>0.17100000000000001</c:v>
                </c:pt>
                <c:pt idx="5">
                  <c:v>0.28300000000000008</c:v>
                </c:pt>
              </c:numCache>
            </c:numRef>
          </c:val>
        </c:ser>
        <c:firstSliceAng val="0"/>
      </c:pieChart>
    </c:plotArea>
    <c:legend>
      <c:legendPos val="r"/>
      <c:layout>
        <c:manualLayout>
          <c:xMode val="edge"/>
          <c:yMode val="edge"/>
          <c:x val="0.71019794400699909"/>
          <c:y val="0.24454849393825798"/>
          <c:w val="0.24582057451151937"/>
          <c:h val="0.62499000124984483"/>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20495370370370369"/>
          <c:y val="4.3650927717080353E-2"/>
        </c:manualLayout>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29490722513852435"/>
          <c:y val="0.24352160132232631"/>
          <c:w val="0.41705763342082242"/>
          <c:h val="0.71495594300712462"/>
        </c:manualLayout>
      </c:layout>
      <c:pieChart>
        <c:varyColors val="1"/>
        <c:ser>
          <c:idx val="0"/>
          <c:order val="0"/>
          <c:tx>
            <c:strRef>
              <c:f>Sheet1!$B$1</c:f>
              <c:strCache>
                <c:ptCount val="1"/>
                <c:pt idx="0">
                  <c:v>Da li izlazite u nargilhane, a da ne konzumirate nargilu?</c:v>
                </c:pt>
              </c:strCache>
            </c:strRef>
          </c:tx>
          <c:explosion val="25"/>
          <c:dPt>
            <c:idx val="0"/>
            <c:explosion val="4"/>
          </c:dPt>
          <c:dPt>
            <c:idx val="1"/>
            <c:explosion val="4"/>
          </c:dPt>
          <c:dPt>
            <c:idx val="2"/>
            <c:explosion val="2"/>
          </c:dPt>
          <c:dLbls>
            <c:dLbl>
              <c:idx val="0"/>
              <c:layout>
                <c:manualLayout>
                  <c:x val="2.4614865850102072E-2"/>
                  <c:y val="-5.9462254718160357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29,2%</a:t>
                    </a:r>
                  </a:p>
                </c:rich>
              </c:tx>
              <c:spPr/>
              <c:showVal val="1"/>
            </c:dLbl>
            <c:dLbl>
              <c:idx val="1"/>
              <c:layout>
                <c:manualLayout>
                  <c:x val="0.19976450860309128"/>
                  <c:y val="-2.8121484814398141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39,2%</a:t>
                    </a:r>
                  </a:p>
                </c:rich>
              </c:tx>
              <c:spPr/>
              <c:showVal val="1"/>
            </c:dLbl>
            <c:dLbl>
              <c:idx val="2"/>
              <c:layout>
                <c:manualLayout>
                  <c:x val="-5.0750947798191892E-2"/>
                  <c:y val="3.4036682914635671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31,6%</a:t>
                    </a:r>
                  </a:p>
                </c:rich>
              </c:tx>
              <c:spPr/>
              <c:showVal val="1"/>
            </c:dLbl>
            <c:txPr>
              <a:bodyPr/>
              <a:lstStyle/>
              <a:p>
                <a:pPr>
                  <a:defRPr lang="bs-Latn-BA">
                    <a:latin typeface="Times New Roman" pitchFamily="18" charset="0"/>
                    <a:cs typeface="Times New Roman" pitchFamily="18" charset="0"/>
                  </a:defRPr>
                </a:pPr>
                <a:endParaRPr lang="en-US"/>
              </a:p>
            </c:txPr>
            <c:showVal val="1"/>
            <c:showLeaderLines val="1"/>
          </c:dLbls>
          <c:cat>
            <c:strRef>
              <c:f>Sheet1!$A$2:$A$5</c:f>
              <c:strCache>
                <c:ptCount val="3"/>
                <c:pt idx="0">
                  <c:v>Da</c:v>
                </c:pt>
                <c:pt idx="1">
                  <c:v>Ne</c:v>
                </c:pt>
                <c:pt idx="2">
                  <c:v>Ponekad</c:v>
                </c:pt>
              </c:strCache>
            </c:strRef>
          </c:cat>
          <c:val>
            <c:numRef>
              <c:f>Sheet1!$B$2:$B$5</c:f>
              <c:numCache>
                <c:formatCode>0.00%</c:formatCode>
                <c:ptCount val="4"/>
                <c:pt idx="0">
                  <c:v>0.29200000000000031</c:v>
                </c:pt>
                <c:pt idx="1">
                  <c:v>0.39200000000000057</c:v>
                </c:pt>
                <c:pt idx="2">
                  <c:v>0.3160000000000005</c:v>
                </c:pt>
              </c:numCache>
            </c:numRef>
          </c:val>
        </c:ser>
        <c:firstSliceAng val="0"/>
      </c:pieChart>
    </c:plotArea>
    <c:legend>
      <c:legendPos val="r"/>
      <c:legendEntry>
        <c:idx val="3"/>
        <c:delete val="1"/>
      </c:legendEntry>
      <c:layout>
        <c:manualLayout>
          <c:xMode val="edge"/>
          <c:yMode val="edge"/>
          <c:x val="0.79889581510644614"/>
          <c:y val="0.39893450818647724"/>
          <c:w val="0.13165974044911052"/>
          <c:h val="0.26706808707735125"/>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layout>
        <c:manualLayout>
          <c:xMode val="edge"/>
          <c:yMode val="edge"/>
          <c:x val="0.25179389034703975"/>
          <c:y val="5.5555555555555462E-2"/>
        </c:manualLayout>
      </c:layout>
      <c:txPr>
        <a:bodyPr/>
        <a:lstStyle/>
        <a:p>
          <a:pPr>
            <a:defRPr lang="bs-Latn-BA">
              <a:latin typeface="Times New Roman" pitchFamily="18" charset="0"/>
              <a:cs typeface="Times New Roman" pitchFamily="18" charset="0"/>
            </a:defRPr>
          </a:pPr>
          <a:endParaRPr lang="en-US"/>
        </a:p>
      </c:txPr>
    </c:title>
    <c:plotArea>
      <c:layout>
        <c:manualLayout>
          <c:layoutTarget val="inner"/>
          <c:xMode val="edge"/>
          <c:yMode val="edge"/>
          <c:x val="0.27051636774569926"/>
          <c:y val="0.20948037745281844"/>
          <c:w val="0.40369659521726525"/>
          <c:h val="0.69205130608673915"/>
        </c:manualLayout>
      </c:layout>
      <c:pieChart>
        <c:varyColors val="1"/>
        <c:ser>
          <c:idx val="0"/>
          <c:order val="0"/>
          <c:tx>
            <c:strRef>
              <c:f>Sheet1!$B$1</c:f>
              <c:strCache>
                <c:ptCount val="1"/>
                <c:pt idx="0">
                  <c:v>Da li konzumirate nargilu?</c:v>
                </c:pt>
              </c:strCache>
            </c:strRef>
          </c:tx>
          <c:explosion val="25"/>
          <c:dPt>
            <c:idx val="0"/>
            <c:explosion val="6"/>
          </c:dPt>
          <c:dPt>
            <c:idx val="1"/>
            <c:explosion val="5"/>
          </c:dPt>
          <c:dPt>
            <c:idx val="2"/>
            <c:explosion val="4"/>
          </c:dPt>
          <c:dLbls>
            <c:dLbl>
              <c:idx val="0"/>
              <c:layout>
                <c:manualLayout>
                  <c:x val="1.4446813939924176E-2"/>
                  <c:y val="-0.16948443944506975"/>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40,5%</a:t>
                    </a:r>
                  </a:p>
                </c:rich>
              </c:tx>
              <c:spPr/>
              <c:showVal val="1"/>
            </c:dLbl>
            <c:dLbl>
              <c:idx val="1"/>
              <c:layout>
                <c:manualLayout>
                  <c:x val="-0.11161125692621771"/>
                  <c:y val="-3.4346331708536432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37,3%</a:t>
                    </a:r>
                  </a:p>
                </c:rich>
              </c:tx>
              <c:spPr/>
              <c:showVal val="1"/>
            </c:dLbl>
            <c:dLbl>
              <c:idx val="2"/>
              <c:layout>
                <c:manualLayout>
                  <c:x val="-2.5659631087780695E-2"/>
                  <c:y val="-6.3605799275090608E-2"/>
                </c:manualLayout>
              </c:layout>
              <c:tx>
                <c:rich>
                  <a:bodyPr/>
                  <a:lstStyle/>
                  <a:p>
                    <a:pPr>
                      <a:defRPr lang="bs-Latn-BA" sz="1100">
                        <a:latin typeface="Times New Roman" pitchFamily="18" charset="0"/>
                        <a:cs typeface="Times New Roman" pitchFamily="18" charset="0"/>
                      </a:defRPr>
                    </a:pPr>
                    <a:r>
                      <a:rPr lang="en-US" sz="1100">
                        <a:latin typeface="Times New Roman" pitchFamily="18" charset="0"/>
                        <a:cs typeface="Times New Roman" pitchFamily="18" charset="0"/>
                      </a:rPr>
                      <a:t>22,2%</a:t>
                    </a:r>
                  </a:p>
                </c:rich>
              </c:tx>
              <c:spPr/>
              <c:showVal val="1"/>
            </c:dLbl>
            <c:txPr>
              <a:bodyPr/>
              <a:lstStyle/>
              <a:p>
                <a:pPr>
                  <a:defRPr lang="bs-Latn-BA">
                    <a:latin typeface="Times New Roman" pitchFamily="18" charset="0"/>
                    <a:cs typeface="Times New Roman" pitchFamily="18" charset="0"/>
                  </a:defRPr>
                </a:pPr>
                <a:endParaRPr lang="en-US"/>
              </a:p>
            </c:txPr>
            <c:showVal val="1"/>
            <c:showLeaderLines val="1"/>
          </c:dLbls>
          <c:cat>
            <c:strRef>
              <c:f>Sheet1!$A$2:$A$5</c:f>
              <c:strCache>
                <c:ptCount val="3"/>
                <c:pt idx="0">
                  <c:v>Da</c:v>
                </c:pt>
                <c:pt idx="1">
                  <c:v>Ne</c:v>
                </c:pt>
                <c:pt idx="2">
                  <c:v>Ponekad</c:v>
                </c:pt>
              </c:strCache>
            </c:strRef>
          </c:cat>
          <c:val>
            <c:numRef>
              <c:f>Sheet1!$B$2:$B$5</c:f>
              <c:numCache>
                <c:formatCode>0.00%</c:formatCode>
                <c:ptCount val="4"/>
                <c:pt idx="0">
                  <c:v>0.40500000000000008</c:v>
                </c:pt>
                <c:pt idx="1">
                  <c:v>0.37300000000000044</c:v>
                </c:pt>
                <c:pt idx="2">
                  <c:v>0.222</c:v>
                </c:pt>
              </c:numCache>
            </c:numRef>
          </c:val>
        </c:ser>
        <c:firstSliceAng val="0"/>
      </c:pieChart>
    </c:plotArea>
    <c:legend>
      <c:legendPos val="r"/>
      <c:legendEntry>
        <c:idx val="3"/>
        <c:delete val="1"/>
      </c:legendEntry>
      <c:layout>
        <c:manualLayout>
          <c:xMode val="edge"/>
          <c:yMode val="edge"/>
          <c:x val="0.78732174103237096"/>
          <c:y val="0.4148572053493319"/>
          <c:w val="0.13165974044911052"/>
          <c:h val="0.27467144898702611"/>
        </c:manualLayout>
      </c:layout>
      <c:txPr>
        <a:bodyPr/>
        <a:lstStyle/>
        <a:p>
          <a:pPr>
            <a:defRPr lang="bs-Latn-BA" sz="11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B3DC-136D-4663-9579-384256A7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dc:creator>
  <cp:lastModifiedBy>Fahira Fejzić Čengić</cp:lastModifiedBy>
  <cp:revision>8</cp:revision>
  <dcterms:created xsi:type="dcterms:W3CDTF">2018-11-19T21:33:00Z</dcterms:created>
  <dcterms:modified xsi:type="dcterms:W3CDTF">2018-12-24T11:13:00Z</dcterms:modified>
</cp:coreProperties>
</file>