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3592C639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5645B1">
        <w:rPr>
          <w:rFonts w:ascii="Times New Roman" w:hAnsi="Times New Roman" w:cs="Times New Roman"/>
          <w:sz w:val="24"/>
          <w:szCs w:val="24"/>
        </w:rPr>
        <w:t xml:space="preserve"> </w:t>
      </w:r>
      <w:r w:rsidR="00B83A80">
        <w:rPr>
          <w:rFonts w:ascii="Times New Roman" w:hAnsi="Times New Roman" w:cs="Times New Roman"/>
          <w:sz w:val="24"/>
          <w:szCs w:val="24"/>
        </w:rPr>
        <w:t>kandidatkinje Vesne Bojanić, rođ. Banjanin,</w:t>
      </w:r>
      <w:r>
        <w:rPr>
          <w:rFonts w:ascii="Times New Roman" w:hAnsi="Times New Roman" w:cs="Times New Roman"/>
          <w:sz w:val="24"/>
          <w:szCs w:val="24"/>
        </w:rPr>
        <w:t xml:space="preserve">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5645B1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456E250B" w14:textId="475A1123" w:rsidR="007D7AB0" w:rsidRPr="00B36D99" w:rsidRDefault="00B83A80" w:rsidP="00B83A80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Kandidatkinji Bojanić ( Marinko) Vesni, rođ. Banjanin, rođenoj 21.04.1957. godine u Sarajevu, Općina Centar, Bosna i Hercegovina</w:t>
      </w:r>
      <w:r w:rsidR="005645B1">
        <w:rPr>
          <w:rFonts w:ascii="Times New Roman" w:hAnsi="Times New Roman" w:cs="Times New Roman"/>
          <w:i/>
        </w:rPr>
        <w:t xml:space="preserve">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>na Odsjeku</w:t>
      </w:r>
      <w:r w:rsidR="007A195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OPŠTENARODNA ODBRANA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287714">
        <w:rPr>
          <w:rFonts w:ascii="Times New Roman" w:hAnsi="Times New Roman" w:cs="Times New Roman"/>
          <w:i/>
        </w:rPr>
        <w:t>joj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="00960A9A"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AE747" w14:textId="77777777" w:rsidR="001C11DD" w:rsidRDefault="001C11DD" w:rsidP="00A03F78">
      <w:pPr>
        <w:spacing w:after="0" w:line="240" w:lineRule="auto"/>
      </w:pPr>
      <w:r>
        <w:separator/>
      </w:r>
    </w:p>
  </w:endnote>
  <w:endnote w:type="continuationSeparator" w:id="0">
    <w:p w14:paraId="1AD50F07" w14:textId="77777777" w:rsidR="001C11DD" w:rsidRDefault="001C11DD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633BC" w14:textId="77777777" w:rsidR="001C11DD" w:rsidRDefault="001C11DD" w:rsidP="00A03F78">
      <w:pPr>
        <w:spacing w:after="0" w:line="240" w:lineRule="auto"/>
      </w:pPr>
      <w:r>
        <w:separator/>
      </w:r>
    </w:p>
  </w:footnote>
  <w:footnote w:type="continuationSeparator" w:id="0">
    <w:p w14:paraId="2207E9ED" w14:textId="77777777" w:rsidR="001C11DD" w:rsidRDefault="001C11DD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1DD"/>
    <w:rsid w:val="001C1510"/>
    <w:rsid w:val="001E1617"/>
    <w:rsid w:val="0020683A"/>
    <w:rsid w:val="00240F1E"/>
    <w:rsid w:val="002451E3"/>
    <w:rsid w:val="00287714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45B1"/>
    <w:rsid w:val="00567F26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A195D"/>
    <w:rsid w:val="007B6285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B2324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4D78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83A80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57</cp:revision>
  <cp:lastPrinted>2021-02-25T09:12:00Z</cp:lastPrinted>
  <dcterms:created xsi:type="dcterms:W3CDTF">2018-10-26T10:26:00Z</dcterms:created>
  <dcterms:modified xsi:type="dcterms:W3CDTF">2021-02-25T09:15:00Z</dcterms:modified>
</cp:coreProperties>
</file>