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1B99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0472865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8977AB6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264B752E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37DB301E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6ED1B088" w14:textId="77777777" w:rsidR="00EB535C" w:rsidRPr="004C6158" w:rsidRDefault="007E2E31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7D6E561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CEA17A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B9A7DBF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40D6C993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0AFFE74B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658E86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6BD7E405" w14:textId="77777777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2E509E">
        <w:rPr>
          <w:rFonts w:asciiTheme="minorHAnsi" w:hAnsiTheme="minorHAnsi" w:cstheme="minorHAnsi"/>
          <w:szCs w:val="24"/>
          <w:lang w:val="bs-Latn-BA"/>
        </w:rPr>
        <w:t>1</w:t>
      </w:r>
      <w:r w:rsidR="00C40582">
        <w:rPr>
          <w:rFonts w:asciiTheme="minorHAnsi" w:hAnsiTheme="minorHAnsi" w:cstheme="minorHAnsi"/>
          <w:szCs w:val="24"/>
          <w:lang w:val="bs-Latn-BA"/>
        </w:rPr>
        <w:t>7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C40582">
        <w:rPr>
          <w:rFonts w:asciiTheme="minorHAnsi" w:hAnsiTheme="minorHAnsi" w:cstheme="minorHAnsi"/>
          <w:szCs w:val="24"/>
          <w:lang w:val="bs-Latn-BA"/>
        </w:rPr>
        <w:t>10</w:t>
      </w:r>
      <w:r w:rsidR="005F34FD">
        <w:rPr>
          <w:rFonts w:asciiTheme="minorHAnsi" w:hAnsiTheme="minorHAnsi" w:cstheme="minorHAnsi"/>
          <w:szCs w:val="24"/>
          <w:lang w:val="bs-Latn-BA"/>
        </w:rPr>
        <w:t>.201</w:t>
      </w:r>
      <w:r w:rsidR="00314583">
        <w:rPr>
          <w:rFonts w:asciiTheme="minorHAnsi" w:hAnsiTheme="minorHAnsi" w:cstheme="minorHAnsi"/>
          <w:szCs w:val="24"/>
          <w:lang w:val="bs-Latn-BA"/>
        </w:rPr>
        <w:t>9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314583">
        <w:rPr>
          <w:rFonts w:asciiTheme="minorHAnsi" w:hAnsiTheme="minorHAnsi" w:cstheme="minorHAnsi"/>
          <w:szCs w:val="24"/>
          <w:lang w:val="bs-Latn-BA"/>
        </w:rPr>
        <w:t>56</w:t>
      </w:r>
      <w:r w:rsidR="005F34FD">
        <w:rPr>
          <w:rFonts w:asciiTheme="minorHAnsi" w:hAnsiTheme="minorHAnsi" w:cstheme="minorHAnsi"/>
          <w:szCs w:val="24"/>
          <w:lang w:val="bs-Latn-BA"/>
        </w:rPr>
        <w:t>-</w:t>
      </w:r>
      <w:r w:rsidR="000646A5">
        <w:rPr>
          <w:rFonts w:asciiTheme="minorHAnsi" w:hAnsiTheme="minorHAnsi" w:cstheme="minorHAnsi"/>
          <w:szCs w:val="24"/>
          <w:lang w:val="bs-Latn-BA"/>
        </w:rPr>
        <w:t>4</w:t>
      </w:r>
      <w:r w:rsidR="00C40582">
        <w:rPr>
          <w:rFonts w:asciiTheme="minorHAnsi" w:hAnsiTheme="minorHAnsi" w:cstheme="minorHAnsi"/>
          <w:szCs w:val="24"/>
          <w:lang w:val="bs-Latn-BA"/>
        </w:rPr>
        <w:t>6</w:t>
      </w:r>
      <w:r w:rsidR="005F34FD">
        <w:rPr>
          <w:rFonts w:asciiTheme="minorHAnsi" w:hAnsiTheme="minorHAnsi" w:cstheme="minorHAnsi"/>
          <w:szCs w:val="24"/>
          <w:lang w:val="bs-Latn-BA"/>
        </w:rPr>
        <w:t>/1</w:t>
      </w:r>
      <w:r w:rsidR="00314583">
        <w:rPr>
          <w:rFonts w:asciiTheme="minorHAnsi" w:hAnsiTheme="minorHAnsi" w:cstheme="minorHAnsi"/>
          <w:szCs w:val="24"/>
          <w:lang w:val="bs-Latn-BA"/>
        </w:rPr>
        <w:t>9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102BE">
        <w:rPr>
          <w:rFonts w:asciiTheme="minorHAnsi" w:hAnsiTheme="minorHAnsi"/>
          <w:lang w:val="bs-Latn-BA"/>
        </w:rPr>
        <w:br/>
      </w:r>
      <w:r w:rsidRPr="004C6158">
        <w:rPr>
          <w:rFonts w:asciiTheme="minorHAnsi" w:hAnsiTheme="minorHAnsi"/>
          <w:lang w:val="bs-Latn-BA"/>
        </w:rPr>
        <w:t xml:space="preserve">studenta </w:t>
      </w:r>
      <w:r w:rsidR="00C40582">
        <w:rPr>
          <w:rFonts w:asciiTheme="minorHAnsi" w:hAnsiTheme="minorHAnsi" w:cstheme="minorHAnsi"/>
          <w:b/>
          <w:szCs w:val="22"/>
          <w:lang w:val="bs-Latn-BA"/>
        </w:rPr>
        <w:t>Elvedina Čajdin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54538DA6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246E00A2" w14:textId="77777777" w:rsidR="000D7063" w:rsidRPr="004C6158" w:rsidRDefault="00AB3AF4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SIGURNOSNI I POLITIČKI ASPEKTI MIGRANTSKE K</w:t>
      </w:r>
      <w:r w:rsidR="004B232D">
        <w:rPr>
          <w:rFonts w:asciiTheme="minorHAnsi" w:hAnsiTheme="minorHAnsi" w:cstheme="minorHAnsi"/>
          <w:b/>
          <w:szCs w:val="24"/>
          <w:lang w:val="bs-Latn-BA"/>
        </w:rPr>
        <w:t>R</w:t>
      </w:r>
      <w:r>
        <w:rPr>
          <w:rFonts w:asciiTheme="minorHAnsi" w:hAnsiTheme="minorHAnsi" w:cstheme="minorHAnsi"/>
          <w:b/>
          <w:szCs w:val="24"/>
          <w:lang w:val="bs-Latn-BA"/>
        </w:rPr>
        <w:t>IZE: STUDIJA SLUČAJA MAĐARSKA</w:t>
      </w:r>
    </w:p>
    <w:p w14:paraId="2B1B0CD6" w14:textId="77777777"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47C83A3E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676F47D2" w14:textId="77777777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6C5F35">
        <w:rPr>
          <w:rFonts w:asciiTheme="minorHAnsi" w:hAnsiTheme="minorHAnsi" w:cstheme="minorHAnsi"/>
          <w:szCs w:val="24"/>
          <w:lang w:val="bs-Latn-BA"/>
        </w:rPr>
        <w:t>Vlado Azinović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33232153" w14:textId="77777777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>Prof.dr. 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65C2456A" w14:textId="77777777"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46239">
        <w:rPr>
          <w:rFonts w:asciiTheme="minorHAnsi" w:hAnsiTheme="minorHAnsi" w:cstheme="minorHAnsi"/>
          <w:szCs w:val="24"/>
          <w:lang w:val="bs-Latn-BA"/>
        </w:rPr>
        <w:t>Prof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.dr. </w:t>
      </w:r>
      <w:r w:rsidR="006C5F35">
        <w:rPr>
          <w:rFonts w:asciiTheme="minorHAnsi" w:hAnsiTheme="minorHAnsi" w:cstheme="minorHAnsi"/>
          <w:szCs w:val="24"/>
          <w:lang w:val="bs-Latn-BA"/>
        </w:rPr>
        <w:t>Selmo Cikotić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68EDF2A9" w14:textId="77777777" w:rsidR="005F34FD" w:rsidRPr="004C6158" w:rsidRDefault="00D769F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Prof</w:t>
      </w:r>
      <w:r w:rsidR="005F34FD">
        <w:rPr>
          <w:rFonts w:asciiTheme="minorHAnsi" w:hAnsiTheme="minorHAnsi"/>
          <w:lang w:val="bs-Latn-BA"/>
        </w:rPr>
        <w:t xml:space="preserve">.dr. </w:t>
      </w:r>
      <w:r w:rsidR="006C5F35">
        <w:rPr>
          <w:rFonts w:asciiTheme="minorHAnsi" w:hAnsiTheme="minorHAnsi"/>
          <w:lang w:val="bs-Latn-BA"/>
        </w:rPr>
        <w:t>Zlatan Bajramović</w:t>
      </w:r>
      <w:r w:rsidR="005F34FD">
        <w:rPr>
          <w:rFonts w:asciiTheme="minorHAnsi" w:hAnsiTheme="minorHAnsi"/>
          <w:lang w:val="bs-Latn-BA"/>
        </w:rPr>
        <w:t>, zamjenski član</w:t>
      </w:r>
    </w:p>
    <w:p w14:paraId="0B83209A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40867A4E" w14:textId="77777777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5F34FD">
        <w:rPr>
          <w:rFonts w:asciiTheme="minorHAnsi" w:hAnsiTheme="minorHAnsi" w:cstheme="minorHAnsi"/>
          <w:szCs w:val="24"/>
          <w:lang w:val="bs-Latn-BA"/>
        </w:rPr>
        <w:t>prof.dr. Mirza Smajić.</w:t>
      </w:r>
    </w:p>
    <w:p w14:paraId="020ECB52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0C9AB91F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26BC93D0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2B7F49DA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4D40FCBC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512C93E5" w14:textId="77777777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B54E69">
        <w:rPr>
          <w:rFonts w:asciiTheme="minorHAnsi" w:hAnsiTheme="minorHAnsi" w:cstheme="minorHAnsi"/>
          <w:b/>
          <w:szCs w:val="22"/>
          <w:lang w:val="bs-Latn-BA"/>
        </w:rPr>
        <w:t>Elvedina Čajdin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3632A763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5D3A6D16" w14:textId="77777777" w:rsidR="00176A43" w:rsidRPr="00176A43" w:rsidRDefault="00176A43" w:rsidP="00176A43">
      <w:pPr>
        <w:spacing w:line="360" w:lineRule="auto"/>
        <w:rPr>
          <w:rFonts w:asciiTheme="minorHAnsi" w:hAnsiTheme="minorHAnsi" w:cstheme="minorHAnsi"/>
          <w:iCs/>
          <w:szCs w:val="28"/>
          <w:lang w:val="bs-Latn-BA"/>
        </w:rPr>
      </w:pPr>
      <w:proofErr w:type="spellStart"/>
      <w:r w:rsidRPr="00176A43">
        <w:rPr>
          <w:rFonts w:asciiTheme="minorHAnsi" w:hAnsiTheme="minorHAnsi" w:cstheme="minorHAnsi"/>
          <w:szCs w:val="28"/>
        </w:rPr>
        <w:t>Teorijsko-metodološki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dio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rada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sastoji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se od </w:t>
      </w:r>
      <w:proofErr w:type="spellStart"/>
      <w:r w:rsidRPr="00176A43">
        <w:rPr>
          <w:rFonts w:asciiTheme="minorHAnsi" w:hAnsiTheme="minorHAnsi" w:cstheme="minorHAnsi"/>
          <w:szCs w:val="28"/>
        </w:rPr>
        <w:t>četiri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cjeline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. Problem </w:t>
      </w:r>
      <w:proofErr w:type="spellStart"/>
      <w:r w:rsidRPr="00176A43">
        <w:rPr>
          <w:rFonts w:asciiTheme="minorHAnsi" w:hAnsiTheme="minorHAnsi" w:cstheme="minorHAnsi"/>
          <w:szCs w:val="28"/>
        </w:rPr>
        <w:t>istraživanja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odnosi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se </w:t>
      </w:r>
      <w:proofErr w:type="spellStart"/>
      <w:r w:rsidRPr="00176A43">
        <w:rPr>
          <w:rFonts w:asciiTheme="minorHAnsi" w:hAnsiTheme="minorHAnsi" w:cstheme="minorHAnsi"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narušenu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sigurnosnu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szCs w:val="28"/>
        </w:rPr>
        <w:t>migrantsku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politiku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Evropske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unije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, sa </w:t>
      </w:r>
      <w:proofErr w:type="spellStart"/>
      <w:r w:rsidRPr="00176A43">
        <w:rPr>
          <w:rFonts w:asciiTheme="minorHAnsi" w:hAnsiTheme="minorHAnsi" w:cstheme="minorHAnsi"/>
          <w:szCs w:val="28"/>
        </w:rPr>
        <w:t>posebnim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osvrtom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Mađarsku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szCs w:val="28"/>
        </w:rPr>
        <w:t>dok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je </w:t>
      </w:r>
      <w:proofErr w:type="spellStart"/>
      <w:r w:rsidRPr="00176A43">
        <w:rPr>
          <w:rFonts w:asciiTheme="minorHAnsi" w:hAnsiTheme="minorHAnsi" w:cstheme="minorHAnsi"/>
          <w:szCs w:val="28"/>
        </w:rPr>
        <w:t>predmet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istraživanja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fokusiran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sigurnosne i </w:t>
      </w:r>
      <w:proofErr w:type="spellStart"/>
      <w:r w:rsidRPr="00176A43">
        <w:rPr>
          <w:rFonts w:asciiTheme="minorHAnsi" w:hAnsiTheme="minorHAnsi" w:cstheme="minorHAnsi"/>
          <w:szCs w:val="28"/>
        </w:rPr>
        <w:t>političke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apsekte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iste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u </w:t>
      </w:r>
      <w:proofErr w:type="spellStart"/>
      <w:r w:rsidRPr="00176A43">
        <w:rPr>
          <w:rFonts w:asciiTheme="minorHAnsi" w:hAnsiTheme="minorHAnsi" w:cstheme="minorHAnsi"/>
          <w:szCs w:val="28"/>
        </w:rPr>
        <w:t>Mađarskoj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szCs w:val="28"/>
        </w:rPr>
        <w:t>Generalna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hipoteza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szCs w:val="28"/>
        </w:rPr>
        <w:t>glasi</w:t>
      </w:r>
      <w:proofErr w:type="spellEnd"/>
      <w:r w:rsidRPr="00176A43">
        <w:rPr>
          <w:rFonts w:asciiTheme="minorHAnsi" w:hAnsiTheme="minorHAnsi" w:cstheme="minorHAnsi"/>
          <w:szCs w:val="28"/>
        </w:rPr>
        <w:t xml:space="preserve"> </w:t>
      </w:r>
      <w:r w:rsidRPr="00176A43">
        <w:rPr>
          <w:rFonts w:asciiTheme="minorHAnsi" w:hAnsiTheme="minorHAnsi" w:cstheme="minorHAnsi"/>
          <w:iCs/>
          <w:szCs w:val="28"/>
        </w:rPr>
        <w:t xml:space="preserve">da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sigurnosni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politički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aspekti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determinisani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sekuritizacijom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migranata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s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jedne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strane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te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jačanjem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desnice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njenog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ksenofobičnog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narativa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s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druge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strane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Vremensko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određenje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istraživanja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odnosi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se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period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neposredno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prije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početka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pa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sve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do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danas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dok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prostorno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određenje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obuhvata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prostor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Evropske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unije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prostor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Mađarske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kao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prostor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potencijalnog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uzroka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Bliski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istok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>.</w:t>
      </w:r>
    </w:p>
    <w:p w14:paraId="2577CF51" w14:textId="77777777" w:rsidR="00176A43" w:rsidRPr="00176A43" w:rsidRDefault="00176A43" w:rsidP="00176A43">
      <w:pPr>
        <w:spacing w:line="360" w:lineRule="auto"/>
        <w:rPr>
          <w:rFonts w:asciiTheme="minorHAnsi" w:hAnsiTheme="minorHAnsi" w:cstheme="minorHAnsi"/>
          <w:iCs/>
          <w:szCs w:val="28"/>
        </w:rPr>
      </w:pPr>
      <w:proofErr w:type="spellStart"/>
      <w:r w:rsidRPr="00176A43">
        <w:rPr>
          <w:rFonts w:asciiTheme="minorHAnsi" w:hAnsiTheme="minorHAnsi" w:cstheme="minorHAnsi"/>
          <w:iCs/>
          <w:szCs w:val="28"/>
        </w:rPr>
        <w:t>Glavni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dio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rada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podijeljen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nekoliko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cjelina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Prva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cjelina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odnosi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se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Arapsko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proljeće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u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kojem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detaljno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objašnjeni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uzroci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nastanak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Arapskog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proljeća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te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posljedice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istog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utjecaj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istog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ostatak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svijeta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Obzirom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da je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posljedica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Arapskog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proljeća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bila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druga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cjelina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obuhvata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definiciju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te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njene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tokove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objašnjeno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kroz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nekoliko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ruta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Važno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spomenuti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da je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lokalnog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problema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prerasla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u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globalni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Treća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cjelina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odnosi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se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Evropsku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uniju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kao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neposrednog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aktera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jer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vrlo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važno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objasniti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zašto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baš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Evropska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unija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bila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poželjna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destinacija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za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priliv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ogromnog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broja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migranata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kakav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bio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odnos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EU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prema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migrantskoj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te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da li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politike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EU bile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djelotvorne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u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odgovoru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uključujući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politiku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azila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Evropske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unije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kao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agendu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o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migracijama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Ključni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dio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rada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odnosi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se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Mađarsku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što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posljednja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cjelina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glavnog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dijela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Važno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bilo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opisati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politički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sistem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Mađarske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zbog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njenog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djelovanja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u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odnosu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ali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odnos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Evropske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unije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Mađarske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Sigurnosni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politički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aspekti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u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Mađarskoj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čine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širok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spektar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što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uključuje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migracijsku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strategiju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Mađarske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politike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azila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političke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kampanje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promjene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u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javnom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diskursu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Pitanje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sekuritizovano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zatim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iskorišteno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u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svrhu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dobijanja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političkih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poena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Uzimajući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u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obzir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činjenicu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da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migracije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mahom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bile </w:t>
      </w:r>
      <w:proofErr w:type="spellStart"/>
      <w:proofErr w:type="gramStart"/>
      <w:r w:rsidRPr="00176A43">
        <w:rPr>
          <w:rFonts w:asciiTheme="minorHAnsi" w:hAnsiTheme="minorHAnsi" w:cstheme="minorHAnsi"/>
          <w:iCs/>
          <w:szCs w:val="28"/>
        </w:rPr>
        <w:t>ilegalne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postavio</w:t>
      </w:r>
      <w:proofErr w:type="spellEnd"/>
      <w:proofErr w:type="gramEnd"/>
      <w:r w:rsidRPr="00176A43">
        <w:rPr>
          <w:rFonts w:asciiTheme="minorHAnsi" w:hAnsiTheme="minorHAnsi" w:cstheme="minorHAnsi"/>
          <w:iCs/>
          <w:szCs w:val="28"/>
        </w:rPr>
        <w:t xml:space="preserve"> se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novi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sigurnosni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izazov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pred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cijelu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Evropsku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uniju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države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pojedinačno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te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se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postavlja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pitanje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da li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da li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prijetnja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po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sigurnost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državnih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granica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međunarodnu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sigurnost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pa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individualnu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sigurnost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</w:p>
    <w:p w14:paraId="0059269A" w14:textId="77777777" w:rsidR="00176A43" w:rsidRPr="00176A43" w:rsidRDefault="00176A43" w:rsidP="00176A43">
      <w:pPr>
        <w:spacing w:line="360" w:lineRule="auto"/>
        <w:rPr>
          <w:rFonts w:asciiTheme="minorHAnsi" w:hAnsiTheme="minorHAnsi" w:cstheme="minorHAnsi"/>
          <w:iCs/>
          <w:szCs w:val="28"/>
        </w:rPr>
      </w:pPr>
      <w:proofErr w:type="spellStart"/>
      <w:r w:rsidRPr="00176A43">
        <w:rPr>
          <w:rFonts w:asciiTheme="minorHAnsi" w:hAnsiTheme="minorHAnsi" w:cstheme="minorHAnsi"/>
          <w:iCs/>
          <w:szCs w:val="28"/>
        </w:rPr>
        <w:t>Zaključak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da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Evropska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unija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a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Mađarska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nisu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adekvatno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odgovorile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problemu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te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isti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nije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do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kraja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riješen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jedna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draga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strana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moraju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učiniti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određene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ustupke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poboljšati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svoje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lastRenderedPageBreak/>
        <w:t>djelatnosti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kako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bi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miran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način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,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otklonile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posljedice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suočavanja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sa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migrantskom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krizom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.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Generalna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hipoteza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rada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 xml:space="preserve"> je </w:t>
      </w:r>
      <w:proofErr w:type="spellStart"/>
      <w:r w:rsidRPr="00176A43">
        <w:rPr>
          <w:rFonts w:asciiTheme="minorHAnsi" w:hAnsiTheme="minorHAnsi" w:cstheme="minorHAnsi"/>
          <w:iCs/>
          <w:szCs w:val="28"/>
        </w:rPr>
        <w:t>potvrđena</w:t>
      </w:r>
      <w:proofErr w:type="spellEnd"/>
      <w:r w:rsidRPr="00176A43">
        <w:rPr>
          <w:rFonts w:asciiTheme="minorHAnsi" w:hAnsiTheme="minorHAnsi" w:cstheme="minorHAnsi"/>
          <w:iCs/>
          <w:szCs w:val="28"/>
        </w:rPr>
        <w:t>.</w:t>
      </w:r>
    </w:p>
    <w:p w14:paraId="10B382C0" w14:textId="77777777" w:rsidR="00EF11A1" w:rsidRDefault="00EF11A1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14:paraId="51ABB70C" w14:textId="77777777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B54E69">
        <w:rPr>
          <w:rFonts w:asciiTheme="minorHAnsi" w:hAnsiTheme="minorHAnsi" w:cstheme="minorHAnsi"/>
          <w:b/>
          <w:szCs w:val="22"/>
          <w:lang w:val="bs-Latn-BA"/>
        </w:rPr>
        <w:t>Elvedina Čajdin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439A2326" w14:textId="77777777" w:rsidR="00EF11A1" w:rsidRDefault="00EF11A1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14:paraId="0B432FD7" w14:textId="77777777" w:rsidR="00EF11A1" w:rsidRPr="004C6158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B54E69">
        <w:rPr>
          <w:rFonts w:asciiTheme="minorHAnsi" w:hAnsiTheme="minorHAnsi" w:cstheme="minorHAnsi"/>
          <w:b/>
          <w:szCs w:val="22"/>
          <w:lang w:val="bs-Latn-BA"/>
        </w:rPr>
        <w:t>Elvedina Čajdin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2B8F0613" w14:textId="77777777" w:rsidR="00E744B8" w:rsidRDefault="00E744B8" w:rsidP="00EB535C">
      <w:pPr>
        <w:rPr>
          <w:rFonts w:asciiTheme="minorHAnsi" w:hAnsiTheme="minorHAnsi"/>
          <w:lang w:val="bs-Latn-BA"/>
        </w:rPr>
      </w:pPr>
    </w:p>
    <w:p w14:paraId="28E8DEDF" w14:textId="77777777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503D3F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BB73BC">
        <w:rPr>
          <w:rFonts w:asciiTheme="minorHAnsi" w:hAnsiTheme="minorHAnsi" w:cstheme="minorHAnsi"/>
          <w:sz w:val="22"/>
          <w:szCs w:val="24"/>
          <w:lang w:val="bs-Latn-BA"/>
        </w:rPr>
        <w:t>6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503D3F">
        <w:rPr>
          <w:rFonts w:asciiTheme="minorHAnsi" w:hAnsiTheme="minorHAnsi" w:cstheme="minorHAnsi"/>
          <w:sz w:val="22"/>
          <w:szCs w:val="24"/>
          <w:lang w:val="bs-Latn-BA"/>
        </w:rPr>
        <w:t>02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503D3F">
        <w:rPr>
          <w:rFonts w:asciiTheme="minorHAnsi" w:hAnsiTheme="minorHAnsi" w:cstheme="minorHAnsi"/>
          <w:sz w:val="22"/>
          <w:szCs w:val="24"/>
          <w:lang w:val="bs-Latn-BA"/>
        </w:rPr>
        <w:t>20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08BACDEF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14:paraId="08926328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017AF0CB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64743A3D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59EB3397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2F270FB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07EB9968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72F2A52F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bookmarkStart w:id="0" w:name="_GoBack"/>
            <w:bookmarkEnd w:id="0"/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61B7E9FE" w14:textId="77777777" w:rsidR="000D7063" w:rsidRPr="004C6158" w:rsidRDefault="00C45462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Prof.dr. </w:t>
            </w:r>
            <w:r w:rsidR="00503D3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Vlado Azinović</w:t>
            </w:r>
            <w:r w:rsidR="005B104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14:paraId="6798A118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568FE2B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E194517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7468DFD4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765FB8EE" w14:textId="77777777" w:rsidR="000D7063" w:rsidRPr="004C6158" w:rsidRDefault="00C45462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 Mirza Smajić, mentor/član</w:t>
            </w:r>
          </w:p>
          <w:p w14:paraId="5146787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7889718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D73F059" w14:textId="77777777" w:rsidTr="00A4743F">
        <w:trPr>
          <w:trHeight w:val="313"/>
        </w:trPr>
        <w:tc>
          <w:tcPr>
            <w:tcW w:w="3547" w:type="dxa"/>
          </w:tcPr>
          <w:p w14:paraId="5A7C673C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71914794" w14:textId="77777777" w:rsidR="000D7063" w:rsidRPr="004C6158" w:rsidRDefault="00FB3AC6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503D3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Selmo Cikotić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14:paraId="13D882A4" w14:textId="77777777"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14:paraId="74188E3D" w14:textId="77777777"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14:paraId="6D15B0FE" w14:textId="77777777" w:rsidR="00C742A9" w:rsidRPr="00C45462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5B1046">
        <w:rPr>
          <w:rFonts w:asciiTheme="minorHAnsi" w:hAnsiTheme="minorHAnsi"/>
          <w:sz w:val="22"/>
          <w:szCs w:val="22"/>
          <w:lang w:val="bs-Latn-BA"/>
        </w:rPr>
        <w:t>Prof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.dr. </w:t>
      </w:r>
      <w:r w:rsidR="00503D3F">
        <w:rPr>
          <w:rFonts w:asciiTheme="minorHAnsi" w:hAnsiTheme="minorHAnsi"/>
          <w:sz w:val="22"/>
          <w:szCs w:val="22"/>
          <w:lang w:val="bs-Latn-BA"/>
        </w:rPr>
        <w:t>Zlatan Bajramović</w:t>
      </w:r>
      <w:r w:rsidR="002E509E">
        <w:rPr>
          <w:rFonts w:asciiTheme="minorHAnsi" w:hAnsiTheme="minorHAnsi"/>
          <w:sz w:val="22"/>
          <w:szCs w:val="22"/>
          <w:lang w:val="bs-Latn-BA"/>
        </w:rPr>
        <w:t>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član</w:t>
      </w:r>
    </w:p>
    <w:p w14:paraId="743403C5" w14:textId="77777777" w:rsidR="00C742A9" w:rsidRPr="004C6158" w:rsidRDefault="00A4743F" w:rsidP="00C742A9">
      <w:pPr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AC15" w14:textId="77777777" w:rsidR="007E2E31" w:rsidRDefault="007E2E31" w:rsidP="003830E0">
      <w:r>
        <w:separator/>
      </w:r>
    </w:p>
  </w:endnote>
  <w:endnote w:type="continuationSeparator" w:id="0">
    <w:p w14:paraId="4CDDBA83" w14:textId="77777777" w:rsidR="007E2E31" w:rsidRDefault="007E2E31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C57C" w14:textId="77777777" w:rsidR="007E2E31" w:rsidRDefault="007E2E31" w:rsidP="003830E0">
      <w:r>
        <w:separator/>
      </w:r>
    </w:p>
  </w:footnote>
  <w:footnote w:type="continuationSeparator" w:id="0">
    <w:p w14:paraId="652B7C2F" w14:textId="77777777" w:rsidR="007E2E31" w:rsidRDefault="007E2E31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D8E7F23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3BCB7E2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BC0E2D" wp14:editId="6178D2AD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73371A46" wp14:editId="23F7F10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59E7496B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18F8726D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4A904C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1A7E5F1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B03F27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73820E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0C51001F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D137156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35A34"/>
    <w:rsid w:val="00037E0C"/>
    <w:rsid w:val="00041C3C"/>
    <w:rsid w:val="000502C5"/>
    <w:rsid w:val="0005326B"/>
    <w:rsid w:val="000646A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2797C"/>
    <w:rsid w:val="0016554B"/>
    <w:rsid w:val="00172C46"/>
    <w:rsid w:val="001749B9"/>
    <w:rsid w:val="00176A43"/>
    <w:rsid w:val="001A33D5"/>
    <w:rsid w:val="001B6FDF"/>
    <w:rsid w:val="001D332A"/>
    <w:rsid w:val="001D4DFA"/>
    <w:rsid w:val="001D7387"/>
    <w:rsid w:val="001E6BDC"/>
    <w:rsid w:val="002024D0"/>
    <w:rsid w:val="00210A58"/>
    <w:rsid w:val="00223998"/>
    <w:rsid w:val="0022746D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9317C"/>
    <w:rsid w:val="0029618A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F35F1"/>
    <w:rsid w:val="002F5FA1"/>
    <w:rsid w:val="003015CF"/>
    <w:rsid w:val="00314583"/>
    <w:rsid w:val="0031680E"/>
    <w:rsid w:val="00343BCF"/>
    <w:rsid w:val="00347D81"/>
    <w:rsid w:val="0035414F"/>
    <w:rsid w:val="00362B10"/>
    <w:rsid w:val="0036446D"/>
    <w:rsid w:val="0036737D"/>
    <w:rsid w:val="003740C6"/>
    <w:rsid w:val="00376333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A601D"/>
    <w:rsid w:val="004B187C"/>
    <w:rsid w:val="004B232D"/>
    <w:rsid w:val="004B47E5"/>
    <w:rsid w:val="004C1E8D"/>
    <w:rsid w:val="004C2EF6"/>
    <w:rsid w:val="004C6158"/>
    <w:rsid w:val="004D1D62"/>
    <w:rsid w:val="004D4506"/>
    <w:rsid w:val="004D5751"/>
    <w:rsid w:val="004F2BB7"/>
    <w:rsid w:val="004F5BF2"/>
    <w:rsid w:val="004F6471"/>
    <w:rsid w:val="00503D3F"/>
    <w:rsid w:val="00503DB2"/>
    <w:rsid w:val="00525E4B"/>
    <w:rsid w:val="00540EB9"/>
    <w:rsid w:val="0054396C"/>
    <w:rsid w:val="00546239"/>
    <w:rsid w:val="005532EA"/>
    <w:rsid w:val="00553BD0"/>
    <w:rsid w:val="005544ED"/>
    <w:rsid w:val="00556F06"/>
    <w:rsid w:val="005621AA"/>
    <w:rsid w:val="00564DF0"/>
    <w:rsid w:val="005737F6"/>
    <w:rsid w:val="00581373"/>
    <w:rsid w:val="00593670"/>
    <w:rsid w:val="005A0F12"/>
    <w:rsid w:val="005A1F24"/>
    <w:rsid w:val="005A2CAF"/>
    <w:rsid w:val="005A2F89"/>
    <w:rsid w:val="005A700C"/>
    <w:rsid w:val="005B0C8A"/>
    <w:rsid w:val="005B1046"/>
    <w:rsid w:val="005B3BD9"/>
    <w:rsid w:val="005C1853"/>
    <w:rsid w:val="005C3502"/>
    <w:rsid w:val="005C38B7"/>
    <w:rsid w:val="005F34FD"/>
    <w:rsid w:val="005F7139"/>
    <w:rsid w:val="005F7959"/>
    <w:rsid w:val="006321F3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B6764"/>
    <w:rsid w:val="006C5F35"/>
    <w:rsid w:val="006D54C1"/>
    <w:rsid w:val="006E2465"/>
    <w:rsid w:val="006E373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B4F34"/>
    <w:rsid w:val="007C08EB"/>
    <w:rsid w:val="007D165A"/>
    <w:rsid w:val="007D735E"/>
    <w:rsid w:val="007E2E31"/>
    <w:rsid w:val="007E517D"/>
    <w:rsid w:val="007E7E2C"/>
    <w:rsid w:val="00800C05"/>
    <w:rsid w:val="00813FC8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A67E5"/>
    <w:rsid w:val="008B0268"/>
    <w:rsid w:val="008B3AD0"/>
    <w:rsid w:val="008D57D8"/>
    <w:rsid w:val="008D7184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6D5C"/>
    <w:rsid w:val="009420DB"/>
    <w:rsid w:val="0095190C"/>
    <w:rsid w:val="00974E08"/>
    <w:rsid w:val="009751E2"/>
    <w:rsid w:val="009846FC"/>
    <w:rsid w:val="00992254"/>
    <w:rsid w:val="0099266F"/>
    <w:rsid w:val="00996A62"/>
    <w:rsid w:val="009D49DE"/>
    <w:rsid w:val="009E58D8"/>
    <w:rsid w:val="009E5A93"/>
    <w:rsid w:val="009F1D13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87682"/>
    <w:rsid w:val="00A92BEC"/>
    <w:rsid w:val="00A93A9A"/>
    <w:rsid w:val="00AA168B"/>
    <w:rsid w:val="00AA45D9"/>
    <w:rsid w:val="00AB19A3"/>
    <w:rsid w:val="00AB3AF4"/>
    <w:rsid w:val="00AB680F"/>
    <w:rsid w:val="00AC1B2C"/>
    <w:rsid w:val="00AC6896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30463"/>
    <w:rsid w:val="00B34B61"/>
    <w:rsid w:val="00B45A1B"/>
    <w:rsid w:val="00B47BAE"/>
    <w:rsid w:val="00B53067"/>
    <w:rsid w:val="00B54E69"/>
    <w:rsid w:val="00B63284"/>
    <w:rsid w:val="00B67E81"/>
    <w:rsid w:val="00B67FF6"/>
    <w:rsid w:val="00B8678E"/>
    <w:rsid w:val="00BA0FB6"/>
    <w:rsid w:val="00BA2C0D"/>
    <w:rsid w:val="00BB73BC"/>
    <w:rsid w:val="00BC3D48"/>
    <w:rsid w:val="00BC3F79"/>
    <w:rsid w:val="00BC5FFE"/>
    <w:rsid w:val="00BF348A"/>
    <w:rsid w:val="00BF4A1C"/>
    <w:rsid w:val="00C001B9"/>
    <w:rsid w:val="00C2139C"/>
    <w:rsid w:val="00C25603"/>
    <w:rsid w:val="00C27CD7"/>
    <w:rsid w:val="00C30A66"/>
    <w:rsid w:val="00C37011"/>
    <w:rsid w:val="00C40582"/>
    <w:rsid w:val="00C45462"/>
    <w:rsid w:val="00C53713"/>
    <w:rsid w:val="00C53EDC"/>
    <w:rsid w:val="00C56D4C"/>
    <w:rsid w:val="00C623E8"/>
    <w:rsid w:val="00C624FD"/>
    <w:rsid w:val="00C742A9"/>
    <w:rsid w:val="00C76302"/>
    <w:rsid w:val="00C87AFA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769F3"/>
    <w:rsid w:val="00D8171A"/>
    <w:rsid w:val="00D84641"/>
    <w:rsid w:val="00D85801"/>
    <w:rsid w:val="00D96487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44B8"/>
    <w:rsid w:val="00E74DD7"/>
    <w:rsid w:val="00E75D06"/>
    <w:rsid w:val="00E77A90"/>
    <w:rsid w:val="00E77B17"/>
    <w:rsid w:val="00EA267B"/>
    <w:rsid w:val="00EB2A2E"/>
    <w:rsid w:val="00EB535C"/>
    <w:rsid w:val="00EB5D26"/>
    <w:rsid w:val="00EB73A7"/>
    <w:rsid w:val="00EC7A38"/>
    <w:rsid w:val="00ED239F"/>
    <w:rsid w:val="00ED7DC4"/>
    <w:rsid w:val="00EE3029"/>
    <w:rsid w:val="00EE7970"/>
    <w:rsid w:val="00EF11A1"/>
    <w:rsid w:val="00EF236F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C3E32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7E8BC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Smajić</cp:lastModifiedBy>
  <cp:revision>10</cp:revision>
  <cp:lastPrinted>2020-02-24T07:39:00Z</cp:lastPrinted>
  <dcterms:created xsi:type="dcterms:W3CDTF">2020-02-21T10:59:00Z</dcterms:created>
  <dcterms:modified xsi:type="dcterms:W3CDTF">2020-02-24T07:39:00Z</dcterms:modified>
</cp:coreProperties>
</file>