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6E99" w14:textId="5FE869F0" w:rsidR="002D4EA4" w:rsidRPr="00C176F8" w:rsidRDefault="006036D4">
      <w:pPr>
        <w:rPr>
          <w:rFonts w:ascii="Times New Roman" w:hAnsi="Times New Roman" w:cs="Times New Roman"/>
          <w:lang w:val="hr-HR"/>
        </w:rPr>
      </w:pPr>
      <w:r w:rsidRPr="00C176F8">
        <w:rPr>
          <w:rFonts w:ascii="Times New Roman" w:hAnsi="Times New Roman" w:cs="Times New Roman"/>
          <w:lang w:val="hr-HR"/>
        </w:rPr>
        <w:t>Dr. Senadin Lavić, redovni profesor, predsjednik</w:t>
      </w:r>
    </w:p>
    <w:p w14:paraId="7234FE0B" w14:textId="7CD45872" w:rsidR="006036D4" w:rsidRPr="00C176F8" w:rsidRDefault="006036D4">
      <w:pPr>
        <w:rPr>
          <w:rFonts w:ascii="Times New Roman" w:hAnsi="Times New Roman" w:cs="Times New Roman"/>
          <w:lang w:val="hr-HR"/>
        </w:rPr>
      </w:pPr>
      <w:r w:rsidRPr="00C176F8">
        <w:rPr>
          <w:rFonts w:ascii="Times New Roman" w:hAnsi="Times New Roman" w:cs="Times New Roman"/>
          <w:lang w:val="hr-HR"/>
        </w:rPr>
        <w:t>Dr. Dino Abazović, redovni profesor, član</w:t>
      </w:r>
    </w:p>
    <w:p w14:paraId="79520A2B" w14:textId="07131AC5" w:rsidR="006036D4" w:rsidRPr="00C176F8" w:rsidRDefault="006036D4">
      <w:pPr>
        <w:rPr>
          <w:rFonts w:ascii="Times New Roman" w:hAnsi="Times New Roman" w:cs="Times New Roman"/>
          <w:lang w:val="hr-HR"/>
        </w:rPr>
      </w:pPr>
      <w:r w:rsidRPr="00C176F8">
        <w:rPr>
          <w:rFonts w:ascii="Times New Roman" w:hAnsi="Times New Roman" w:cs="Times New Roman"/>
          <w:lang w:val="hr-HR"/>
        </w:rPr>
        <w:t>Dr. Halima Sofradžija, vanredni profesor, član</w:t>
      </w:r>
    </w:p>
    <w:p w14:paraId="02F6B2EA" w14:textId="69549472" w:rsidR="006036D4" w:rsidRPr="00C176F8" w:rsidRDefault="006036D4">
      <w:pPr>
        <w:rPr>
          <w:lang w:val="hr-HR"/>
        </w:rPr>
      </w:pPr>
    </w:p>
    <w:p w14:paraId="6CCFC635" w14:textId="1C66A62C" w:rsidR="00741C21" w:rsidRPr="00C176F8" w:rsidRDefault="00741C21">
      <w:pPr>
        <w:rPr>
          <w:lang w:val="hr-HR"/>
        </w:rPr>
      </w:pPr>
    </w:p>
    <w:p w14:paraId="2901992A" w14:textId="3D5D960F" w:rsidR="00741C21" w:rsidRPr="00C176F8" w:rsidRDefault="00741C21">
      <w:pPr>
        <w:rPr>
          <w:lang w:val="hr-HR"/>
        </w:rPr>
      </w:pPr>
    </w:p>
    <w:p w14:paraId="4A5280F6" w14:textId="77777777" w:rsidR="00741C21" w:rsidRPr="00C176F8" w:rsidRDefault="00741C21">
      <w:pPr>
        <w:rPr>
          <w:lang w:val="hr-HR"/>
        </w:rPr>
      </w:pPr>
    </w:p>
    <w:p w14:paraId="6419FCFB" w14:textId="77777777" w:rsidR="006036D4" w:rsidRPr="00C176F8" w:rsidRDefault="006036D4">
      <w:pPr>
        <w:rPr>
          <w:lang w:val="hr-HR"/>
        </w:rPr>
      </w:pPr>
    </w:p>
    <w:p w14:paraId="54DE6608" w14:textId="1E926410" w:rsidR="006036D4" w:rsidRPr="00C176F8" w:rsidRDefault="006036D4" w:rsidP="006036D4">
      <w:pPr>
        <w:jc w:val="center"/>
        <w:rPr>
          <w:rFonts w:ascii="Britannic Bold" w:hAnsi="Britannic Bold" w:cs="Krungthep"/>
          <w:b/>
          <w:bCs/>
          <w:sz w:val="36"/>
          <w:szCs w:val="36"/>
          <w:lang w:val="hr-HR"/>
        </w:rPr>
      </w:pPr>
      <w:r w:rsidRPr="00C176F8">
        <w:rPr>
          <w:rFonts w:ascii="Britannic Bold" w:hAnsi="Britannic Bold" w:cs="Krungthep"/>
          <w:b/>
          <w:bCs/>
          <w:sz w:val="36"/>
          <w:szCs w:val="36"/>
          <w:lang w:val="hr-HR"/>
        </w:rPr>
        <w:t>Vije</w:t>
      </w:r>
      <w:r w:rsidRPr="00C176F8">
        <w:rPr>
          <w:rFonts w:ascii="Calibri" w:hAnsi="Calibri" w:cs="Calibri"/>
          <w:b/>
          <w:bCs/>
          <w:sz w:val="36"/>
          <w:szCs w:val="36"/>
          <w:lang w:val="hr-HR"/>
        </w:rPr>
        <w:t>ć</w:t>
      </w:r>
      <w:r w:rsidRPr="00C176F8">
        <w:rPr>
          <w:rFonts w:ascii="Britannic Bold" w:hAnsi="Britannic Bold" w:cs="Krungthep"/>
          <w:b/>
          <w:bCs/>
          <w:sz w:val="36"/>
          <w:szCs w:val="36"/>
          <w:lang w:val="hr-HR"/>
        </w:rPr>
        <w:t>u Fakulteta politi</w:t>
      </w:r>
      <w:r w:rsidRPr="00C176F8">
        <w:rPr>
          <w:rFonts w:ascii="Calibri" w:hAnsi="Calibri" w:cs="Calibri"/>
          <w:b/>
          <w:bCs/>
          <w:sz w:val="36"/>
          <w:szCs w:val="36"/>
          <w:lang w:val="hr-HR"/>
        </w:rPr>
        <w:t>č</w:t>
      </w:r>
      <w:r w:rsidRPr="00C176F8">
        <w:rPr>
          <w:rFonts w:ascii="Britannic Bold" w:hAnsi="Britannic Bold" w:cs="Krungthep"/>
          <w:b/>
          <w:bCs/>
          <w:sz w:val="36"/>
          <w:szCs w:val="36"/>
          <w:lang w:val="hr-HR"/>
        </w:rPr>
        <w:t>kih nauka Univerziteta u Sarajevu</w:t>
      </w:r>
    </w:p>
    <w:p w14:paraId="137E447B" w14:textId="540B275D" w:rsidR="002D4EA4" w:rsidRPr="00C176F8" w:rsidRDefault="002D4EA4">
      <w:pPr>
        <w:rPr>
          <w:lang w:val="hr-HR"/>
        </w:rPr>
      </w:pPr>
    </w:p>
    <w:p w14:paraId="4AF1F021" w14:textId="77777777" w:rsidR="006036D4" w:rsidRPr="00C176F8" w:rsidRDefault="006036D4">
      <w:pPr>
        <w:rPr>
          <w:lang w:val="hr-HR"/>
        </w:rPr>
      </w:pPr>
    </w:p>
    <w:p w14:paraId="5F6A51E8" w14:textId="5B9670EB" w:rsidR="006036D4" w:rsidRPr="00C176F8" w:rsidRDefault="006036D4" w:rsidP="0099562E">
      <w:pPr>
        <w:jc w:val="both"/>
        <w:rPr>
          <w:rFonts w:ascii="Times New Roman" w:hAnsi="Times New Roman" w:cs="Times New Roman"/>
          <w:lang w:val="hr-HR"/>
        </w:rPr>
      </w:pPr>
      <w:r w:rsidRPr="00C176F8">
        <w:rPr>
          <w:rFonts w:ascii="Times New Roman" w:hAnsi="Times New Roman" w:cs="Times New Roman"/>
          <w:lang w:val="hr-HR"/>
        </w:rPr>
        <w:t xml:space="preserve">Na osnovu člana 59. tačka m) Statuta Univerziteta u Sarajevu, a u vezi s članovima 36. i 37. Pravila studiranja za treći ciklus studija na Univerzitetu u Sarajevu, Senat je na 16. elektronskoj sjednici održanoj 22. 07. 2020. godine donio Odluku o obrazovanju Komisije za ocjenu uslova kandidata i podobnosti teme doktorske disertacije pod naslovom </w:t>
      </w:r>
      <w:r w:rsidRPr="00C176F8">
        <w:rPr>
          <w:rFonts w:ascii="Times New Roman" w:hAnsi="Times New Roman" w:cs="Times New Roman"/>
          <w:b/>
          <w:bCs/>
          <w:lang w:val="hr-HR"/>
        </w:rPr>
        <w:t>POLITICAL THEOLOGY, MODERN GNOSTICISM AND THE SECULARIZATION OF THE SELF – TOWARDS A SOCIOLOGICAL ACCOUNT OF THE CONCEPT OF MODERNITY</w:t>
      </w:r>
      <w:r w:rsidR="00B966DA" w:rsidRPr="00C176F8">
        <w:rPr>
          <w:rFonts w:ascii="Times New Roman" w:hAnsi="Times New Roman" w:cs="Times New Roman"/>
          <w:lang w:val="hr-HR"/>
        </w:rPr>
        <w:t xml:space="preserve"> u sastavu: Dr. Senadin Lavić, redovni profesor, predsjednik, Dr. Dino Abazović, redovni profesor, član i Dr. Halima Sofradžija, vanredni profesor, član. Nakon što je Komisija detaljno razmotrila dostavljenu finalnu prij</w:t>
      </w:r>
      <w:r w:rsidR="009A7D80" w:rsidRPr="00C176F8">
        <w:rPr>
          <w:rFonts w:ascii="Times New Roman" w:hAnsi="Times New Roman" w:cs="Times New Roman"/>
          <w:lang w:val="hr-HR"/>
        </w:rPr>
        <w:t>a</w:t>
      </w:r>
      <w:r w:rsidR="00B966DA" w:rsidRPr="00C176F8">
        <w:rPr>
          <w:rFonts w:ascii="Times New Roman" w:hAnsi="Times New Roman" w:cs="Times New Roman"/>
          <w:lang w:val="hr-HR"/>
        </w:rPr>
        <w:t>vu teme dokto</w:t>
      </w:r>
      <w:r w:rsidR="009A7D80" w:rsidRPr="00C176F8">
        <w:rPr>
          <w:rFonts w:ascii="Times New Roman" w:hAnsi="Times New Roman" w:cs="Times New Roman"/>
          <w:lang w:val="hr-HR"/>
        </w:rPr>
        <w:t>r</w:t>
      </w:r>
      <w:r w:rsidR="00B966DA" w:rsidRPr="00C176F8">
        <w:rPr>
          <w:rFonts w:ascii="Times New Roman" w:hAnsi="Times New Roman" w:cs="Times New Roman"/>
          <w:lang w:val="hr-HR"/>
        </w:rPr>
        <w:t xml:space="preserve">ske disertacije, vijeću Fakulteta podnosimo sljedeći </w:t>
      </w:r>
    </w:p>
    <w:p w14:paraId="5BF76614" w14:textId="3D14059A" w:rsidR="006036D4" w:rsidRPr="00C176F8" w:rsidRDefault="006036D4" w:rsidP="0099562E">
      <w:pPr>
        <w:jc w:val="both"/>
        <w:rPr>
          <w:lang w:val="hr-HR"/>
        </w:rPr>
      </w:pPr>
    </w:p>
    <w:p w14:paraId="4427B3D8" w14:textId="422B4993" w:rsidR="006036D4" w:rsidRPr="00C176F8" w:rsidRDefault="006036D4" w:rsidP="0099562E">
      <w:pPr>
        <w:jc w:val="both"/>
        <w:rPr>
          <w:lang w:val="hr-HR"/>
        </w:rPr>
      </w:pPr>
    </w:p>
    <w:p w14:paraId="11B259A8" w14:textId="05A69C3D" w:rsidR="006036D4" w:rsidRPr="00C176F8" w:rsidRDefault="006036D4">
      <w:pPr>
        <w:rPr>
          <w:lang w:val="hr-HR"/>
        </w:rPr>
      </w:pPr>
    </w:p>
    <w:p w14:paraId="63C488BB" w14:textId="77777777" w:rsidR="00822BBC" w:rsidRPr="00C176F8" w:rsidRDefault="00822BBC">
      <w:pPr>
        <w:rPr>
          <w:lang w:val="hr-HR"/>
        </w:rPr>
      </w:pPr>
    </w:p>
    <w:p w14:paraId="106F1BED" w14:textId="65BA902C" w:rsidR="006036D4" w:rsidRPr="00C176F8" w:rsidRDefault="006036D4" w:rsidP="00B966DA">
      <w:pPr>
        <w:jc w:val="center"/>
        <w:rPr>
          <w:rFonts w:ascii="Times New Roman" w:hAnsi="Times New Roman" w:cs="Times New Roman"/>
          <w:b/>
          <w:bCs/>
          <w:sz w:val="28"/>
          <w:szCs w:val="28"/>
          <w:lang w:val="hr-HR"/>
        </w:rPr>
      </w:pPr>
      <w:r w:rsidRPr="00C176F8">
        <w:rPr>
          <w:rFonts w:ascii="Britannic Bold" w:hAnsi="Britannic Bold" w:cs="Times New Roman"/>
          <w:b/>
          <w:bCs/>
          <w:sz w:val="44"/>
          <w:szCs w:val="44"/>
          <w:lang w:val="hr-HR"/>
        </w:rPr>
        <w:t>IZVJEŠTAJ</w:t>
      </w:r>
    </w:p>
    <w:p w14:paraId="4139D143" w14:textId="3448095C" w:rsidR="006036D4" w:rsidRPr="00C176F8" w:rsidRDefault="006036D4">
      <w:pPr>
        <w:rPr>
          <w:rFonts w:ascii="Times New Roman" w:hAnsi="Times New Roman" w:cs="Times New Roman"/>
          <w:lang w:val="hr-HR"/>
        </w:rPr>
      </w:pPr>
    </w:p>
    <w:p w14:paraId="4A9BEA0F" w14:textId="5A6F20E8" w:rsidR="00B966DA" w:rsidRPr="00C176F8" w:rsidRDefault="00B966DA">
      <w:pPr>
        <w:rPr>
          <w:rFonts w:ascii="Times New Roman" w:hAnsi="Times New Roman" w:cs="Times New Roman"/>
          <w:lang w:val="hr-HR"/>
        </w:rPr>
      </w:pPr>
    </w:p>
    <w:p w14:paraId="744E4DDA" w14:textId="77777777" w:rsidR="00B966DA" w:rsidRPr="00C176F8" w:rsidRDefault="00B966DA">
      <w:pPr>
        <w:rPr>
          <w:rFonts w:ascii="Times New Roman" w:hAnsi="Times New Roman" w:cs="Times New Roman"/>
          <w:lang w:val="hr-HR"/>
        </w:rPr>
      </w:pPr>
    </w:p>
    <w:p w14:paraId="2BCF3051" w14:textId="0A99E969" w:rsidR="006036D4" w:rsidRPr="00C176F8" w:rsidRDefault="006036D4" w:rsidP="006036D4">
      <w:pPr>
        <w:pStyle w:val="ListParagraph"/>
        <w:numPr>
          <w:ilvl w:val="0"/>
          <w:numId w:val="1"/>
        </w:numPr>
        <w:rPr>
          <w:rFonts w:ascii="Times New Roman" w:hAnsi="Times New Roman" w:cs="Times New Roman"/>
          <w:b/>
          <w:bCs/>
          <w:lang w:val="hr-HR"/>
        </w:rPr>
      </w:pPr>
      <w:r w:rsidRPr="00C176F8">
        <w:rPr>
          <w:rFonts w:ascii="Times New Roman" w:hAnsi="Times New Roman" w:cs="Times New Roman"/>
          <w:b/>
          <w:bCs/>
          <w:lang w:val="hr-HR"/>
        </w:rPr>
        <w:t>Ocjena uslova kandidata</w:t>
      </w:r>
    </w:p>
    <w:p w14:paraId="26B4B407" w14:textId="77777777" w:rsidR="006036D4" w:rsidRPr="00C176F8" w:rsidRDefault="006036D4" w:rsidP="006036D4">
      <w:pPr>
        <w:rPr>
          <w:rFonts w:ascii="Times New Roman" w:hAnsi="Times New Roman" w:cs="Times New Roman"/>
          <w:lang w:val="hr-HR"/>
        </w:rPr>
      </w:pPr>
    </w:p>
    <w:p w14:paraId="0F939C83" w14:textId="77777777" w:rsidR="004649F1" w:rsidRPr="00C176F8" w:rsidRDefault="006036D4"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Bernard </w:t>
      </w:r>
      <w:r w:rsidR="003066EE" w:rsidRPr="00C176F8">
        <w:rPr>
          <w:rFonts w:ascii="Times New Roman" w:hAnsi="Times New Roman" w:cs="Times New Roman"/>
          <w:lang w:val="hr-HR"/>
        </w:rPr>
        <w:t xml:space="preserve">Desmond </w:t>
      </w:r>
      <w:r w:rsidRPr="00C176F8">
        <w:rPr>
          <w:rFonts w:ascii="Times New Roman" w:hAnsi="Times New Roman" w:cs="Times New Roman"/>
          <w:lang w:val="hr-HR"/>
        </w:rPr>
        <w:t>Maurer</w:t>
      </w:r>
      <w:r w:rsidR="003066EE" w:rsidRPr="00C176F8">
        <w:rPr>
          <w:rFonts w:ascii="Times New Roman" w:hAnsi="Times New Roman" w:cs="Times New Roman"/>
          <w:lang w:val="hr-HR"/>
        </w:rPr>
        <w:t xml:space="preserve">, rođen je 15. maja 1970. godine u Hammersmithu, London, The United Kingdom of Great Britain and Northern Ireland. Odrastao je u Dublinu, Ireland, u periodu od 1974 do 1987. U vremenskom razdoblju od 1987 do 1991, pohađao je The University of Edinburgh, gdje je dostigao MA in Classics (Summa cum laude/First Class Honours). </w:t>
      </w:r>
    </w:p>
    <w:p w14:paraId="5D35870F" w14:textId="77777777" w:rsidR="004649F1" w:rsidRPr="00C176F8" w:rsidRDefault="004649F1" w:rsidP="0099562E">
      <w:pPr>
        <w:spacing w:line="276" w:lineRule="auto"/>
        <w:ind w:firstLine="360"/>
        <w:jc w:val="both"/>
        <w:rPr>
          <w:rFonts w:ascii="Times New Roman" w:hAnsi="Times New Roman" w:cs="Times New Roman"/>
          <w:lang w:val="hr-HR"/>
        </w:rPr>
      </w:pPr>
    </w:p>
    <w:p w14:paraId="18A54E48" w14:textId="70266033" w:rsidR="004C4C25" w:rsidRPr="00C176F8" w:rsidRDefault="003066EE"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Postdiplomske studije </w:t>
      </w:r>
      <w:r w:rsidR="00A43F10" w:rsidRPr="00C176F8">
        <w:rPr>
          <w:rFonts w:ascii="Times New Roman" w:hAnsi="Times New Roman" w:cs="Times New Roman"/>
          <w:lang w:val="hr-HR"/>
        </w:rPr>
        <w:t xml:space="preserve">iz klasike pohađao je od </w:t>
      </w:r>
      <w:r w:rsidRPr="00C176F8">
        <w:rPr>
          <w:rFonts w:ascii="Times New Roman" w:hAnsi="Times New Roman" w:cs="Times New Roman"/>
          <w:lang w:val="hr-HR"/>
        </w:rPr>
        <w:t>1991</w:t>
      </w:r>
      <w:r w:rsidR="00A43F10" w:rsidRPr="00C176F8">
        <w:rPr>
          <w:rFonts w:ascii="Times New Roman" w:hAnsi="Times New Roman" w:cs="Times New Roman"/>
          <w:lang w:val="hr-HR"/>
        </w:rPr>
        <w:t>.</w:t>
      </w:r>
      <w:r w:rsidRPr="00C176F8">
        <w:rPr>
          <w:rFonts w:ascii="Times New Roman" w:hAnsi="Times New Roman" w:cs="Times New Roman"/>
          <w:lang w:val="hr-HR"/>
        </w:rPr>
        <w:t xml:space="preserve"> </w:t>
      </w:r>
      <w:r w:rsidR="00A43F10" w:rsidRPr="00C176F8">
        <w:rPr>
          <w:rFonts w:ascii="Times New Roman" w:hAnsi="Times New Roman" w:cs="Times New Roman"/>
          <w:lang w:val="hr-HR"/>
        </w:rPr>
        <w:t>d</w:t>
      </w:r>
      <w:r w:rsidRPr="00C176F8">
        <w:rPr>
          <w:rFonts w:ascii="Times New Roman" w:hAnsi="Times New Roman" w:cs="Times New Roman"/>
          <w:lang w:val="hr-HR"/>
        </w:rPr>
        <w:t>o 1995</w:t>
      </w:r>
      <w:r w:rsidR="00A43F10" w:rsidRPr="00C176F8">
        <w:rPr>
          <w:rFonts w:ascii="Times New Roman" w:hAnsi="Times New Roman" w:cs="Times New Roman"/>
          <w:lang w:val="hr-HR"/>
        </w:rPr>
        <w:t xml:space="preserve">. na </w:t>
      </w:r>
      <w:r w:rsidRPr="00C176F8">
        <w:rPr>
          <w:rFonts w:ascii="Times New Roman" w:hAnsi="Times New Roman" w:cs="Times New Roman"/>
          <w:lang w:val="hr-HR"/>
        </w:rPr>
        <w:t xml:space="preserve">Trinity College, University of Dublin. </w:t>
      </w:r>
      <w:r w:rsidR="004C4C25" w:rsidRPr="00C176F8">
        <w:rPr>
          <w:rFonts w:ascii="Times New Roman" w:hAnsi="Times New Roman" w:cs="Times New Roman"/>
          <w:lang w:val="hr-HR"/>
        </w:rPr>
        <w:t xml:space="preserve">Classics ili classical studies </w:t>
      </w:r>
      <w:r w:rsidR="00EE1ED8" w:rsidRPr="00C176F8">
        <w:rPr>
          <w:rFonts w:ascii="Times New Roman" w:hAnsi="Times New Roman" w:cs="Times New Roman"/>
          <w:lang w:val="hr-HR"/>
        </w:rPr>
        <w:t xml:space="preserve">predstavljaju </w:t>
      </w:r>
      <w:r w:rsidR="004C4C25" w:rsidRPr="00C176F8">
        <w:rPr>
          <w:rFonts w:ascii="Times New Roman" w:hAnsi="Times New Roman" w:cs="Times New Roman"/>
          <w:lang w:val="hr-HR"/>
        </w:rPr>
        <w:t>studij</w:t>
      </w:r>
      <w:r w:rsidR="00EE1ED8" w:rsidRPr="00C176F8">
        <w:rPr>
          <w:rFonts w:ascii="Times New Roman" w:hAnsi="Times New Roman" w:cs="Times New Roman"/>
          <w:lang w:val="hr-HR"/>
        </w:rPr>
        <w:t>e</w:t>
      </w:r>
      <w:r w:rsidR="004C4C25" w:rsidRPr="00C176F8">
        <w:rPr>
          <w:rFonts w:ascii="Times New Roman" w:hAnsi="Times New Roman" w:cs="Times New Roman"/>
          <w:lang w:val="hr-HR"/>
        </w:rPr>
        <w:t xml:space="preserve"> klasične starine </w:t>
      </w:r>
      <w:r w:rsidR="00EE1ED8" w:rsidRPr="00C176F8">
        <w:rPr>
          <w:rFonts w:ascii="Times New Roman" w:hAnsi="Times New Roman" w:cs="Times New Roman"/>
          <w:lang w:val="hr-HR"/>
        </w:rPr>
        <w:t xml:space="preserve">što se </w:t>
      </w:r>
      <w:r w:rsidR="004C4C25" w:rsidRPr="00C176F8">
        <w:rPr>
          <w:rFonts w:ascii="Times New Roman" w:hAnsi="Times New Roman" w:cs="Times New Roman"/>
          <w:lang w:val="hr-HR"/>
        </w:rPr>
        <w:t>u zapadnom svijetu referira na studij grčke i rimske književnosti na izvornim jezicima antičkih Grka i Latina. Uz to se također uključu</w:t>
      </w:r>
      <w:r w:rsidR="006D1C94" w:rsidRPr="00C176F8">
        <w:rPr>
          <w:rFonts w:ascii="Times New Roman" w:hAnsi="Times New Roman" w:cs="Times New Roman"/>
          <w:lang w:val="hr-HR"/>
        </w:rPr>
        <w:t>ju</w:t>
      </w:r>
      <w:r w:rsidR="004C4C25" w:rsidRPr="00C176F8">
        <w:rPr>
          <w:rFonts w:ascii="Times New Roman" w:hAnsi="Times New Roman" w:cs="Times New Roman"/>
          <w:lang w:val="hr-HR"/>
        </w:rPr>
        <w:t xml:space="preserve"> grčko-rimska filozofija, </w:t>
      </w:r>
      <w:r w:rsidR="00C176F8" w:rsidRPr="00C176F8">
        <w:rPr>
          <w:rFonts w:ascii="Times New Roman" w:hAnsi="Times New Roman" w:cs="Times New Roman"/>
          <w:lang w:val="hr-HR"/>
        </w:rPr>
        <w:t xml:space="preserve">politička filozofija, </w:t>
      </w:r>
      <w:r w:rsidR="004C4C25" w:rsidRPr="00C176F8">
        <w:rPr>
          <w:rFonts w:ascii="Times New Roman" w:hAnsi="Times New Roman" w:cs="Times New Roman"/>
          <w:lang w:val="hr-HR"/>
        </w:rPr>
        <w:t xml:space="preserve">povijest i arheologija. U zapadno-europskoj civilizaciji studij grčke i rimske klasike tradicionalno je smatran osnovom </w:t>
      </w:r>
      <w:r w:rsidR="004C4C25" w:rsidRPr="00C176F8">
        <w:rPr>
          <w:rFonts w:ascii="Times New Roman" w:hAnsi="Times New Roman" w:cs="Times New Roman"/>
          <w:i/>
          <w:iCs/>
          <w:lang w:val="hr-HR"/>
        </w:rPr>
        <w:t>humanities</w:t>
      </w:r>
      <w:r w:rsidR="004C4C25" w:rsidRPr="00C176F8">
        <w:rPr>
          <w:rFonts w:ascii="Times New Roman" w:hAnsi="Times New Roman" w:cs="Times New Roman"/>
          <w:lang w:val="hr-HR"/>
        </w:rPr>
        <w:t xml:space="preserve"> i ugaoni kamen tipične elit</w:t>
      </w:r>
      <w:r w:rsidR="006D1C94" w:rsidRPr="00C176F8">
        <w:rPr>
          <w:rFonts w:ascii="Times New Roman" w:hAnsi="Times New Roman" w:cs="Times New Roman"/>
          <w:lang w:val="hr-HR"/>
        </w:rPr>
        <w:t>n</w:t>
      </w:r>
      <w:r w:rsidR="004C4C25" w:rsidRPr="00C176F8">
        <w:rPr>
          <w:rFonts w:ascii="Times New Roman" w:hAnsi="Times New Roman" w:cs="Times New Roman"/>
          <w:lang w:val="hr-HR"/>
        </w:rPr>
        <w:t xml:space="preserve">e </w:t>
      </w:r>
      <w:r w:rsidR="006D1C94" w:rsidRPr="00C176F8">
        <w:rPr>
          <w:rFonts w:ascii="Times New Roman" w:hAnsi="Times New Roman" w:cs="Times New Roman"/>
          <w:lang w:val="hr-HR"/>
        </w:rPr>
        <w:t>edukacije</w:t>
      </w:r>
      <w:r w:rsidR="004C4C25" w:rsidRPr="00C176F8">
        <w:rPr>
          <w:rFonts w:ascii="Times New Roman" w:hAnsi="Times New Roman" w:cs="Times New Roman"/>
          <w:lang w:val="hr-HR"/>
        </w:rPr>
        <w:t xml:space="preserve"> u Evropi.</w:t>
      </w:r>
    </w:p>
    <w:p w14:paraId="5E6836E6" w14:textId="77777777" w:rsidR="004C4C25" w:rsidRPr="00C176F8" w:rsidRDefault="004C4C25" w:rsidP="0099562E">
      <w:pPr>
        <w:spacing w:line="276" w:lineRule="auto"/>
        <w:ind w:firstLine="360"/>
        <w:jc w:val="both"/>
        <w:rPr>
          <w:rFonts w:ascii="Times New Roman" w:hAnsi="Times New Roman" w:cs="Times New Roman"/>
          <w:lang w:val="hr-HR"/>
        </w:rPr>
      </w:pPr>
    </w:p>
    <w:p w14:paraId="22E2EFE2" w14:textId="6071FA88" w:rsidR="00741C21" w:rsidRPr="00C176F8" w:rsidRDefault="00A43F10"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lastRenderedPageBreak/>
        <w:t xml:space="preserve">Od 1995. godine stažirao je u Svjetskom programu hrane pri UN, u </w:t>
      </w:r>
      <w:r w:rsidR="003066EE" w:rsidRPr="00C176F8">
        <w:rPr>
          <w:rFonts w:ascii="Times New Roman" w:hAnsi="Times New Roman" w:cs="Times New Roman"/>
          <w:lang w:val="hr-HR"/>
        </w:rPr>
        <w:t>Zagreb</w:t>
      </w:r>
      <w:r w:rsidRPr="00C176F8">
        <w:rPr>
          <w:rFonts w:ascii="Times New Roman" w:hAnsi="Times New Roman" w:cs="Times New Roman"/>
          <w:lang w:val="hr-HR"/>
        </w:rPr>
        <w:t>u</w:t>
      </w:r>
      <w:r w:rsidR="003066EE" w:rsidRPr="00C176F8">
        <w:rPr>
          <w:rFonts w:ascii="Times New Roman" w:hAnsi="Times New Roman" w:cs="Times New Roman"/>
          <w:lang w:val="hr-HR"/>
        </w:rPr>
        <w:t xml:space="preserve"> </w:t>
      </w:r>
      <w:r w:rsidRPr="00C176F8">
        <w:rPr>
          <w:rFonts w:ascii="Times New Roman" w:hAnsi="Times New Roman" w:cs="Times New Roman"/>
          <w:lang w:val="hr-HR"/>
        </w:rPr>
        <w:t xml:space="preserve">i </w:t>
      </w:r>
      <w:r w:rsidR="003066EE" w:rsidRPr="00C176F8">
        <w:rPr>
          <w:rFonts w:ascii="Times New Roman" w:hAnsi="Times New Roman" w:cs="Times New Roman"/>
          <w:lang w:val="hr-HR"/>
        </w:rPr>
        <w:t>Sarajev</w:t>
      </w:r>
      <w:r w:rsidRPr="00C176F8">
        <w:rPr>
          <w:rFonts w:ascii="Times New Roman" w:hAnsi="Times New Roman" w:cs="Times New Roman"/>
          <w:lang w:val="hr-HR"/>
        </w:rPr>
        <w:t>u</w:t>
      </w:r>
      <w:r w:rsidR="003066EE" w:rsidRPr="00C176F8">
        <w:rPr>
          <w:rFonts w:ascii="Times New Roman" w:hAnsi="Times New Roman" w:cs="Times New Roman"/>
          <w:lang w:val="hr-HR"/>
        </w:rPr>
        <w:t>,</w:t>
      </w:r>
      <w:r w:rsidRPr="00C176F8">
        <w:rPr>
          <w:rFonts w:ascii="Times New Roman" w:hAnsi="Times New Roman" w:cs="Times New Roman"/>
          <w:lang w:val="hr-HR"/>
        </w:rPr>
        <w:t xml:space="preserve"> onda je bi</w:t>
      </w:r>
      <w:r w:rsidR="009B0EC9" w:rsidRPr="00C176F8">
        <w:rPr>
          <w:rFonts w:ascii="Times New Roman" w:hAnsi="Times New Roman" w:cs="Times New Roman"/>
          <w:lang w:val="hr-HR"/>
        </w:rPr>
        <w:t>o</w:t>
      </w:r>
      <w:r w:rsidRPr="00C176F8">
        <w:rPr>
          <w:rFonts w:ascii="Times New Roman" w:hAnsi="Times New Roman" w:cs="Times New Roman"/>
          <w:lang w:val="hr-HR"/>
        </w:rPr>
        <w:t xml:space="preserve"> izravno uposlen</w:t>
      </w:r>
      <w:r w:rsidR="003066EE" w:rsidRPr="00C176F8">
        <w:rPr>
          <w:rFonts w:ascii="Times New Roman" w:hAnsi="Times New Roman" w:cs="Times New Roman"/>
          <w:lang w:val="hr-HR"/>
        </w:rPr>
        <w:t xml:space="preserve"> </w:t>
      </w:r>
      <w:r w:rsidRPr="00C176F8">
        <w:rPr>
          <w:rFonts w:ascii="Times New Roman" w:hAnsi="Times New Roman" w:cs="Times New Roman"/>
          <w:lang w:val="hr-HR"/>
        </w:rPr>
        <w:t>u sistemu agencija UN</w:t>
      </w:r>
      <w:r w:rsidR="003066EE" w:rsidRPr="00C176F8">
        <w:rPr>
          <w:rFonts w:ascii="Times New Roman" w:hAnsi="Times New Roman" w:cs="Times New Roman"/>
          <w:lang w:val="hr-HR"/>
        </w:rPr>
        <w:t xml:space="preserve"> (UNWFP</w:t>
      </w:r>
      <w:r w:rsidR="00741C21" w:rsidRPr="00C176F8">
        <w:rPr>
          <w:rFonts w:ascii="Times New Roman" w:hAnsi="Times New Roman" w:cs="Times New Roman"/>
          <w:lang w:val="hr-HR"/>
        </w:rPr>
        <w:t>,</w:t>
      </w:r>
      <w:r w:rsidR="003066EE" w:rsidRPr="00C176F8">
        <w:rPr>
          <w:rFonts w:ascii="Times New Roman" w:hAnsi="Times New Roman" w:cs="Times New Roman"/>
          <w:lang w:val="hr-HR"/>
        </w:rPr>
        <w:t xml:space="preserve"> UNDP) </w:t>
      </w:r>
      <w:r w:rsidRPr="00C176F8">
        <w:rPr>
          <w:rFonts w:ascii="Times New Roman" w:hAnsi="Times New Roman" w:cs="Times New Roman"/>
          <w:lang w:val="hr-HR"/>
        </w:rPr>
        <w:t xml:space="preserve">šest godina u </w:t>
      </w:r>
      <w:r w:rsidR="003066EE" w:rsidRPr="00C176F8">
        <w:rPr>
          <w:rFonts w:ascii="Times New Roman" w:hAnsi="Times New Roman" w:cs="Times New Roman"/>
          <w:lang w:val="hr-HR"/>
        </w:rPr>
        <w:t>Bosni</w:t>
      </w:r>
      <w:r w:rsidRPr="00C176F8">
        <w:rPr>
          <w:rFonts w:ascii="Times New Roman" w:hAnsi="Times New Roman" w:cs="Times New Roman"/>
          <w:lang w:val="hr-HR"/>
        </w:rPr>
        <w:t xml:space="preserve"> i poslije je radio kao </w:t>
      </w:r>
      <w:r w:rsidR="00741C21" w:rsidRPr="00C176F8">
        <w:rPr>
          <w:rFonts w:ascii="Times New Roman" w:hAnsi="Times New Roman" w:cs="Times New Roman"/>
          <w:lang w:val="hr-HR"/>
        </w:rPr>
        <w:t>konsultant za razne UN agencije deset godina</w:t>
      </w:r>
      <w:r w:rsidR="003066EE" w:rsidRPr="00C176F8">
        <w:rPr>
          <w:rFonts w:ascii="Times New Roman" w:hAnsi="Times New Roman" w:cs="Times New Roman"/>
          <w:lang w:val="hr-HR"/>
        </w:rPr>
        <w:t xml:space="preserve">. </w:t>
      </w:r>
      <w:r w:rsidR="00741C21" w:rsidRPr="00C176F8">
        <w:rPr>
          <w:rFonts w:ascii="Times New Roman" w:hAnsi="Times New Roman" w:cs="Times New Roman"/>
          <w:lang w:val="hr-HR"/>
        </w:rPr>
        <w:t>Radi</w:t>
      </w:r>
      <w:r w:rsidR="004C4C25" w:rsidRPr="00C176F8">
        <w:rPr>
          <w:rFonts w:ascii="Times New Roman" w:hAnsi="Times New Roman" w:cs="Times New Roman"/>
          <w:lang w:val="hr-HR"/>
        </w:rPr>
        <w:t>o</w:t>
      </w:r>
      <w:r w:rsidR="00741C21" w:rsidRPr="00C176F8">
        <w:rPr>
          <w:rFonts w:ascii="Times New Roman" w:hAnsi="Times New Roman" w:cs="Times New Roman"/>
          <w:lang w:val="hr-HR"/>
        </w:rPr>
        <w:t xml:space="preserve"> je, također, dvije godine kao urednik za engleski jezika </w:t>
      </w:r>
      <w:r w:rsidR="004C4C25" w:rsidRPr="00C176F8">
        <w:rPr>
          <w:rFonts w:ascii="Times New Roman" w:hAnsi="Times New Roman" w:cs="Times New Roman"/>
          <w:lang w:val="hr-HR"/>
        </w:rPr>
        <w:t xml:space="preserve">za </w:t>
      </w:r>
      <w:r w:rsidR="003066EE" w:rsidRPr="00C176F8">
        <w:rPr>
          <w:rFonts w:ascii="Times New Roman" w:hAnsi="Times New Roman" w:cs="Times New Roman"/>
          <w:lang w:val="hr-HR"/>
        </w:rPr>
        <w:t>BH</w:t>
      </w:r>
      <w:r w:rsidR="00741C21" w:rsidRPr="00C176F8">
        <w:rPr>
          <w:rFonts w:ascii="Times New Roman" w:hAnsi="Times New Roman" w:cs="Times New Roman"/>
          <w:lang w:val="hr-HR"/>
        </w:rPr>
        <w:t xml:space="preserve"> </w:t>
      </w:r>
      <w:r w:rsidR="003066EE" w:rsidRPr="00C176F8">
        <w:rPr>
          <w:rFonts w:ascii="Times New Roman" w:hAnsi="Times New Roman" w:cs="Times New Roman"/>
          <w:lang w:val="hr-HR"/>
        </w:rPr>
        <w:t xml:space="preserve">Press/FENA </w:t>
      </w:r>
      <w:r w:rsidR="00741C21" w:rsidRPr="00C176F8">
        <w:rPr>
          <w:rFonts w:ascii="Times New Roman" w:hAnsi="Times New Roman" w:cs="Times New Roman"/>
          <w:lang w:val="hr-HR"/>
        </w:rPr>
        <w:t xml:space="preserve">i osam godina kao </w:t>
      </w:r>
      <w:r w:rsidR="003066EE" w:rsidRPr="00C176F8">
        <w:rPr>
          <w:rFonts w:ascii="Times New Roman" w:hAnsi="Times New Roman" w:cs="Times New Roman"/>
          <w:i/>
          <w:iCs/>
          <w:lang w:val="hr-HR"/>
        </w:rPr>
        <w:t>lecturer</w:t>
      </w:r>
      <w:r w:rsidR="003066EE" w:rsidRPr="00C176F8">
        <w:rPr>
          <w:rFonts w:ascii="Times New Roman" w:hAnsi="Times New Roman" w:cs="Times New Roman"/>
          <w:lang w:val="hr-HR"/>
        </w:rPr>
        <w:t xml:space="preserve"> </w:t>
      </w:r>
      <w:r w:rsidR="00741C21" w:rsidRPr="00C176F8">
        <w:rPr>
          <w:rFonts w:ascii="Times New Roman" w:hAnsi="Times New Roman" w:cs="Times New Roman"/>
          <w:lang w:val="hr-HR"/>
        </w:rPr>
        <w:t>na Odsjeku anglistika  na Filozofskom fakultetu Univerziteta u Sarajevu</w:t>
      </w:r>
      <w:r w:rsidR="003066EE" w:rsidRPr="00C176F8">
        <w:rPr>
          <w:rFonts w:ascii="Times New Roman" w:hAnsi="Times New Roman" w:cs="Times New Roman"/>
          <w:lang w:val="hr-HR"/>
        </w:rPr>
        <w:t>.</w:t>
      </w:r>
    </w:p>
    <w:p w14:paraId="47AEFF6B" w14:textId="77777777" w:rsidR="00741C21" w:rsidRPr="00C176F8" w:rsidRDefault="00741C21" w:rsidP="0099562E">
      <w:pPr>
        <w:ind w:firstLine="360"/>
        <w:jc w:val="both"/>
        <w:rPr>
          <w:rFonts w:ascii="Times New Roman" w:hAnsi="Times New Roman" w:cs="Times New Roman"/>
          <w:lang w:val="hr-HR"/>
        </w:rPr>
      </w:pPr>
    </w:p>
    <w:p w14:paraId="3BC0F835" w14:textId="1D32FA09" w:rsidR="003066EE" w:rsidRPr="00C176F8" w:rsidRDefault="00741C21" w:rsidP="0099562E">
      <w:pPr>
        <w:ind w:firstLine="360"/>
        <w:jc w:val="both"/>
        <w:rPr>
          <w:rFonts w:ascii="Times New Roman" w:hAnsi="Times New Roman" w:cs="Times New Roman"/>
          <w:lang w:val="hr-HR"/>
        </w:rPr>
      </w:pPr>
      <w:r w:rsidRPr="00C176F8">
        <w:rPr>
          <w:rFonts w:ascii="Times New Roman" w:hAnsi="Times New Roman" w:cs="Times New Roman"/>
          <w:lang w:val="hr-HR"/>
        </w:rPr>
        <w:t>Na Fakultetu političkih nauka u Sarajevu završio je doktorske studije.</w:t>
      </w:r>
      <w:r w:rsidR="003066EE" w:rsidRPr="00C176F8">
        <w:rPr>
          <w:rFonts w:ascii="Times New Roman" w:hAnsi="Times New Roman" w:cs="Times New Roman"/>
          <w:lang w:val="hr-HR"/>
        </w:rPr>
        <w:t xml:space="preserve"> </w:t>
      </w:r>
    </w:p>
    <w:p w14:paraId="74FEEC02" w14:textId="77777777" w:rsidR="003066EE" w:rsidRPr="00C176F8" w:rsidRDefault="003066EE" w:rsidP="0099562E">
      <w:pPr>
        <w:ind w:firstLine="360"/>
        <w:jc w:val="both"/>
        <w:rPr>
          <w:rFonts w:ascii="Times New Roman" w:hAnsi="Times New Roman" w:cs="Times New Roman"/>
          <w:lang w:val="hr-HR"/>
        </w:rPr>
      </w:pPr>
    </w:p>
    <w:p w14:paraId="4D9C1046" w14:textId="698B397E" w:rsidR="006036D4" w:rsidRPr="00C176F8" w:rsidRDefault="00741C21" w:rsidP="0099562E">
      <w:pPr>
        <w:ind w:firstLine="360"/>
        <w:jc w:val="both"/>
        <w:rPr>
          <w:rFonts w:ascii="Times New Roman" w:hAnsi="Times New Roman" w:cs="Times New Roman"/>
          <w:lang w:val="hr-HR"/>
        </w:rPr>
      </w:pPr>
      <w:r w:rsidRPr="00C176F8">
        <w:rPr>
          <w:rFonts w:ascii="Times New Roman" w:hAnsi="Times New Roman" w:cs="Times New Roman"/>
          <w:lang w:val="hr-HR"/>
        </w:rPr>
        <w:t>Od 1995. godine živ</w:t>
      </w:r>
      <w:r w:rsidR="004649F1" w:rsidRPr="00C176F8">
        <w:rPr>
          <w:rFonts w:ascii="Times New Roman" w:hAnsi="Times New Roman" w:cs="Times New Roman"/>
          <w:lang w:val="hr-HR"/>
        </w:rPr>
        <w:t>i</w:t>
      </w:r>
      <w:r w:rsidRPr="00C176F8">
        <w:rPr>
          <w:rFonts w:ascii="Times New Roman" w:hAnsi="Times New Roman" w:cs="Times New Roman"/>
          <w:lang w:val="hr-HR"/>
        </w:rPr>
        <w:t>o je u Bosni i Hercegovini.</w:t>
      </w:r>
    </w:p>
    <w:p w14:paraId="0A2A5F7C" w14:textId="77777777" w:rsidR="0083360B" w:rsidRPr="00C176F8" w:rsidRDefault="0083360B" w:rsidP="0099562E">
      <w:pPr>
        <w:ind w:firstLine="360"/>
        <w:jc w:val="both"/>
        <w:rPr>
          <w:rFonts w:ascii="Times New Roman" w:hAnsi="Times New Roman" w:cs="Times New Roman"/>
          <w:lang w:val="hr-HR"/>
        </w:rPr>
      </w:pPr>
    </w:p>
    <w:p w14:paraId="55041341" w14:textId="05039336" w:rsidR="00B966DA" w:rsidRPr="00C176F8" w:rsidRDefault="00B966DA" w:rsidP="0099562E">
      <w:pPr>
        <w:ind w:firstLine="360"/>
        <w:jc w:val="both"/>
        <w:rPr>
          <w:rFonts w:ascii="Times New Roman" w:hAnsi="Times New Roman" w:cs="Times New Roman"/>
          <w:lang w:val="hr-HR"/>
        </w:rPr>
      </w:pPr>
    </w:p>
    <w:p w14:paraId="7533250D" w14:textId="77777777" w:rsidR="006D1C94" w:rsidRPr="00C176F8" w:rsidRDefault="006D1C94" w:rsidP="0099562E">
      <w:pPr>
        <w:ind w:firstLine="360"/>
        <w:jc w:val="both"/>
        <w:rPr>
          <w:rFonts w:ascii="Times New Roman" w:hAnsi="Times New Roman" w:cs="Times New Roman"/>
          <w:lang w:val="hr-HR"/>
        </w:rPr>
      </w:pPr>
    </w:p>
    <w:p w14:paraId="3A870A5E" w14:textId="29E4BD03" w:rsidR="00B966DA" w:rsidRPr="00C176F8" w:rsidRDefault="0083360B" w:rsidP="0083360B">
      <w:pPr>
        <w:pStyle w:val="ListParagraph"/>
        <w:numPr>
          <w:ilvl w:val="0"/>
          <w:numId w:val="1"/>
        </w:numPr>
        <w:rPr>
          <w:rFonts w:ascii="Times New Roman" w:hAnsi="Times New Roman" w:cs="Times New Roman"/>
          <w:b/>
          <w:bCs/>
          <w:lang w:val="hr-HR"/>
        </w:rPr>
      </w:pPr>
      <w:r w:rsidRPr="00C176F8">
        <w:rPr>
          <w:rFonts w:ascii="Times New Roman" w:hAnsi="Times New Roman" w:cs="Times New Roman"/>
          <w:b/>
          <w:bCs/>
          <w:lang w:val="hr-HR"/>
        </w:rPr>
        <w:t>Ocjena podobnosti teme doktorske disertacije</w:t>
      </w:r>
    </w:p>
    <w:p w14:paraId="734B46B7" w14:textId="77777777" w:rsidR="0083360B" w:rsidRPr="00C176F8" w:rsidRDefault="0083360B" w:rsidP="0083360B">
      <w:pPr>
        <w:pStyle w:val="ListParagraph"/>
        <w:rPr>
          <w:rFonts w:ascii="Times New Roman" w:hAnsi="Times New Roman" w:cs="Times New Roman"/>
          <w:lang w:val="hr-HR"/>
        </w:rPr>
      </w:pPr>
    </w:p>
    <w:p w14:paraId="73D0358E" w14:textId="5AFE6D8E" w:rsidR="00244FA5" w:rsidRPr="00C176F8" w:rsidRDefault="0083360B"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Problemsko pitanje i predmetno okružje znalački su odabrani i stavljeni u fokus istraživanja koje elaborira </w:t>
      </w:r>
      <w:r w:rsidRPr="00C176F8">
        <w:rPr>
          <w:rFonts w:ascii="Times New Roman" w:hAnsi="Times New Roman" w:cs="Times New Roman"/>
          <w:i/>
          <w:iCs/>
          <w:lang w:val="hr-HR"/>
        </w:rPr>
        <w:t>tezu o sekularizaciji</w:t>
      </w:r>
      <w:r w:rsidRPr="00C176F8">
        <w:rPr>
          <w:rFonts w:ascii="Times New Roman" w:hAnsi="Times New Roman" w:cs="Times New Roman"/>
          <w:lang w:val="hr-HR"/>
        </w:rPr>
        <w:t xml:space="preserve"> unutar sociologije. Kandidat polazi od toga da ova teza leži u samom “srcu sociologije” kao znanstvene discipline</w:t>
      </w:r>
      <w:r w:rsidR="00244FA5" w:rsidRPr="00C176F8">
        <w:rPr>
          <w:rFonts w:ascii="Times New Roman" w:hAnsi="Times New Roman" w:cs="Times New Roman"/>
          <w:lang w:val="hr-HR"/>
        </w:rPr>
        <w:t xml:space="preserve"> koja je u krizi.</w:t>
      </w:r>
      <w:r w:rsidR="0053081C" w:rsidRPr="00C176F8">
        <w:rPr>
          <w:rFonts w:ascii="Times New Roman" w:hAnsi="Times New Roman" w:cs="Times New Roman"/>
          <w:lang w:val="hr-HR"/>
        </w:rPr>
        <w:t xml:space="preserve"> Stoga ovu tezu treba detaljno propitati i provesti adekvatno istraživanje.</w:t>
      </w:r>
      <w:r w:rsidR="00C176F8" w:rsidRPr="00C176F8">
        <w:rPr>
          <w:rFonts w:ascii="Times New Roman" w:hAnsi="Times New Roman" w:cs="Times New Roman"/>
          <w:lang w:val="hr-HR"/>
        </w:rPr>
        <w:t xml:space="preserve"> Pitanje o sekularizaciji je povezano i sa pitanjem o modernizaciji zapadnoevropskog svijeta.</w:t>
      </w:r>
    </w:p>
    <w:p w14:paraId="3F0570A5" w14:textId="77777777" w:rsidR="00244FA5" w:rsidRPr="00C176F8" w:rsidRDefault="00244FA5" w:rsidP="0099562E">
      <w:pPr>
        <w:spacing w:line="276" w:lineRule="auto"/>
        <w:ind w:firstLine="360"/>
        <w:jc w:val="both"/>
        <w:rPr>
          <w:rFonts w:ascii="Times New Roman" w:hAnsi="Times New Roman" w:cs="Times New Roman"/>
          <w:lang w:val="hr-HR"/>
        </w:rPr>
      </w:pPr>
    </w:p>
    <w:p w14:paraId="20231338" w14:textId="245DF6D8" w:rsidR="00987A3C" w:rsidRPr="00C176F8" w:rsidRDefault="00244FA5"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Kandidat podsjeća da je sociologija u početku naglasila svoje znanstveno proučavanje modernih društava, a posebno modernih </w:t>
      </w:r>
      <w:r w:rsidRPr="00C176F8">
        <w:rPr>
          <w:rFonts w:ascii="Times New Roman" w:hAnsi="Times New Roman" w:cs="Times New Roman"/>
          <w:i/>
          <w:iCs/>
          <w:lang w:val="hr-HR"/>
        </w:rPr>
        <w:t>masovnih</w:t>
      </w:r>
      <w:r w:rsidRPr="00C176F8">
        <w:rPr>
          <w:rFonts w:ascii="Times New Roman" w:hAnsi="Times New Roman" w:cs="Times New Roman"/>
          <w:lang w:val="hr-HR"/>
        </w:rPr>
        <w:t xml:space="preserve"> društava koja su prolazila vlastitu fazu industrijalizacije. Time je ona konfrontirana antropologiji, u početku shvaćenoj kao proučavanje takozvanih </w:t>
      </w:r>
      <w:r w:rsidRPr="00C176F8">
        <w:rPr>
          <w:rFonts w:ascii="Times New Roman" w:hAnsi="Times New Roman" w:cs="Times New Roman"/>
          <w:i/>
          <w:iCs/>
          <w:lang w:val="hr-HR"/>
        </w:rPr>
        <w:t>primitivnih</w:t>
      </w:r>
      <w:r w:rsidRPr="00C176F8">
        <w:rPr>
          <w:rFonts w:ascii="Times New Roman" w:hAnsi="Times New Roman" w:cs="Times New Roman"/>
          <w:lang w:val="hr-HR"/>
        </w:rPr>
        <w:t xml:space="preserve"> društava, i historijskoj sociologiji, koja je koristila sociološke načine analize za proučavanje </w:t>
      </w:r>
      <w:r w:rsidRPr="00C176F8">
        <w:rPr>
          <w:rFonts w:ascii="Times New Roman" w:hAnsi="Times New Roman" w:cs="Times New Roman"/>
          <w:i/>
          <w:iCs/>
          <w:lang w:val="hr-HR"/>
        </w:rPr>
        <w:t>porijekla</w:t>
      </w:r>
      <w:r w:rsidRPr="00C176F8">
        <w:rPr>
          <w:rFonts w:ascii="Times New Roman" w:hAnsi="Times New Roman" w:cs="Times New Roman"/>
          <w:lang w:val="hr-HR"/>
        </w:rPr>
        <w:t xml:space="preserve"> modernih društava i postojanost tradicionalnih društava u drugim velikim civilizacijama. Ovo je očito bio eurocentrički pristup koji je težio stvaranju narativa o Zapadu i </w:t>
      </w:r>
      <w:r w:rsidR="003B4BC0" w:rsidRPr="00C176F8">
        <w:rPr>
          <w:rFonts w:ascii="Times New Roman" w:hAnsi="Times New Roman" w:cs="Times New Roman"/>
          <w:lang w:val="hr-HR"/>
        </w:rPr>
        <w:t>O</w:t>
      </w:r>
      <w:r w:rsidRPr="00C176F8">
        <w:rPr>
          <w:rFonts w:ascii="Times New Roman" w:hAnsi="Times New Roman" w:cs="Times New Roman"/>
          <w:lang w:val="hr-HR"/>
        </w:rPr>
        <w:t xml:space="preserve">statku, u </w:t>
      </w:r>
      <w:r w:rsidR="00456D8A" w:rsidRPr="00C176F8">
        <w:rPr>
          <w:rFonts w:ascii="Times New Roman" w:hAnsi="Times New Roman" w:cs="Times New Roman"/>
          <w:lang w:val="hr-HR"/>
        </w:rPr>
        <w:t xml:space="preserve">traganju </w:t>
      </w:r>
      <w:r w:rsidRPr="00C176F8">
        <w:rPr>
          <w:rFonts w:ascii="Times New Roman" w:hAnsi="Times New Roman" w:cs="Times New Roman"/>
          <w:lang w:val="hr-HR"/>
        </w:rPr>
        <w:t xml:space="preserve">za prepoznatljivom </w:t>
      </w:r>
      <w:r w:rsidR="00456D8A" w:rsidRPr="00C176F8">
        <w:rPr>
          <w:rFonts w:ascii="Times New Roman" w:hAnsi="Times New Roman" w:cs="Times New Roman"/>
          <w:lang w:val="hr-HR"/>
        </w:rPr>
        <w:t xml:space="preserve">Weberovom </w:t>
      </w:r>
      <w:r w:rsidRPr="00C176F8">
        <w:rPr>
          <w:rFonts w:ascii="Times New Roman" w:hAnsi="Times New Roman" w:cs="Times New Roman"/>
          <w:lang w:val="hr-HR"/>
        </w:rPr>
        <w:t>karakteri</w:t>
      </w:r>
      <w:r w:rsidR="00456D8A" w:rsidRPr="00C176F8">
        <w:rPr>
          <w:rFonts w:ascii="Times New Roman" w:hAnsi="Times New Roman" w:cs="Times New Roman"/>
          <w:lang w:val="hr-HR"/>
        </w:rPr>
        <w:t>zacijom Zapadnog društva</w:t>
      </w:r>
      <w:r w:rsidRPr="00C176F8">
        <w:rPr>
          <w:rFonts w:ascii="Times New Roman" w:hAnsi="Times New Roman" w:cs="Times New Roman"/>
          <w:lang w:val="hr-HR"/>
        </w:rPr>
        <w:t xml:space="preserve"> kao rodn</w:t>
      </w:r>
      <w:r w:rsidR="003B4BC0" w:rsidRPr="00C176F8">
        <w:rPr>
          <w:rFonts w:ascii="Times New Roman" w:hAnsi="Times New Roman" w:cs="Times New Roman"/>
          <w:lang w:val="hr-HR"/>
        </w:rPr>
        <w:t>o</w:t>
      </w:r>
      <w:r w:rsidR="00456D8A" w:rsidRPr="00C176F8">
        <w:rPr>
          <w:rFonts w:ascii="Times New Roman" w:hAnsi="Times New Roman" w:cs="Times New Roman"/>
          <w:lang w:val="hr-HR"/>
        </w:rPr>
        <w:t>g</w:t>
      </w:r>
      <w:r w:rsidRPr="00C176F8">
        <w:rPr>
          <w:rFonts w:ascii="Times New Roman" w:hAnsi="Times New Roman" w:cs="Times New Roman"/>
          <w:lang w:val="hr-HR"/>
        </w:rPr>
        <w:t xml:space="preserve"> mjest</w:t>
      </w:r>
      <w:r w:rsidR="00456D8A" w:rsidRPr="00C176F8">
        <w:rPr>
          <w:rFonts w:ascii="Times New Roman" w:hAnsi="Times New Roman" w:cs="Times New Roman"/>
          <w:lang w:val="hr-HR"/>
        </w:rPr>
        <w:t>a</w:t>
      </w:r>
      <w:r w:rsidRPr="00C176F8">
        <w:rPr>
          <w:rFonts w:ascii="Times New Roman" w:hAnsi="Times New Roman" w:cs="Times New Roman"/>
          <w:lang w:val="hr-HR"/>
        </w:rPr>
        <w:t xml:space="preserve"> i jedin</w:t>
      </w:r>
      <w:r w:rsidR="00886ADB" w:rsidRPr="00C176F8">
        <w:rPr>
          <w:rFonts w:ascii="Times New Roman" w:hAnsi="Times New Roman" w:cs="Times New Roman"/>
          <w:lang w:val="hr-HR"/>
        </w:rPr>
        <w:t>og</w:t>
      </w:r>
      <w:r w:rsidRPr="00C176F8">
        <w:rPr>
          <w:rFonts w:ascii="Times New Roman" w:hAnsi="Times New Roman" w:cs="Times New Roman"/>
          <w:lang w:val="hr-HR"/>
        </w:rPr>
        <w:t xml:space="preserve"> istinsk</w:t>
      </w:r>
      <w:r w:rsidR="00886ADB" w:rsidRPr="00C176F8">
        <w:rPr>
          <w:rFonts w:ascii="Times New Roman" w:hAnsi="Times New Roman" w:cs="Times New Roman"/>
          <w:lang w:val="hr-HR"/>
        </w:rPr>
        <w:t>og</w:t>
      </w:r>
      <w:r w:rsidRPr="00C176F8">
        <w:rPr>
          <w:rFonts w:ascii="Times New Roman" w:hAnsi="Times New Roman" w:cs="Times New Roman"/>
          <w:lang w:val="hr-HR"/>
        </w:rPr>
        <w:t xml:space="preserve"> primjer</w:t>
      </w:r>
      <w:r w:rsidR="00886ADB" w:rsidRPr="00C176F8">
        <w:rPr>
          <w:rFonts w:ascii="Times New Roman" w:hAnsi="Times New Roman" w:cs="Times New Roman"/>
          <w:lang w:val="hr-HR"/>
        </w:rPr>
        <w:t>a</w:t>
      </w:r>
      <w:r w:rsidRPr="00C176F8">
        <w:rPr>
          <w:rFonts w:ascii="Times New Roman" w:hAnsi="Times New Roman" w:cs="Times New Roman"/>
          <w:lang w:val="hr-HR"/>
        </w:rPr>
        <w:t xml:space="preserve"> tržišnoga kapitalizma, društvene racionalizacije i modernog individualizma.</w:t>
      </w:r>
      <w:r w:rsidR="0083360B" w:rsidRPr="00C176F8">
        <w:rPr>
          <w:rFonts w:ascii="Times New Roman" w:hAnsi="Times New Roman" w:cs="Times New Roman"/>
          <w:lang w:val="hr-HR"/>
        </w:rPr>
        <w:t xml:space="preserve"> </w:t>
      </w:r>
      <w:r w:rsidR="00456D8A" w:rsidRPr="00C176F8">
        <w:rPr>
          <w:rFonts w:ascii="Times New Roman" w:hAnsi="Times New Roman" w:cs="Times New Roman"/>
          <w:lang w:val="hr-HR"/>
        </w:rPr>
        <w:t>U njegov</w:t>
      </w:r>
      <w:r w:rsidR="00886ADB" w:rsidRPr="00C176F8">
        <w:rPr>
          <w:rFonts w:ascii="Times New Roman" w:hAnsi="Times New Roman" w:cs="Times New Roman"/>
          <w:lang w:val="hr-HR"/>
        </w:rPr>
        <w:t xml:space="preserve">om središtu je </w:t>
      </w:r>
      <w:r w:rsidR="00456D8A" w:rsidRPr="00C176F8">
        <w:rPr>
          <w:rFonts w:ascii="Times New Roman" w:hAnsi="Times New Roman" w:cs="Times New Roman"/>
          <w:lang w:val="hr-HR"/>
        </w:rPr>
        <w:t>Weberova teza o razočar</w:t>
      </w:r>
      <w:r w:rsidR="00886ADB" w:rsidRPr="00C176F8">
        <w:rPr>
          <w:rFonts w:ascii="Times New Roman" w:hAnsi="Times New Roman" w:cs="Times New Roman"/>
          <w:lang w:val="hr-HR"/>
        </w:rPr>
        <w:t>e</w:t>
      </w:r>
      <w:r w:rsidR="00456D8A" w:rsidRPr="00C176F8">
        <w:rPr>
          <w:rFonts w:ascii="Times New Roman" w:hAnsi="Times New Roman" w:cs="Times New Roman"/>
          <w:lang w:val="hr-HR"/>
        </w:rPr>
        <w:t>nju</w:t>
      </w:r>
      <w:r w:rsidR="00886ADB" w:rsidRPr="00C176F8">
        <w:rPr>
          <w:rFonts w:ascii="Times New Roman" w:hAnsi="Times New Roman" w:cs="Times New Roman"/>
          <w:lang w:val="hr-HR"/>
        </w:rPr>
        <w:t xml:space="preserve"> (</w:t>
      </w:r>
      <w:r w:rsidR="00886ADB" w:rsidRPr="00C176F8">
        <w:rPr>
          <w:rFonts w:ascii="Times New Roman" w:hAnsi="Times New Roman" w:cs="Times New Roman"/>
          <w:i/>
          <w:iCs/>
          <w:sz w:val="22"/>
          <w:szCs w:val="22"/>
          <w:lang w:val="hr-HR"/>
        </w:rPr>
        <w:t>disenchantment</w:t>
      </w:r>
      <w:r w:rsidR="00886ADB" w:rsidRPr="00C176F8">
        <w:rPr>
          <w:rFonts w:ascii="Times New Roman" w:hAnsi="Times New Roman" w:cs="Times New Roman"/>
          <w:lang w:val="hr-HR"/>
        </w:rPr>
        <w:t>)</w:t>
      </w:r>
      <w:r w:rsidR="00456D8A" w:rsidRPr="00C176F8">
        <w:rPr>
          <w:rFonts w:ascii="Times New Roman" w:hAnsi="Times New Roman" w:cs="Times New Roman"/>
          <w:lang w:val="hr-HR"/>
        </w:rPr>
        <w:t xml:space="preserve">, </w:t>
      </w:r>
      <w:r w:rsidR="00D75617" w:rsidRPr="00C176F8">
        <w:rPr>
          <w:rFonts w:ascii="Times New Roman" w:hAnsi="Times New Roman" w:cs="Times New Roman"/>
          <w:lang w:val="hr-HR"/>
        </w:rPr>
        <w:t xml:space="preserve">o </w:t>
      </w:r>
      <w:r w:rsidR="00987A3C" w:rsidRPr="00C176F8">
        <w:rPr>
          <w:rFonts w:ascii="Times New Roman" w:hAnsi="Times New Roman" w:cs="Times New Roman"/>
          <w:lang w:val="hr-HR"/>
        </w:rPr>
        <w:t xml:space="preserve">tome </w:t>
      </w:r>
      <w:r w:rsidR="00456D8A" w:rsidRPr="00C176F8">
        <w:rPr>
          <w:rFonts w:ascii="Times New Roman" w:hAnsi="Times New Roman" w:cs="Times New Roman"/>
          <w:lang w:val="hr-HR"/>
        </w:rPr>
        <w:t xml:space="preserve">da je svijet </w:t>
      </w:r>
      <w:r w:rsidR="00886ADB" w:rsidRPr="00C176F8">
        <w:rPr>
          <w:rFonts w:ascii="Times New Roman" w:hAnsi="Times New Roman" w:cs="Times New Roman"/>
          <w:lang w:val="hr-HR"/>
        </w:rPr>
        <w:t>života (</w:t>
      </w:r>
      <w:r w:rsidR="00886ADB" w:rsidRPr="00C176F8">
        <w:rPr>
          <w:rFonts w:ascii="Times New Roman" w:hAnsi="Times New Roman" w:cs="Times New Roman"/>
          <w:i/>
          <w:iCs/>
          <w:sz w:val="22"/>
          <w:szCs w:val="22"/>
          <w:lang w:val="hr-HR"/>
        </w:rPr>
        <w:t>Lebenswelt</w:t>
      </w:r>
      <w:r w:rsidR="00886ADB" w:rsidRPr="00C176F8">
        <w:rPr>
          <w:rFonts w:ascii="Times New Roman" w:hAnsi="Times New Roman" w:cs="Times New Roman"/>
          <w:lang w:val="hr-HR"/>
        </w:rPr>
        <w:t xml:space="preserve">) </w:t>
      </w:r>
      <w:r w:rsidR="00456D8A" w:rsidRPr="00C176F8">
        <w:rPr>
          <w:rFonts w:ascii="Times New Roman" w:hAnsi="Times New Roman" w:cs="Times New Roman"/>
          <w:lang w:val="hr-HR"/>
        </w:rPr>
        <w:t>bio pod</w:t>
      </w:r>
      <w:r w:rsidR="00987A3C" w:rsidRPr="00C176F8">
        <w:rPr>
          <w:rFonts w:ascii="Times New Roman" w:hAnsi="Times New Roman" w:cs="Times New Roman"/>
          <w:lang w:val="hr-HR"/>
        </w:rPr>
        <w:t>ređe</w:t>
      </w:r>
      <w:r w:rsidR="00456D8A" w:rsidRPr="00C176F8">
        <w:rPr>
          <w:rFonts w:ascii="Times New Roman" w:hAnsi="Times New Roman" w:cs="Times New Roman"/>
          <w:lang w:val="hr-HR"/>
        </w:rPr>
        <w:t>n povijesnim procesima povlačenja</w:t>
      </w:r>
      <w:r w:rsidR="00987A3C" w:rsidRPr="00C176F8">
        <w:rPr>
          <w:rFonts w:ascii="Times New Roman" w:hAnsi="Times New Roman" w:cs="Times New Roman"/>
          <w:lang w:val="hr-HR"/>
        </w:rPr>
        <w:t xml:space="preserve"> </w:t>
      </w:r>
      <w:r w:rsidR="00D75617" w:rsidRPr="00C176F8">
        <w:rPr>
          <w:rFonts w:ascii="Times New Roman" w:hAnsi="Times New Roman" w:cs="Times New Roman"/>
          <w:lang w:val="hr-HR"/>
        </w:rPr>
        <w:t>/</w:t>
      </w:r>
      <w:r w:rsidR="00987A3C" w:rsidRPr="00C176F8">
        <w:rPr>
          <w:rFonts w:ascii="Times New Roman" w:hAnsi="Times New Roman" w:cs="Times New Roman"/>
          <w:lang w:val="hr-HR"/>
        </w:rPr>
        <w:t>uzmicanja, ustezanja, odstupanja</w:t>
      </w:r>
      <w:r w:rsidR="00D75617" w:rsidRPr="00C176F8">
        <w:rPr>
          <w:rFonts w:ascii="Times New Roman" w:hAnsi="Times New Roman" w:cs="Times New Roman"/>
          <w:lang w:val="hr-HR"/>
        </w:rPr>
        <w:t>/</w:t>
      </w:r>
      <w:r w:rsidR="00456D8A" w:rsidRPr="00C176F8">
        <w:rPr>
          <w:rFonts w:ascii="Times New Roman" w:hAnsi="Times New Roman" w:cs="Times New Roman"/>
          <w:lang w:val="hr-HR"/>
        </w:rPr>
        <w:t xml:space="preserve"> Boga</w:t>
      </w:r>
      <w:r w:rsidR="00987A3C" w:rsidRPr="00C176F8">
        <w:rPr>
          <w:rFonts w:ascii="Times New Roman" w:hAnsi="Times New Roman" w:cs="Times New Roman"/>
          <w:lang w:val="hr-HR"/>
        </w:rPr>
        <w:t xml:space="preserve"> (</w:t>
      </w:r>
      <w:r w:rsidR="00987A3C" w:rsidRPr="00C176F8">
        <w:rPr>
          <w:rFonts w:ascii="Times New Roman" w:hAnsi="Times New Roman" w:cs="Times New Roman"/>
          <w:i/>
          <w:iCs/>
          <w:sz w:val="22"/>
          <w:szCs w:val="22"/>
          <w:lang w:val="hr-HR"/>
        </w:rPr>
        <w:t>withdrawal of God</w:t>
      </w:r>
      <w:r w:rsidR="00987A3C" w:rsidRPr="00C176F8">
        <w:rPr>
          <w:rFonts w:ascii="Times New Roman" w:hAnsi="Times New Roman" w:cs="Times New Roman"/>
          <w:lang w:val="hr-HR"/>
        </w:rPr>
        <w:t>)</w:t>
      </w:r>
      <w:r w:rsidR="00456D8A" w:rsidRPr="00C176F8">
        <w:rPr>
          <w:rFonts w:ascii="Times New Roman" w:hAnsi="Times New Roman" w:cs="Times New Roman"/>
          <w:lang w:val="hr-HR"/>
        </w:rPr>
        <w:t xml:space="preserve">, uz istodobno inzistiranje na dominantnoj ulozi ljudskog djelovanja, oslanjanje na instrumentalni razum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sve veće tendencije ka tumačenju svijeta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povijest u smislu ljudskog djelovanja</w:t>
      </w:r>
      <w:r w:rsidR="00C176F8" w:rsidRPr="00C176F8">
        <w:rPr>
          <w:rFonts w:ascii="Times New Roman" w:hAnsi="Times New Roman" w:cs="Times New Roman"/>
          <w:lang w:val="hr-HR"/>
        </w:rPr>
        <w:t>,</w:t>
      </w:r>
      <w:r w:rsidR="00456D8A" w:rsidRPr="00C176F8">
        <w:rPr>
          <w:rFonts w:ascii="Times New Roman" w:hAnsi="Times New Roman" w:cs="Times New Roman"/>
          <w:lang w:val="hr-HR"/>
        </w:rPr>
        <w:t xml:space="preserve"> </w:t>
      </w:r>
      <w:r w:rsidR="00C176F8" w:rsidRPr="00C176F8">
        <w:rPr>
          <w:rFonts w:ascii="Times New Roman" w:hAnsi="Times New Roman" w:cs="Times New Roman"/>
          <w:lang w:val="hr-HR"/>
        </w:rPr>
        <w:t>te</w:t>
      </w:r>
      <w:r w:rsidR="00456D8A" w:rsidRPr="00C176F8">
        <w:rPr>
          <w:rFonts w:ascii="Times New Roman" w:hAnsi="Times New Roman" w:cs="Times New Roman"/>
          <w:lang w:val="hr-HR"/>
        </w:rPr>
        <w:t xml:space="preserve"> izgrad</w:t>
      </w:r>
      <w:r w:rsidR="00D75617" w:rsidRPr="00C176F8">
        <w:rPr>
          <w:rFonts w:ascii="Times New Roman" w:hAnsi="Times New Roman" w:cs="Times New Roman"/>
          <w:lang w:val="hr-HR"/>
        </w:rPr>
        <w:t>nj</w:t>
      </w:r>
      <w:r w:rsidR="00456D8A" w:rsidRPr="00C176F8">
        <w:rPr>
          <w:rFonts w:ascii="Times New Roman" w:hAnsi="Times New Roman" w:cs="Times New Roman"/>
          <w:lang w:val="hr-HR"/>
        </w:rPr>
        <w:t>i društvene birokra</w:t>
      </w:r>
      <w:r w:rsidR="00987A3C" w:rsidRPr="00C176F8">
        <w:rPr>
          <w:rFonts w:ascii="Times New Roman" w:hAnsi="Times New Roman" w:cs="Times New Roman"/>
          <w:lang w:val="hr-HR"/>
        </w:rPr>
        <w:t>t</w:t>
      </w:r>
      <w:r w:rsidR="00456D8A" w:rsidRPr="00C176F8">
        <w:rPr>
          <w:rFonts w:ascii="Times New Roman" w:hAnsi="Times New Roman" w:cs="Times New Roman"/>
          <w:lang w:val="hr-HR"/>
        </w:rPr>
        <w:t>ije kao ovosvjet</w:t>
      </w:r>
      <w:r w:rsidR="00D75617" w:rsidRPr="00C176F8">
        <w:rPr>
          <w:rFonts w:ascii="Times New Roman" w:hAnsi="Times New Roman" w:cs="Times New Roman"/>
          <w:lang w:val="hr-HR"/>
        </w:rPr>
        <w:t>ovn</w:t>
      </w:r>
      <w:r w:rsidR="00456D8A" w:rsidRPr="00C176F8">
        <w:rPr>
          <w:rFonts w:ascii="Times New Roman" w:hAnsi="Times New Roman" w:cs="Times New Roman"/>
          <w:lang w:val="hr-HR"/>
        </w:rPr>
        <w:t>o</w:t>
      </w:r>
      <w:r w:rsidR="00987A3C" w:rsidRPr="00C176F8">
        <w:rPr>
          <w:rFonts w:ascii="Times New Roman" w:hAnsi="Times New Roman" w:cs="Times New Roman"/>
          <w:lang w:val="hr-HR"/>
        </w:rPr>
        <w:t>g</w:t>
      </w:r>
      <w:r w:rsidR="00456D8A" w:rsidRPr="00C176F8">
        <w:rPr>
          <w:rFonts w:ascii="Times New Roman" w:hAnsi="Times New Roman" w:cs="Times New Roman"/>
          <w:lang w:val="hr-HR"/>
        </w:rPr>
        <w:t xml:space="preserve"> utjelovljenj</w:t>
      </w:r>
      <w:r w:rsidR="00987A3C" w:rsidRPr="00C176F8">
        <w:rPr>
          <w:rFonts w:ascii="Times New Roman" w:hAnsi="Times New Roman" w:cs="Times New Roman"/>
          <w:lang w:val="hr-HR"/>
        </w:rPr>
        <w:t>a</w:t>
      </w:r>
      <w:r w:rsidR="00456D8A" w:rsidRPr="00C176F8">
        <w:rPr>
          <w:rFonts w:ascii="Times New Roman" w:hAnsi="Times New Roman" w:cs="Times New Roman"/>
          <w:lang w:val="hr-HR"/>
        </w:rPr>
        <w:t xml:space="preserve"> spomenute akcije zasnovane na takvoj racionalnosti</w:t>
      </w:r>
      <w:r w:rsidR="00760B39" w:rsidRPr="00C176F8">
        <w:rPr>
          <w:rFonts w:ascii="Times New Roman" w:hAnsi="Times New Roman" w:cs="Times New Roman"/>
          <w:lang w:val="hr-HR"/>
        </w:rPr>
        <w:t xml:space="preserve"> (</w:t>
      </w:r>
      <w:r w:rsidR="00760B39" w:rsidRPr="00C176F8">
        <w:rPr>
          <w:rFonts w:ascii="Times New Roman" w:hAnsi="Times New Roman" w:cs="Times New Roman"/>
          <w:i/>
          <w:iCs/>
          <w:sz w:val="22"/>
          <w:szCs w:val="22"/>
          <w:lang w:val="hr-HR"/>
        </w:rPr>
        <w:t>rationality</w:t>
      </w:r>
      <w:r w:rsidR="00760B39" w:rsidRPr="00C176F8">
        <w:rPr>
          <w:rFonts w:ascii="Times New Roman" w:hAnsi="Times New Roman" w:cs="Times New Roman"/>
          <w:lang w:val="hr-HR"/>
        </w:rPr>
        <w:t>)</w:t>
      </w:r>
      <w:r w:rsidR="00456D8A" w:rsidRPr="00C176F8">
        <w:rPr>
          <w:rFonts w:ascii="Times New Roman" w:hAnsi="Times New Roman" w:cs="Times New Roman"/>
          <w:lang w:val="hr-HR"/>
        </w:rPr>
        <w:t xml:space="preserve">. </w:t>
      </w:r>
      <w:r w:rsidR="00D75617" w:rsidRPr="00C176F8">
        <w:rPr>
          <w:rFonts w:ascii="Times New Roman" w:hAnsi="Times New Roman" w:cs="Times New Roman"/>
          <w:lang w:val="hr-HR"/>
        </w:rPr>
        <w:t>Stoga se l</w:t>
      </w:r>
      <w:r w:rsidR="00456D8A" w:rsidRPr="00C176F8">
        <w:rPr>
          <w:rFonts w:ascii="Times New Roman" w:hAnsi="Times New Roman" w:cs="Times New Roman"/>
          <w:lang w:val="hr-HR"/>
        </w:rPr>
        <w:t xml:space="preserve">judsko djelovanje, a posebno socijalno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političko djelovanje, mora temeljiti na oblicima birokratske / legalističke legitimacije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na načelima </w:t>
      </w:r>
      <w:r w:rsidR="00D83A16" w:rsidRPr="00C176F8">
        <w:rPr>
          <w:rFonts w:ascii="Times New Roman" w:hAnsi="Times New Roman" w:cs="Times New Roman"/>
          <w:lang w:val="hr-HR"/>
        </w:rPr>
        <w:t xml:space="preserve">koja su utemeljena </w:t>
      </w:r>
      <w:r w:rsidR="00456D8A" w:rsidRPr="00C176F8">
        <w:rPr>
          <w:rFonts w:ascii="Times New Roman" w:hAnsi="Times New Roman" w:cs="Times New Roman"/>
          <w:lang w:val="hr-HR"/>
        </w:rPr>
        <w:t xml:space="preserve">u ljudskoj prirodi / prirodnom pravu. Uz to ide isključenje vjerske argumentacije u javnoj, akademskoj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znanstvenoj sferi.</w:t>
      </w:r>
      <w:r w:rsidR="00987A3C" w:rsidRPr="00C176F8">
        <w:rPr>
          <w:rFonts w:ascii="Times New Roman" w:hAnsi="Times New Roman" w:cs="Times New Roman"/>
          <w:lang w:val="hr-HR"/>
        </w:rPr>
        <w:t xml:space="preserve"> </w:t>
      </w:r>
      <w:r w:rsidR="00456D8A" w:rsidRPr="00C176F8">
        <w:rPr>
          <w:rFonts w:ascii="Times New Roman" w:hAnsi="Times New Roman" w:cs="Times New Roman"/>
          <w:lang w:val="hr-HR"/>
        </w:rPr>
        <w:t xml:space="preserve">U sociologiji se </w:t>
      </w:r>
      <w:r w:rsidR="00987A3C" w:rsidRPr="00C176F8">
        <w:rPr>
          <w:rFonts w:ascii="Times New Roman" w:hAnsi="Times New Roman" w:cs="Times New Roman"/>
          <w:lang w:val="hr-HR"/>
        </w:rPr>
        <w:t>ov</w:t>
      </w:r>
      <w:r w:rsidR="00456D8A" w:rsidRPr="00C176F8">
        <w:rPr>
          <w:rFonts w:ascii="Times New Roman" w:hAnsi="Times New Roman" w:cs="Times New Roman"/>
          <w:lang w:val="hr-HR"/>
        </w:rPr>
        <w:t xml:space="preserve">i procesi općenito razumiju u smislu onoga što se naziva </w:t>
      </w:r>
      <w:r w:rsidR="00456D8A" w:rsidRPr="00C176F8">
        <w:rPr>
          <w:rFonts w:ascii="Times New Roman" w:hAnsi="Times New Roman" w:cs="Times New Roman"/>
          <w:i/>
          <w:iCs/>
          <w:lang w:val="hr-HR"/>
        </w:rPr>
        <w:t>tezom o sekularizaciji</w:t>
      </w:r>
      <w:r w:rsidR="00456D8A" w:rsidRPr="00C176F8">
        <w:rPr>
          <w:rFonts w:ascii="Times New Roman" w:hAnsi="Times New Roman" w:cs="Times New Roman"/>
          <w:lang w:val="hr-HR"/>
        </w:rPr>
        <w:t xml:space="preserve">. </w:t>
      </w:r>
    </w:p>
    <w:p w14:paraId="61D90410" w14:textId="77777777" w:rsidR="00987A3C" w:rsidRPr="00C176F8" w:rsidRDefault="00987A3C" w:rsidP="0099562E">
      <w:pPr>
        <w:ind w:firstLine="360"/>
        <w:jc w:val="both"/>
        <w:rPr>
          <w:rFonts w:ascii="Times New Roman" w:hAnsi="Times New Roman" w:cs="Times New Roman"/>
          <w:lang w:val="hr-HR"/>
        </w:rPr>
      </w:pPr>
    </w:p>
    <w:p w14:paraId="5D012AEC" w14:textId="3A3EDF1E" w:rsidR="00456D8A" w:rsidRPr="00C176F8" w:rsidRDefault="00133C60"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Kandidat polazi od činjenice da se p</w:t>
      </w:r>
      <w:r w:rsidR="00456D8A" w:rsidRPr="00C176F8">
        <w:rPr>
          <w:rFonts w:ascii="Times New Roman" w:hAnsi="Times New Roman" w:cs="Times New Roman"/>
          <w:lang w:val="hr-HR"/>
        </w:rPr>
        <w:t xml:space="preserve">ojam </w:t>
      </w:r>
      <w:r w:rsidR="00456D8A" w:rsidRPr="00C176F8">
        <w:rPr>
          <w:rFonts w:ascii="Times New Roman" w:hAnsi="Times New Roman" w:cs="Times New Roman"/>
          <w:i/>
          <w:iCs/>
          <w:color w:val="000000" w:themeColor="text1"/>
          <w:lang w:val="hr-HR"/>
        </w:rPr>
        <w:t>sekularizacij</w:t>
      </w:r>
      <w:r w:rsidR="00454F5B" w:rsidRPr="00C176F8">
        <w:rPr>
          <w:rFonts w:ascii="Times New Roman" w:hAnsi="Times New Roman" w:cs="Times New Roman"/>
          <w:i/>
          <w:iCs/>
          <w:color w:val="000000" w:themeColor="text1"/>
          <w:lang w:val="hr-HR"/>
        </w:rPr>
        <w:t>e</w:t>
      </w:r>
      <w:r w:rsidR="00456D8A" w:rsidRPr="00C176F8">
        <w:rPr>
          <w:rFonts w:ascii="Times New Roman" w:hAnsi="Times New Roman" w:cs="Times New Roman"/>
          <w:lang w:val="hr-HR"/>
        </w:rPr>
        <w:t xml:space="preserve"> u početku odnosi na postupak </w:t>
      </w:r>
      <w:r w:rsidR="001C6021" w:rsidRPr="00C176F8">
        <w:rPr>
          <w:rFonts w:ascii="Times New Roman" w:hAnsi="Times New Roman" w:cs="Times New Roman"/>
          <w:i/>
          <w:iCs/>
          <w:lang w:val="hr-HR"/>
        </w:rPr>
        <w:t>dekonsekracije</w:t>
      </w:r>
      <w:r w:rsidR="00456D8A" w:rsidRPr="00C176F8">
        <w:rPr>
          <w:rFonts w:ascii="Times New Roman" w:hAnsi="Times New Roman" w:cs="Times New Roman"/>
          <w:lang w:val="hr-HR"/>
        </w:rPr>
        <w:t xml:space="preserve"> crkvene imovine ili crkvenog osoblja </w:t>
      </w:r>
      <w:r w:rsidR="00C176F8">
        <w:rPr>
          <w:rFonts w:ascii="Times New Roman" w:hAnsi="Times New Roman" w:cs="Times New Roman"/>
          <w:lang w:val="hr-HR"/>
        </w:rPr>
        <w:t>i</w:t>
      </w:r>
      <w:r w:rsidR="00456D8A" w:rsidRPr="00C176F8">
        <w:rPr>
          <w:rFonts w:ascii="Times New Roman" w:hAnsi="Times New Roman" w:cs="Times New Roman"/>
          <w:lang w:val="hr-HR"/>
        </w:rPr>
        <w:t xml:space="preserve"> njihovo vraćanje u sekularnu sferu. </w:t>
      </w:r>
      <w:r w:rsidR="001C6021" w:rsidRPr="00C176F8">
        <w:rPr>
          <w:rFonts w:ascii="Times New Roman" w:hAnsi="Times New Roman" w:cs="Times New Roman"/>
          <w:lang w:val="hr-HR"/>
        </w:rPr>
        <w:t>Pojam je u</w:t>
      </w:r>
      <w:r w:rsidR="00456D8A" w:rsidRPr="00C176F8">
        <w:rPr>
          <w:rFonts w:ascii="Times New Roman" w:hAnsi="Times New Roman" w:cs="Times New Roman"/>
          <w:lang w:val="hr-HR"/>
        </w:rPr>
        <w:t>potreb</w:t>
      </w:r>
      <w:r w:rsidR="001C6021" w:rsidRPr="00C176F8">
        <w:rPr>
          <w:rFonts w:ascii="Times New Roman" w:hAnsi="Times New Roman" w:cs="Times New Roman"/>
          <w:lang w:val="hr-HR"/>
        </w:rPr>
        <w:t>ljen</w:t>
      </w:r>
      <w:r w:rsidR="00456D8A" w:rsidRPr="00C176F8">
        <w:rPr>
          <w:rFonts w:ascii="Times New Roman" w:hAnsi="Times New Roman" w:cs="Times New Roman"/>
          <w:lang w:val="hr-HR"/>
        </w:rPr>
        <w:t xml:space="preserve">, uglavnom metaforički, za proces vraćanja svijeta u sferu racionalne kontemplacije </w:t>
      </w:r>
      <w:r w:rsidR="00C176F8" w:rsidRPr="00C176F8">
        <w:rPr>
          <w:rFonts w:ascii="Times New Roman" w:hAnsi="Times New Roman" w:cs="Times New Roman"/>
          <w:lang w:val="hr-HR"/>
        </w:rPr>
        <w:lastRenderedPageBreak/>
        <w:t>i</w:t>
      </w:r>
      <w:r w:rsidR="00456D8A" w:rsidRPr="00C176F8">
        <w:rPr>
          <w:rFonts w:ascii="Times New Roman" w:hAnsi="Times New Roman" w:cs="Times New Roman"/>
          <w:lang w:val="hr-HR"/>
        </w:rPr>
        <w:t xml:space="preserve"> diskursa neopterećenog vjerskim strastima, kao u prelapsarski oblik ljudskog razuma</w:t>
      </w:r>
      <w:r w:rsidR="00697E60" w:rsidRPr="00C176F8">
        <w:rPr>
          <w:rFonts w:ascii="Times New Roman" w:hAnsi="Times New Roman" w:cs="Times New Roman"/>
          <w:lang w:val="hr-HR"/>
        </w:rPr>
        <w:t xml:space="preserve"> (prije pada čovjeka), u neko doba “rajske nevinosti”</w:t>
      </w:r>
      <w:r w:rsidR="00456D8A" w:rsidRPr="00C176F8">
        <w:rPr>
          <w:rFonts w:ascii="Times New Roman" w:hAnsi="Times New Roman" w:cs="Times New Roman"/>
          <w:lang w:val="hr-HR"/>
        </w:rPr>
        <w:t xml:space="preserve">. S tim u vezi, uglavnom se radilo o francuskoj </w:t>
      </w:r>
      <w:r w:rsidR="00C176F8" w:rsidRPr="00C176F8">
        <w:rPr>
          <w:rFonts w:ascii="Times New Roman" w:hAnsi="Times New Roman" w:cs="Times New Roman"/>
          <w:lang w:val="hr-HR"/>
        </w:rPr>
        <w:t>i</w:t>
      </w:r>
      <w:r w:rsidR="00456D8A" w:rsidRPr="00C176F8">
        <w:rPr>
          <w:rFonts w:ascii="Times New Roman" w:hAnsi="Times New Roman" w:cs="Times New Roman"/>
          <w:lang w:val="hr-HR"/>
        </w:rPr>
        <w:t xml:space="preserve"> njemačkoj upotrebi</w:t>
      </w:r>
      <w:r w:rsidR="00697E60" w:rsidRPr="00C176F8">
        <w:rPr>
          <w:rFonts w:ascii="Times New Roman" w:hAnsi="Times New Roman" w:cs="Times New Roman"/>
          <w:lang w:val="hr-HR"/>
        </w:rPr>
        <w:t xml:space="preserve"> pojma</w:t>
      </w:r>
      <w:r w:rsidR="00456D8A" w:rsidRPr="00C176F8">
        <w:rPr>
          <w:rFonts w:ascii="Times New Roman" w:hAnsi="Times New Roman" w:cs="Times New Roman"/>
          <w:lang w:val="hr-HR"/>
        </w:rPr>
        <w:t>. Međutim, vremenom se ta upotreba kombinirala s jasnij</w:t>
      </w:r>
      <w:r w:rsidR="00697E60" w:rsidRPr="00C176F8">
        <w:rPr>
          <w:rFonts w:ascii="Times New Roman" w:hAnsi="Times New Roman" w:cs="Times New Roman"/>
          <w:lang w:val="hr-HR"/>
        </w:rPr>
        <w:t>om</w:t>
      </w:r>
      <w:r w:rsidR="00456D8A" w:rsidRPr="00C176F8">
        <w:rPr>
          <w:rFonts w:ascii="Times New Roman" w:hAnsi="Times New Roman" w:cs="Times New Roman"/>
          <w:lang w:val="hr-HR"/>
        </w:rPr>
        <w:t xml:space="preserve"> angloameričkom, naime pojavom termina </w:t>
      </w:r>
      <w:r w:rsidR="00456D8A" w:rsidRPr="00C176F8">
        <w:rPr>
          <w:rFonts w:ascii="Times New Roman" w:hAnsi="Times New Roman" w:cs="Times New Roman"/>
          <w:i/>
          <w:iCs/>
          <w:lang w:val="hr-HR"/>
        </w:rPr>
        <w:t>sekularizam</w:t>
      </w:r>
      <w:r w:rsidR="00456D8A" w:rsidRPr="00C176F8">
        <w:rPr>
          <w:rFonts w:ascii="Times New Roman" w:hAnsi="Times New Roman" w:cs="Times New Roman"/>
          <w:lang w:val="hr-HR"/>
        </w:rPr>
        <w:t xml:space="preserve"> koji se odnosi na razvoj eksplicitno nereligiozne svijesti među velikim dijelovima stanovništva. Stoga je sekularizam pretežno nereligiozna svijest ili </w:t>
      </w:r>
      <w:r w:rsidR="00697E60" w:rsidRPr="00C176F8">
        <w:rPr>
          <w:rFonts w:ascii="Times New Roman" w:hAnsi="Times New Roman" w:cs="Times New Roman"/>
          <w:lang w:val="hr-HR"/>
        </w:rPr>
        <w:t>stav</w:t>
      </w:r>
      <w:r w:rsidR="00456D8A" w:rsidRPr="00C176F8">
        <w:rPr>
          <w:rFonts w:ascii="Times New Roman" w:hAnsi="Times New Roman" w:cs="Times New Roman"/>
          <w:lang w:val="hr-HR"/>
        </w:rPr>
        <w:t xml:space="preserve"> prema religiji koji se pripisuje velikim dijelovima populacije modern</w:t>
      </w:r>
      <w:r w:rsidR="00697E60" w:rsidRPr="00C176F8">
        <w:rPr>
          <w:rFonts w:ascii="Times New Roman" w:hAnsi="Times New Roman" w:cs="Times New Roman"/>
          <w:lang w:val="hr-HR"/>
        </w:rPr>
        <w:t>ih</w:t>
      </w:r>
      <w:r w:rsidR="00456D8A" w:rsidRPr="00C176F8">
        <w:rPr>
          <w:rFonts w:ascii="Times New Roman" w:hAnsi="Times New Roman" w:cs="Times New Roman"/>
          <w:lang w:val="hr-HR"/>
        </w:rPr>
        <w:t>, modernizirajuć</w:t>
      </w:r>
      <w:r w:rsidR="00697E60" w:rsidRPr="00C176F8">
        <w:rPr>
          <w:rFonts w:ascii="Times New Roman" w:hAnsi="Times New Roman" w:cs="Times New Roman"/>
          <w:lang w:val="hr-HR"/>
        </w:rPr>
        <w:t>ih</w:t>
      </w:r>
      <w:r w:rsidR="00456D8A" w:rsidRPr="00C176F8">
        <w:rPr>
          <w:rFonts w:ascii="Times New Roman" w:hAnsi="Times New Roman" w:cs="Times New Roman"/>
          <w:lang w:val="hr-HR"/>
        </w:rPr>
        <w:t>, industrijsk</w:t>
      </w:r>
      <w:r w:rsidR="00697E60" w:rsidRPr="00C176F8">
        <w:rPr>
          <w:rFonts w:ascii="Times New Roman" w:hAnsi="Times New Roman" w:cs="Times New Roman"/>
          <w:lang w:val="hr-HR"/>
        </w:rPr>
        <w:t>ih</w:t>
      </w:r>
      <w:r w:rsidR="00456D8A" w:rsidRPr="00C176F8">
        <w:rPr>
          <w:rFonts w:ascii="Times New Roman" w:hAnsi="Times New Roman" w:cs="Times New Roman"/>
          <w:lang w:val="hr-HR"/>
        </w:rPr>
        <w:t xml:space="preserve"> ili postindustrijsk</w:t>
      </w:r>
      <w:r w:rsidR="00697E60" w:rsidRPr="00C176F8">
        <w:rPr>
          <w:rFonts w:ascii="Times New Roman" w:hAnsi="Times New Roman" w:cs="Times New Roman"/>
          <w:lang w:val="hr-HR"/>
        </w:rPr>
        <w:t>ih</w:t>
      </w:r>
      <w:r w:rsidR="00456D8A" w:rsidRPr="00C176F8">
        <w:rPr>
          <w:rFonts w:ascii="Times New Roman" w:hAnsi="Times New Roman" w:cs="Times New Roman"/>
          <w:lang w:val="hr-HR"/>
        </w:rPr>
        <w:t xml:space="preserve"> društ</w:t>
      </w:r>
      <w:r w:rsidR="00697E60" w:rsidRPr="00C176F8">
        <w:rPr>
          <w:rFonts w:ascii="Times New Roman" w:hAnsi="Times New Roman" w:cs="Times New Roman"/>
          <w:lang w:val="hr-HR"/>
        </w:rPr>
        <w:t>a</w:t>
      </w:r>
      <w:r w:rsidR="00456D8A" w:rsidRPr="00C176F8">
        <w:rPr>
          <w:rFonts w:ascii="Times New Roman" w:hAnsi="Times New Roman" w:cs="Times New Roman"/>
          <w:lang w:val="hr-HR"/>
        </w:rPr>
        <w:t xml:space="preserve">va, a sam je plod procesa sekularizacije. </w:t>
      </w:r>
      <w:r w:rsidR="00697E60" w:rsidRPr="00C176F8">
        <w:rPr>
          <w:rFonts w:ascii="Times New Roman" w:hAnsi="Times New Roman" w:cs="Times New Roman"/>
          <w:lang w:val="hr-HR"/>
        </w:rPr>
        <w:t>Ov</w:t>
      </w:r>
      <w:r w:rsidR="00456D8A" w:rsidRPr="00C176F8">
        <w:rPr>
          <w:rFonts w:ascii="Times New Roman" w:hAnsi="Times New Roman" w:cs="Times New Roman"/>
          <w:lang w:val="hr-HR"/>
        </w:rPr>
        <w:t>o je bilo dominantno razumijevanje putanje religijskog razvoja</w:t>
      </w:r>
      <w:r w:rsidR="00C176F8">
        <w:rPr>
          <w:rFonts w:ascii="Times New Roman" w:hAnsi="Times New Roman" w:cs="Times New Roman"/>
          <w:lang w:val="hr-HR"/>
        </w:rPr>
        <w:t xml:space="preserve"> i</w:t>
      </w:r>
      <w:r w:rsidR="00456D8A" w:rsidRPr="00C176F8">
        <w:rPr>
          <w:rFonts w:ascii="Times New Roman" w:hAnsi="Times New Roman" w:cs="Times New Roman"/>
          <w:lang w:val="hr-HR"/>
        </w:rPr>
        <w:t xml:space="preserve"> procesa </w:t>
      </w:r>
      <w:r w:rsidR="00456D8A" w:rsidRPr="00C176F8">
        <w:rPr>
          <w:rFonts w:ascii="Times New Roman" w:hAnsi="Times New Roman" w:cs="Times New Roman"/>
          <w:i/>
          <w:iCs/>
          <w:lang w:val="hr-HR"/>
        </w:rPr>
        <w:t>moderne</w:t>
      </w:r>
      <w:r w:rsidR="00456D8A" w:rsidRPr="00C176F8">
        <w:rPr>
          <w:rFonts w:ascii="Times New Roman" w:hAnsi="Times New Roman" w:cs="Times New Roman"/>
          <w:lang w:val="hr-HR"/>
        </w:rPr>
        <w:t xml:space="preserve"> do 1970-ih.</w:t>
      </w:r>
    </w:p>
    <w:p w14:paraId="2F878E5C" w14:textId="77777777" w:rsidR="00456D8A" w:rsidRPr="00C176F8" w:rsidRDefault="00456D8A" w:rsidP="0099562E">
      <w:pPr>
        <w:ind w:firstLine="360"/>
        <w:jc w:val="both"/>
        <w:rPr>
          <w:rFonts w:ascii="Times New Roman" w:hAnsi="Times New Roman" w:cs="Times New Roman"/>
          <w:lang w:val="hr-HR"/>
        </w:rPr>
      </w:pPr>
    </w:p>
    <w:p w14:paraId="10D87C59" w14:textId="24DEEB9F" w:rsidR="00456D8A" w:rsidRPr="00C176F8" w:rsidRDefault="00F70E74" w:rsidP="0099562E">
      <w:pPr>
        <w:jc w:val="both"/>
        <w:rPr>
          <w:rFonts w:ascii="Times New Roman" w:hAnsi="Times New Roman" w:cs="Times New Roman"/>
          <w:lang w:val="hr-HR"/>
        </w:rPr>
      </w:pPr>
      <w:r w:rsidRPr="00C176F8">
        <w:rPr>
          <w:rFonts w:ascii="Times New Roman" w:hAnsi="Times New Roman" w:cs="Times New Roman"/>
          <w:lang w:val="hr-HR"/>
        </w:rPr>
        <w:t>Kandidat upozorava da t</w:t>
      </w:r>
      <w:r w:rsidR="00456D8A" w:rsidRPr="00C176F8">
        <w:rPr>
          <w:rFonts w:ascii="Times New Roman" w:hAnsi="Times New Roman" w:cs="Times New Roman"/>
          <w:lang w:val="hr-HR"/>
        </w:rPr>
        <w:t>eza o sekularizaciji uključ</w:t>
      </w:r>
      <w:r w:rsidR="00FB1346" w:rsidRPr="00C176F8">
        <w:rPr>
          <w:rFonts w:ascii="Times New Roman" w:hAnsi="Times New Roman" w:cs="Times New Roman"/>
          <w:lang w:val="hr-HR"/>
        </w:rPr>
        <w:t>uje</w:t>
      </w:r>
      <w:r w:rsidR="00456D8A" w:rsidRPr="00C176F8">
        <w:rPr>
          <w:rFonts w:ascii="Times New Roman" w:hAnsi="Times New Roman" w:cs="Times New Roman"/>
          <w:lang w:val="hr-HR"/>
        </w:rPr>
        <w:t xml:space="preserve"> sljedeća tri elementa:</w:t>
      </w:r>
    </w:p>
    <w:p w14:paraId="08DCDD39" w14:textId="77777777" w:rsidR="00F70E74" w:rsidRPr="00C176F8" w:rsidRDefault="00F70E74" w:rsidP="0099562E">
      <w:pPr>
        <w:jc w:val="both"/>
        <w:rPr>
          <w:rFonts w:ascii="Times New Roman" w:hAnsi="Times New Roman" w:cs="Times New Roman"/>
          <w:lang w:val="hr-HR"/>
        </w:rPr>
      </w:pPr>
    </w:p>
    <w:p w14:paraId="5C27294A" w14:textId="5F83E077" w:rsidR="00456D8A" w:rsidRPr="00C176F8" w:rsidRDefault="00456D8A" w:rsidP="0099562E">
      <w:pPr>
        <w:pStyle w:val="ListParagraph"/>
        <w:numPr>
          <w:ilvl w:val="0"/>
          <w:numId w:val="3"/>
        </w:numPr>
        <w:jc w:val="both"/>
        <w:rPr>
          <w:rFonts w:ascii="Times New Roman" w:hAnsi="Times New Roman" w:cs="Times New Roman"/>
          <w:lang w:val="hr-HR"/>
        </w:rPr>
      </w:pPr>
      <w:r w:rsidRPr="00C176F8">
        <w:rPr>
          <w:rFonts w:ascii="Times New Roman" w:hAnsi="Times New Roman" w:cs="Times New Roman"/>
          <w:lang w:val="hr-HR"/>
        </w:rPr>
        <w:t xml:space="preserve">privatizacija </w:t>
      </w:r>
      <w:r w:rsidR="00F70E74" w:rsidRPr="00C176F8">
        <w:rPr>
          <w:rFonts w:ascii="Times New Roman" w:hAnsi="Times New Roman" w:cs="Times New Roman"/>
          <w:lang w:val="hr-HR"/>
        </w:rPr>
        <w:t xml:space="preserve">religijskog </w:t>
      </w:r>
      <w:r w:rsidRPr="00C176F8">
        <w:rPr>
          <w:rFonts w:ascii="Times New Roman" w:hAnsi="Times New Roman" w:cs="Times New Roman"/>
          <w:lang w:val="hr-HR"/>
        </w:rPr>
        <w:t>vjer</w:t>
      </w:r>
      <w:r w:rsidR="00A70EA6" w:rsidRPr="00C176F8">
        <w:rPr>
          <w:rFonts w:ascii="Times New Roman" w:hAnsi="Times New Roman" w:cs="Times New Roman"/>
          <w:lang w:val="hr-HR"/>
        </w:rPr>
        <w:t>ova</w:t>
      </w:r>
      <w:r w:rsidRPr="00C176F8">
        <w:rPr>
          <w:rFonts w:ascii="Times New Roman" w:hAnsi="Times New Roman" w:cs="Times New Roman"/>
          <w:lang w:val="hr-HR"/>
        </w:rPr>
        <w:t xml:space="preserve">nja </w:t>
      </w:r>
      <w:r w:rsidR="00C176F8">
        <w:rPr>
          <w:rFonts w:ascii="Times New Roman" w:hAnsi="Times New Roman" w:cs="Times New Roman"/>
          <w:lang w:val="hr-HR"/>
        </w:rPr>
        <w:t>i</w:t>
      </w:r>
      <w:r w:rsidRPr="00C176F8">
        <w:rPr>
          <w:rFonts w:ascii="Times New Roman" w:hAnsi="Times New Roman" w:cs="Times New Roman"/>
          <w:lang w:val="hr-HR"/>
        </w:rPr>
        <w:t xml:space="preserve"> prakse isključivanjem iz javne sfere,</w:t>
      </w:r>
    </w:p>
    <w:p w14:paraId="6567D63F" w14:textId="5649FAB2" w:rsidR="00456D8A" w:rsidRPr="00C176F8" w:rsidRDefault="00456D8A" w:rsidP="0099562E">
      <w:pPr>
        <w:pStyle w:val="ListParagraph"/>
        <w:numPr>
          <w:ilvl w:val="0"/>
          <w:numId w:val="3"/>
        </w:numPr>
        <w:jc w:val="both"/>
        <w:rPr>
          <w:rFonts w:ascii="Times New Roman" w:hAnsi="Times New Roman" w:cs="Times New Roman"/>
          <w:lang w:val="hr-HR"/>
        </w:rPr>
      </w:pPr>
      <w:r w:rsidRPr="00C176F8">
        <w:rPr>
          <w:rFonts w:ascii="Times New Roman" w:hAnsi="Times New Roman" w:cs="Times New Roman"/>
          <w:lang w:val="hr-HR"/>
        </w:rPr>
        <w:t xml:space="preserve">istodobno </w:t>
      </w:r>
      <w:r w:rsidR="00F70E74" w:rsidRPr="00C176F8">
        <w:rPr>
          <w:rFonts w:ascii="Times New Roman" w:hAnsi="Times New Roman" w:cs="Times New Roman"/>
          <w:lang w:val="hr-HR"/>
        </w:rPr>
        <w:t xml:space="preserve">reduciranje </w:t>
      </w:r>
      <w:r w:rsidRPr="00C176F8">
        <w:rPr>
          <w:rFonts w:ascii="Times New Roman" w:hAnsi="Times New Roman" w:cs="Times New Roman"/>
          <w:lang w:val="hr-HR"/>
        </w:rPr>
        <w:t>pri</w:t>
      </w:r>
      <w:r w:rsidR="00A70EA6" w:rsidRPr="00C176F8">
        <w:rPr>
          <w:rFonts w:ascii="Times New Roman" w:hAnsi="Times New Roman" w:cs="Times New Roman"/>
          <w:lang w:val="hr-HR"/>
        </w:rPr>
        <w:t>vrženosti</w:t>
      </w:r>
      <w:r w:rsidRPr="00C176F8">
        <w:rPr>
          <w:rFonts w:ascii="Times New Roman" w:hAnsi="Times New Roman" w:cs="Times New Roman"/>
          <w:lang w:val="hr-HR"/>
        </w:rPr>
        <w:t xml:space="preserve"> </w:t>
      </w:r>
      <w:r w:rsidR="00C176F8">
        <w:rPr>
          <w:rFonts w:ascii="Times New Roman" w:hAnsi="Times New Roman" w:cs="Times New Roman"/>
          <w:lang w:val="hr-HR"/>
        </w:rPr>
        <w:t>i</w:t>
      </w:r>
      <w:r w:rsidRPr="00C176F8">
        <w:rPr>
          <w:rFonts w:ascii="Times New Roman" w:hAnsi="Times New Roman" w:cs="Times New Roman"/>
          <w:lang w:val="hr-HR"/>
        </w:rPr>
        <w:t xml:space="preserve"> ut</w:t>
      </w:r>
      <w:r w:rsidR="00A70EA6" w:rsidRPr="00C176F8">
        <w:rPr>
          <w:rFonts w:ascii="Times New Roman" w:hAnsi="Times New Roman" w:cs="Times New Roman"/>
          <w:lang w:val="hr-HR"/>
        </w:rPr>
        <w:t>i</w:t>
      </w:r>
      <w:r w:rsidRPr="00C176F8">
        <w:rPr>
          <w:rFonts w:ascii="Times New Roman" w:hAnsi="Times New Roman" w:cs="Times New Roman"/>
          <w:lang w:val="hr-HR"/>
        </w:rPr>
        <w:t xml:space="preserve">caja formalnih </w:t>
      </w:r>
      <w:r w:rsidR="00C176F8">
        <w:rPr>
          <w:rFonts w:ascii="Times New Roman" w:hAnsi="Times New Roman" w:cs="Times New Roman"/>
          <w:lang w:val="hr-HR"/>
        </w:rPr>
        <w:t>i</w:t>
      </w:r>
      <w:r w:rsidRPr="00C176F8">
        <w:rPr>
          <w:rFonts w:ascii="Times New Roman" w:hAnsi="Times New Roman" w:cs="Times New Roman"/>
          <w:lang w:val="hr-HR"/>
        </w:rPr>
        <w:t xml:space="preserve"> komunitarnih vjerskih institucija, i</w:t>
      </w:r>
    </w:p>
    <w:p w14:paraId="3CD8DECF" w14:textId="3253B306" w:rsidR="00A07001" w:rsidRPr="00C176F8" w:rsidRDefault="00F70E74" w:rsidP="0099562E">
      <w:pPr>
        <w:pStyle w:val="ListParagraph"/>
        <w:numPr>
          <w:ilvl w:val="0"/>
          <w:numId w:val="3"/>
        </w:numPr>
        <w:jc w:val="both"/>
        <w:rPr>
          <w:rFonts w:ascii="Times New Roman" w:hAnsi="Times New Roman" w:cs="Times New Roman"/>
          <w:lang w:val="hr-HR"/>
        </w:rPr>
      </w:pPr>
      <w:r w:rsidRPr="00C176F8">
        <w:rPr>
          <w:rFonts w:ascii="Times New Roman" w:hAnsi="Times New Roman" w:cs="Times New Roman"/>
          <w:lang w:val="hr-HR"/>
        </w:rPr>
        <w:t>p</w:t>
      </w:r>
      <w:r w:rsidR="00456D8A" w:rsidRPr="00C176F8">
        <w:rPr>
          <w:rFonts w:ascii="Times New Roman" w:hAnsi="Times New Roman" w:cs="Times New Roman"/>
          <w:lang w:val="hr-HR"/>
        </w:rPr>
        <w:t xml:space="preserve">rocesi slabljenja službenog </w:t>
      </w:r>
      <w:r w:rsidR="00A70EA6" w:rsidRPr="00C176F8">
        <w:rPr>
          <w:rFonts w:ascii="Times New Roman" w:hAnsi="Times New Roman" w:cs="Times New Roman"/>
          <w:lang w:val="hr-HR"/>
        </w:rPr>
        <w:t xml:space="preserve">religijskog </w:t>
      </w:r>
      <w:r w:rsidR="00456D8A" w:rsidRPr="00C176F8">
        <w:rPr>
          <w:rFonts w:ascii="Times New Roman" w:hAnsi="Times New Roman" w:cs="Times New Roman"/>
          <w:lang w:val="hr-HR"/>
        </w:rPr>
        <w:t>vjer</w:t>
      </w:r>
      <w:r w:rsidR="00A70EA6" w:rsidRPr="00C176F8">
        <w:rPr>
          <w:rFonts w:ascii="Times New Roman" w:hAnsi="Times New Roman" w:cs="Times New Roman"/>
          <w:lang w:val="hr-HR"/>
        </w:rPr>
        <w:t>ovanja</w:t>
      </w:r>
      <w:r w:rsidR="00456D8A" w:rsidRPr="00C176F8">
        <w:rPr>
          <w:rFonts w:ascii="Times New Roman" w:hAnsi="Times New Roman" w:cs="Times New Roman"/>
          <w:lang w:val="hr-HR"/>
        </w:rPr>
        <w:t xml:space="preserve"> ili zalaganja za </w:t>
      </w:r>
      <w:r w:rsidR="00512D5F" w:rsidRPr="00C176F8">
        <w:rPr>
          <w:rFonts w:ascii="Times New Roman" w:hAnsi="Times New Roman" w:cs="Times New Roman"/>
          <w:lang w:val="hr-HR"/>
        </w:rPr>
        <w:t>religijski simbolizam</w:t>
      </w:r>
      <w:r w:rsidR="00456D8A" w:rsidRPr="00C176F8">
        <w:rPr>
          <w:rFonts w:ascii="Times New Roman" w:hAnsi="Times New Roman" w:cs="Times New Roman"/>
          <w:lang w:val="hr-HR"/>
        </w:rPr>
        <w:t xml:space="preserve">. </w:t>
      </w:r>
    </w:p>
    <w:p w14:paraId="55A72BC4" w14:textId="69BF2605" w:rsidR="006D4566" w:rsidRPr="00C176F8" w:rsidRDefault="006D4566" w:rsidP="0099562E">
      <w:pPr>
        <w:jc w:val="both"/>
        <w:rPr>
          <w:rFonts w:ascii="Times New Roman" w:hAnsi="Times New Roman" w:cs="Times New Roman"/>
          <w:lang w:val="hr-HR"/>
        </w:rPr>
      </w:pPr>
    </w:p>
    <w:p w14:paraId="65226C60" w14:textId="35672D3C" w:rsidR="00983B02" w:rsidRPr="00C176F8" w:rsidRDefault="00983B02"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Podrazumijeva se da je </w:t>
      </w:r>
      <w:r w:rsidR="009B0EC9" w:rsidRPr="00C176F8">
        <w:rPr>
          <w:rFonts w:ascii="Times New Roman" w:hAnsi="Times New Roman" w:cs="Times New Roman"/>
          <w:lang w:val="hr-HR"/>
        </w:rPr>
        <w:t>“</w:t>
      </w:r>
      <w:r w:rsidRPr="00C176F8">
        <w:rPr>
          <w:rFonts w:ascii="Times New Roman" w:hAnsi="Times New Roman" w:cs="Times New Roman"/>
          <w:lang w:val="hr-HR"/>
        </w:rPr>
        <w:t>duhovno</w:t>
      </w:r>
      <w:r w:rsidR="009B0EC9" w:rsidRPr="00C176F8">
        <w:rPr>
          <w:rFonts w:ascii="Times New Roman" w:hAnsi="Times New Roman" w:cs="Times New Roman"/>
          <w:lang w:val="hr-HR"/>
        </w:rPr>
        <w:t>”</w:t>
      </w:r>
      <w:r w:rsidRPr="00C176F8">
        <w:rPr>
          <w:rFonts w:ascii="Times New Roman" w:hAnsi="Times New Roman" w:cs="Times New Roman"/>
          <w:lang w:val="hr-HR"/>
        </w:rPr>
        <w:t xml:space="preserve"> (</w:t>
      </w:r>
      <w:r w:rsidRPr="00C176F8">
        <w:rPr>
          <w:rFonts w:ascii="Times New Roman" w:hAnsi="Times New Roman" w:cs="Times New Roman"/>
          <w:i/>
          <w:iCs/>
          <w:sz w:val="22"/>
          <w:szCs w:val="22"/>
          <w:lang w:val="hr-HR"/>
        </w:rPr>
        <w:t>spirtual</w:t>
      </w:r>
      <w:r w:rsidRPr="00C176F8">
        <w:rPr>
          <w:rFonts w:ascii="Times New Roman" w:hAnsi="Times New Roman" w:cs="Times New Roman"/>
          <w:lang w:val="hr-HR"/>
        </w:rPr>
        <w:t>) podložno evolucijskim pritiscima i predodređeno za smetl</w:t>
      </w:r>
      <w:r w:rsidR="00E86CD1" w:rsidRPr="00C176F8">
        <w:rPr>
          <w:rFonts w:ascii="Times New Roman" w:hAnsi="Times New Roman" w:cs="Times New Roman"/>
          <w:lang w:val="hr-HR"/>
        </w:rPr>
        <w:t>j</w:t>
      </w:r>
      <w:r w:rsidRPr="00C176F8">
        <w:rPr>
          <w:rFonts w:ascii="Times New Roman" w:hAnsi="Times New Roman" w:cs="Times New Roman"/>
          <w:lang w:val="hr-HR"/>
        </w:rPr>
        <w:t xml:space="preserve">ište povijesti. </w:t>
      </w:r>
      <w:r w:rsidR="00E86CD1" w:rsidRPr="00C176F8">
        <w:rPr>
          <w:rFonts w:ascii="Times New Roman" w:hAnsi="Times New Roman" w:cs="Times New Roman"/>
          <w:lang w:val="hr-HR"/>
        </w:rPr>
        <w:t xml:space="preserve">Iz vidika </w:t>
      </w:r>
      <w:r w:rsidRPr="00C176F8">
        <w:rPr>
          <w:rFonts w:ascii="Times New Roman" w:hAnsi="Times New Roman" w:cs="Times New Roman"/>
          <w:lang w:val="hr-HR"/>
        </w:rPr>
        <w:t>sociologije kao discipline, ovo je odražavalo njezino vlastito intelektualno naslijeđe i korijene u određenoj l</w:t>
      </w:r>
      <w:r w:rsidR="00E86CD1" w:rsidRPr="00C176F8">
        <w:rPr>
          <w:rFonts w:ascii="Times New Roman" w:hAnsi="Times New Roman" w:cs="Times New Roman"/>
          <w:lang w:val="hr-HR"/>
        </w:rPr>
        <w:t>iniji</w:t>
      </w:r>
      <w:r w:rsidRPr="00C176F8">
        <w:rPr>
          <w:rFonts w:ascii="Times New Roman" w:hAnsi="Times New Roman" w:cs="Times New Roman"/>
          <w:lang w:val="hr-HR"/>
        </w:rPr>
        <w:t xml:space="preserve"> zapadnog prosvjetiteljstva i reakcije na nju. </w:t>
      </w:r>
      <w:r w:rsidR="00E86CD1" w:rsidRPr="00C176F8">
        <w:rPr>
          <w:rFonts w:ascii="Times New Roman" w:hAnsi="Times New Roman" w:cs="Times New Roman"/>
          <w:lang w:val="hr-HR"/>
        </w:rPr>
        <w:t xml:space="preserve">Treba podsjetiti da </w:t>
      </w:r>
      <w:r w:rsidRPr="00C176F8">
        <w:rPr>
          <w:rFonts w:ascii="Times New Roman" w:hAnsi="Times New Roman" w:cs="Times New Roman"/>
          <w:lang w:val="hr-HR"/>
        </w:rPr>
        <w:t>sociolozi n</w:t>
      </w:r>
      <w:r w:rsidR="00E86CD1" w:rsidRPr="00C176F8">
        <w:rPr>
          <w:rFonts w:ascii="Times New Roman" w:hAnsi="Times New Roman" w:cs="Times New Roman"/>
          <w:lang w:val="hr-HR"/>
        </w:rPr>
        <w:t xml:space="preserve">e </w:t>
      </w:r>
      <w:r w:rsidRPr="00C176F8">
        <w:rPr>
          <w:rFonts w:ascii="Times New Roman" w:hAnsi="Times New Roman" w:cs="Times New Roman"/>
          <w:lang w:val="hr-HR"/>
        </w:rPr>
        <w:t>prihvat</w:t>
      </w:r>
      <w:r w:rsidR="00E86CD1" w:rsidRPr="00C176F8">
        <w:rPr>
          <w:rFonts w:ascii="Times New Roman" w:hAnsi="Times New Roman" w:cs="Times New Roman"/>
          <w:lang w:val="hr-HR"/>
        </w:rPr>
        <w:t>aju</w:t>
      </w:r>
      <w:r w:rsidRPr="00C176F8">
        <w:rPr>
          <w:rFonts w:ascii="Times New Roman" w:hAnsi="Times New Roman" w:cs="Times New Roman"/>
          <w:lang w:val="hr-HR"/>
        </w:rPr>
        <w:t xml:space="preserve"> </w:t>
      </w:r>
      <w:r w:rsidR="00E86CD1" w:rsidRPr="00C176F8">
        <w:rPr>
          <w:rFonts w:ascii="Times New Roman" w:hAnsi="Times New Roman" w:cs="Times New Roman"/>
          <w:lang w:val="hr-HR"/>
        </w:rPr>
        <w:t xml:space="preserve">uvijek </w:t>
      </w:r>
      <w:r w:rsidRPr="00C176F8">
        <w:rPr>
          <w:rFonts w:ascii="Times New Roman" w:hAnsi="Times New Roman" w:cs="Times New Roman"/>
          <w:lang w:val="hr-HR"/>
        </w:rPr>
        <w:t xml:space="preserve">sekularizaciju, ali su je skloni smatrati neizbježnim procesom kao dijelom povijesne modernizacije. To je dovelo do određenih tendencija, čak i unutar sociologije, da se stvori </w:t>
      </w:r>
      <w:r w:rsidR="00425EBC" w:rsidRPr="00C176F8">
        <w:rPr>
          <w:rFonts w:ascii="Times New Roman" w:hAnsi="Times New Roman" w:cs="Times New Roman"/>
          <w:i/>
          <w:iCs/>
          <w:lang w:val="hr-HR"/>
        </w:rPr>
        <w:t>E</w:t>
      </w:r>
      <w:r w:rsidRPr="00C176F8">
        <w:rPr>
          <w:rFonts w:ascii="Times New Roman" w:hAnsi="Times New Roman" w:cs="Times New Roman"/>
          <w:i/>
          <w:iCs/>
          <w:lang w:val="hr-HR"/>
        </w:rPr>
        <w:t>rsatz</w:t>
      </w:r>
      <w:r w:rsidRPr="00C176F8">
        <w:rPr>
          <w:rFonts w:ascii="Times New Roman" w:hAnsi="Times New Roman" w:cs="Times New Roman"/>
          <w:lang w:val="hr-HR"/>
        </w:rPr>
        <w:t xml:space="preserve"> </w:t>
      </w:r>
      <w:r w:rsidR="00E86CD1" w:rsidRPr="00C176F8">
        <w:rPr>
          <w:rFonts w:ascii="Times New Roman" w:hAnsi="Times New Roman" w:cs="Times New Roman"/>
          <w:lang w:val="hr-HR"/>
        </w:rPr>
        <w:t xml:space="preserve">religija </w:t>
      </w:r>
      <w:r w:rsidR="00425EBC" w:rsidRPr="00C176F8">
        <w:rPr>
          <w:rFonts w:ascii="Times New Roman" w:hAnsi="Times New Roman" w:cs="Times New Roman"/>
          <w:lang w:val="hr-HR"/>
        </w:rPr>
        <w:t xml:space="preserve">za rekonstrukciju društva u komunitarnim pojmovima. Ove Ersatz religije bile </w:t>
      </w:r>
      <w:r w:rsidR="00454969" w:rsidRPr="00C176F8">
        <w:rPr>
          <w:rFonts w:ascii="Times New Roman" w:hAnsi="Times New Roman" w:cs="Times New Roman"/>
          <w:lang w:val="hr-HR"/>
        </w:rPr>
        <w:t>su pogrešno prepoznate kao oblici masovnog društvenog i političkog pokreta, a ne kao masovni društveni ritual. Uvijek je bilo nekih istaknutih sociologa koji</w:t>
      </w:r>
      <w:r w:rsidR="00E55699" w:rsidRPr="00C176F8">
        <w:rPr>
          <w:rFonts w:ascii="Times New Roman" w:hAnsi="Times New Roman" w:cs="Times New Roman"/>
          <w:lang w:val="hr-HR"/>
        </w:rPr>
        <w:t xml:space="preserve"> </w:t>
      </w:r>
      <w:r w:rsidRPr="00C176F8">
        <w:rPr>
          <w:rFonts w:ascii="Times New Roman" w:hAnsi="Times New Roman" w:cs="Times New Roman"/>
          <w:lang w:val="hr-HR"/>
        </w:rPr>
        <w:t>se n</w:t>
      </w:r>
      <w:r w:rsidR="00E55699" w:rsidRPr="00C176F8">
        <w:rPr>
          <w:rFonts w:ascii="Times New Roman" w:hAnsi="Times New Roman" w:cs="Times New Roman"/>
          <w:lang w:val="hr-HR"/>
        </w:rPr>
        <w:t>isu slagali</w:t>
      </w:r>
      <w:r w:rsidRPr="00C176F8">
        <w:rPr>
          <w:rFonts w:ascii="Times New Roman" w:hAnsi="Times New Roman" w:cs="Times New Roman"/>
          <w:lang w:val="hr-HR"/>
        </w:rPr>
        <w:t>, posebno u američkim tradicijama. Za njih, u sr</w:t>
      </w:r>
      <w:r w:rsidR="00232B92" w:rsidRPr="00C176F8">
        <w:rPr>
          <w:rFonts w:ascii="Times New Roman" w:hAnsi="Times New Roman" w:cs="Times New Roman"/>
          <w:lang w:val="hr-HR"/>
        </w:rPr>
        <w:t>edištu</w:t>
      </w:r>
      <w:r w:rsidR="00425EBC" w:rsidRPr="00C176F8">
        <w:rPr>
          <w:rFonts w:ascii="Times New Roman" w:hAnsi="Times New Roman" w:cs="Times New Roman"/>
          <w:lang w:val="hr-HR"/>
        </w:rPr>
        <w:t xml:space="preserve"> </w:t>
      </w:r>
      <w:r w:rsidRPr="00C176F8">
        <w:rPr>
          <w:rFonts w:ascii="Times New Roman" w:hAnsi="Times New Roman" w:cs="Times New Roman"/>
          <w:lang w:val="hr-HR"/>
        </w:rPr>
        <w:t>pristup</w:t>
      </w:r>
      <w:r w:rsidR="00E55699" w:rsidRPr="00C176F8">
        <w:rPr>
          <w:rFonts w:ascii="Times New Roman" w:hAnsi="Times New Roman" w:cs="Times New Roman"/>
          <w:lang w:val="hr-HR"/>
        </w:rPr>
        <w:t>a</w:t>
      </w:r>
      <w:r w:rsidRPr="00C176F8">
        <w:rPr>
          <w:rFonts w:ascii="Times New Roman" w:hAnsi="Times New Roman" w:cs="Times New Roman"/>
          <w:lang w:val="hr-HR"/>
        </w:rPr>
        <w:t xml:space="preserve"> </w:t>
      </w:r>
      <w:r w:rsidRPr="00C176F8">
        <w:rPr>
          <w:rFonts w:ascii="Times New Roman" w:hAnsi="Times New Roman" w:cs="Times New Roman"/>
          <w:i/>
          <w:iCs/>
          <w:lang w:val="hr-HR"/>
        </w:rPr>
        <w:t>pro-sekularizacije</w:t>
      </w:r>
      <w:r w:rsidRPr="00C176F8">
        <w:rPr>
          <w:rFonts w:ascii="Times New Roman" w:hAnsi="Times New Roman" w:cs="Times New Roman"/>
          <w:lang w:val="hr-HR"/>
        </w:rPr>
        <w:t xml:space="preserve"> bi</w:t>
      </w:r>
      <w:r w:rsidR="00232B92" w:rsidRPr="00C176F8">
        <w:rPr>
          <w:rFonts w:ascii="Times New Roman" w:hAnsi="Times New Roman" w:cs="Times New Roman"/>
          <w:lang w:val="hr-HR"/>
        </w:rPr>
        <w:t>l</w:t>
      </w:r>
      <w:r w:rsidRPr="00C176F8">
        <w:rPr>
          <w:rFonts w:ascii="Times New Roman" w:hAnsi="Times New Roman" w:cs="Times New Roman"/>
          <w:lang w:val="hr-HR"/>
        </w:rPr>
        <w:t xml:space="preserve">o je implicitno protestantsko razumijevanje religiozne evolucije, pri čemu je institucionalna osnova religije zamijenjena internaliziranim </w:t>
      </w:r>
      <w:r w:rsidR="00E55699" w:rsidRPr="00C176F8">
        <w:rPr>
          <w:rFonts w:ascii="Times New Roman" w:hAnsi="Times New Roman" w:cs="Times New Roman"/>
          <w:lang w:val="hr-HR"/>
        </w:rPr>
        <w:t xml:space="preserve">religijskim </w:t>
      </w:r>
      <w:r w:rsidRPr="00C176F8">
        <w:rPr>
          <w:rFonts w:ascii="Times New Roman" w:hAnsi="Times New Roman" w:cs="Times New Roman"/>
          <w:lang w:val="hr-HR"/>
        </w:rPr>
        <w:t xml:space="preserve">temeljem za individualno </w:t>
      </w:r>
      <w:r w:rsidR="00E55699" w:rsidRPr="00C176F8">
        <w:rPr>
          <w:rFonts w:ascii="Times New Roman" w:hAnsi="Times New Roman" w:cs="Times New Roman"/>
          <w:lang w:val="hr-HR"/>
        </w:rPr>
        <w:t>jastvo</w:t>
      </w:r>
      <w:r w:rsidRPr="00C176F8">
        <w:rPr>
          <w:rFonts w:ascii="Times New Roman" w:hAnsi="Times New Roman" w:cs="Times New Roman"/>
          <w:lang w:val="hr-HR"/>
        </w:rPr>
        <w:t xml:space="preserve">. Ovaj pomak imao </w:t>
      </w:r>
      <w:r w:rsidR="00E55699" w:rsidRPr="00C176F8">
        <w:rPr>
          <w:rFonts w:ascii="Times New Roman" w:hAnsi="Times New Roman" w:cs="Times New Roman"/>
          <w:lang w:val="hr-HR"/>
        </w:rPr>
        <w:t xml:space="preserve">je </w:t>
      </w:r>
      <w:r w:rsidRPr="00C176F8">
        <w:rPr>
          <w:rFonts w:ascii="Times New Roman" w:hAnsi="Times New Roman" w:cs="Times New Roman"/>
          <w:lang w:val="hr-HR"/>
        </w:rPr>
        <w:t xml:space="preserve">navodni </w:t>
      </w:r>
      <w:r w:rsidR="00E55699" w:rsidRPr="00C176F8">
        <w:rPr>
          <w:rFonts w:ascii="Times New Roman" w:hAnsi="Times New Roman" w:cs="Times New Roman"/>
          <w:lang w:val="hr-HR"/>
        </w:rPr>
        <w:t>elektivn</w:t>
      </w:r>
      <w:r w:rsidRPr="00C176F8">
        <w:rPr>
          <w:rFonts w:ascii="Times New Roman" w:hAnsi="Times New Roman" w:cs="Times New Roman"/>
          <w:lang w:val="hr-HR"/>
        </w:rPr>
        <w:t>i afinitet s potrebama kapitalizma u nastajanju</w:t>
      </w:r>
      <w:r w:rsidR="00E55699" w:rsidRPr="00C176F8">
        <w:rPr>
          <w:rFonts w:ascii="Times New Roman" w:hAnsi="Times New Roman" w:cs="Times New Roman"/>
          <w:lang w:val="hr-HR"/>
        </w:rPr>
        <w:t xml:space="preserve">, a tako i </w:t>
      </w:r>
      <w:r w:rsidRPr="00C176F8">
        <w:rPr>
          <w:rFonts w:ascii="Times New Roman" w:hAnsi="Times New Roman" w:cs="Times New Roman"/>
          <w:lang w:val="hr-HR"/>
        </w:rPr>
        <w:t>modernosti. U konačnici, prema ovom modelu, kršćanstvo se samo sekulariziralo i bilo je religija za pristup bezreligijskom društvu autonomnih i samou</w:t>
      </w:r>
      <w:r w:rsidR="00C0707C">
        <w:rPr>
          <w:rFonts w:ascii="Times New Roman" w:hAnsi="Times New Roman" w:cs="Times New Roman"/>
          <w:lang w:val="hr-HR"/>
        </w:rPr>
        <w:t>smjereni</w:t>
      </w:r>
      <w:r w:rsidRPr="00C176F8">
        <w:rPr>
          <w:rFonts w:ascii="Times New Roman" w:hAnsi="Times New Roman" w:cs="Times New Roman"/>
          <w:lang w:val="hr-HR"/>
        </w:rPr>
        <w:t xml:space="preserve">h pojedinaca. </w:t>
      </w:r>
      <w:r w:rsidR="00E55699" w:rsidRPr="00C176F8">
        <w:rPr>
          <w:rFonts w:ascii="Times New Roman" w:hAnsi="Times New Roman" w:cs="Times New Roman"/>
          <w:lang w:val="hr-HR"/>
        </w:rPr>
        <w:t>M</w:t>
      </w:r>
      <w:r w:rsidRPr="00C176F8">
        <w:rPr>
          <w:rFonts w:ascii="Times New Roman" w:hAnsi="Times New Roman" w:cs="Times New Roman"/>
          <w:lang w:val="hr-HR"/>
        </w:rPr>
        <w:t xml:space="preserve">ožda </w:t>
      </w:r>
      <w:r w:rsidR="00E55699" w:rsidRPr="00C176F8">
        <w:rPr>
          <w:rFonts w:ascii="Times New Roman" w:hAnsi="Times New Roman" w:cs="Times New Roman"/>
          <w:lang w:val="hr-HR"/>
        </w:rPr>
        <w:t xml:space="preserve">je </w:t>
      </w:r>
      <w:r w:rsidRPr="00C176F8">
        <w:rPr>
          <w:rFonts w:ascii="Times New Roman" w:hAnsi="Times New Roman" w:cs="Times New Roman"/>
          <w:lang w:val="hr-HR"/>
        </w:rPr>
        <w:t xml:space="preserve">bolje izraženo </w:t>
      </w:r>
      <w:r w:rsidR="00E55699" w:rsidRPr="00C176F8">
        <w:rPr>
          <w:rFonts w:ascii="Times New Roman" w:hAnsi="Times New Roman" w:cs="Times New Roman"/>
          <w:lang w:val="hr-HR"/>
        </w:rPr>
        <w:t xml:space="preserve">kada se kaže da je </w:t>
      </w:r>
      <w:r w:rsidRPr="00C176F8">
        <w:rPr>
          <w:rFonts w:ascii="Times New Roman" w:hAnsi="Times New Roman" w:cs="Times New Roman"/>
          <w:lang w:val="hr-HR"/>
        </w:rPr>
        <w:t xml:space="preserve">sekularizacija samoispunjavanje kršćanstva </w:t>
      </w:r>
      <w:r w:rsidR="00E55699" w:rsidRPr="00C176F8">
        <w:rPr>
          <w:rFonts w:ascii="Times New Roman" w:hAnsi="Times New Roman" w:cs="Times New Roman"/>
          <w:lang w:val="hr-HR"/>
        </w:rPr>
        <w:t xml:space="preserve">budući </w:t>
      </w:r>
      <w:r w:rsidRPr="00C176F8">
        <w:rPr>
          <w:rFonts w:ascii="Times New Roman" w:hAnsi="Times New Roman" w:cs="Times New Roman"/>
          <w:lang w:val="hr-HR"/>
        </w:rPr>
        <w:t>je nadvladalo posljednje tragove vlastite iracionalnosti</w:t>
      </w:r>
      <w:r w:rsidR="00E55699" w:rsidRPr="00C176F8">
        <w:rPr>
          <w:rFonts w:ascii="Times New Roman" w:hAnsi="Times New Roman" w:cs="Times New Roman"/>
          <w:lang w:val="hr-HR"/>
        </w:rPr>
        <w:t xml:space="preserve"> kroz proces apsolutne demitologizacije.</w:t>
      </w:r>
      <w:r w:rsidR="00232B92" w:rsidRPr="00C176F8">
        <w:rPr>
          <w:rFonts w:ascii="Times New Roman" w:hAnsi="Times New Roman" w:cs="Times New Roman"/>
          <w:lang w:val="hr-HR"/>
        </w:rPr>
        <w:t xml:space="preserve"> Autonomija o kojoj je pritom riječ započela je u ličnom odnosu s Bogom, koji je bio izvor i jamac svih vrijednosti, ali bi završila pomračenjem Boga u korist samo-utemeljavajuće individualne savjesti koja je internalizirala univerzalna pravila bez obzira na Boga, koji tako postaje moralna irelevantnost. Svaki čovjek nije samo svoj svećenik već i svoj Krist. U središtu ove vizije je mit o </w:t>
      </w:r>
      <w:r w:rsidR="004B6302" w:rsidRPr="00C176F8">
        <w:rPr>
          <w:rFonts w:ascii="Times New Roman" w:hAnsi="Times New Roman" w:cs="Times New Roman"/>
          <w:lang w:val="hr-HR"/>
        </w:rPr>
        <w:t>samo-ovlaštenom</w:t>
      </w:r>
      <w:r w:rsidR="00232B92" w:rsidRPr="00C176F8">
        <w:rPr>
          <w:rFonts w:ascii="Times New Roman" w:hAnsi="Times New Roman" w:cs="Times New Roman"/>
          <w:lang w:val="hr-HR"/>
        </w:rPr>
        <w:t xml:space="preserve"> subjektu znanja s</w:t>
      </w:r>
      <w:r w:rsidR="004B6302" w:rsidRPr="00C176F8">
        <w:rPr>
          <w:rFonts w:ascii="Times New Roman" w:hAnsi="Times New Roman" w:cs="Times New Roman"/>
          <w:lang w:val="hr-HR"/>
        </w:rPr>
        <w:t>a</w:t>
      </w:r>
      <w:r w:rsidR="00232B92" w:rsidRPr="00C176F8">
        <w:rPr>
          <w:rFonts w:ascii="Times New Roman" w:hAnsi="Times New Roman" w:cs="Times New Roman"/>
          <w:lang w:val="hr-HR"/>
        </w:rPr>
        <w:t>vremenih s</w:t>
      </w:r>
      <w:r w:rsidR="004B6302" w:rsidRPr="00C176F8">
        <w:rPr>
          <w:rFonts w:ascii="Times New Roman" w:hAnsi="Times New Roman" w:cs="Times New Roman"/>
          <w:lang w:val="hr-HR"/>
        </w:rPr>
        <w:t>i</w:t>
      </w:r>
      <w:r w:rsidR="00232B92" w:rsidRPr="00C176F8">
        <w:rPr>
          <w:rFonts w:ascii="Times New Roman" w:hAnsi="Times New Roman" w:cs="Times New Roman"/>
          <w:lang w:val="hr-HR"/>
        </w:rPr>
        <w:t>st</w:t>
      </w:r>
      <w:r w:rsidR="004B6302" w:rsidRPr="00C176F8">
        <w:rPr>
          <w:rFonts w:ascii="Times New Roman" w:hAnsi="Times New Roman" w:cs="Times New Roman"/>
          <w:lang w:val="hr-HR"/>
        </w:rPr>
        <w:t>em</w:t>
      </w:r>
      <w:r w:rsidR="00232B92" w:rsidRPr="00C176F8">
        <w:rPr>
          <w:rFonts w:ascii="Times New Roman" w:hAnsi="Times New Roman" w:cs="Times New Roman"/>
          <w:lang w:val="hr-HR"/>
        </w:rPr>
        <w:t>a znanja (znanosti).</w:t>
      </w:r>
    </w:p>
    <w:p w14:paraId="03A411BC" w14:textId="48490C2C" w:rsidR="002B31F7" w:rsidRPr="00C176F8" w:rsidRDefault="002B31F7" w:rsidP="0099562E">
      <w:pPr>
        <w:spacing w:line="276" w:lineRule="auto"/>
        <w:jc w:val="both"/>
        <w:rPr>
          <w:rFonts w:ascii="Times New Roman" w:hAnsi="Times New Roman" w:cs="Times New Roman"/>
          <w:lang w:val="hr-HR"/>
        </w:rPr>
      </w:pPr>
    </w:p>
    <w:p w14:paraId="3564DAA3" w14:textId="3DA55C6E" w:rsidR="002B31F7" w:rsidRPr="00C176F8" w:rsidRDefault="002B31F7"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Kandidat dalje ukazuje na činjenicu da se je od 1970-ih konsenzus oko sekularizacije u sociologiji urušio s novom dominantnom tendencijom, te se smatra da je ona uglavnom europska i da se u svakom slučaju povlači. Dominaciji ove nove perspektive pomogao je kolaps socijalizma kao </w:t>
      </w:r>
      <w:r w:rsidRPr="00C176F8">
        <w:rPr>
          <w:rFonts w:ascii="Times New Roman" w:hAnsi="Times New Roman" w:cs="Times New Roman"/>
          <w:lang w:val="hr-HR"/>
        </w:rPr>
        <w:lastRenderedPageBreak/>
        <w:t xml:space="preserve">glavnog </w:t>
      </w:r>
      <w:r w:rsidR="007559B5" w:rsidRPr="00C176F8">
        <w:rPr>
          <w:rFonts w:ascii="Times New Roman" w:hAnsi="Times New Roman" w:cs="Times New Roman"/>
          <w:lang w:val="hr-HR"/>
        </w:rPr>
        <w:t xml:space="preserve">državno-podstičućeg </w:t>
      </w:r>
      <w:r w:rsidRPr="00C176F8">
        <w:rPr>
          <w:rFonts w:ascii="Times New Roman" w:hAnsi="Times New Roman" w:cs="Times New Roman"/>
          <w:lang w:val="hr-HR"/>
        </w:rPr>
        <w:t>oblika ritualizirane kvazi-sekularne političke religij</w:t>
      </w:r>
      <w:r w:rsidR="003079F4" w:rsidRPr="00C176F8">
        <w:rPr>
          <w:rFonts w:ascii="Times New Roman" w:hAnsi="Times New Roman" w:cs="Times New Roman"/>
          <w:lang w:val="hr-HR"/>
        </w:rPr>
        <w:t>e</w:t>
      </w:r>
      <w:r w:rsidRPr="00C176F8">
        <w:rPr>
          <w:rFonts w:ascii="Times New Roman" w:hAnsi="Times New Roman" w:cs="Times New Roman"/>
          <w:lang w:val="hr-HR"/>
        </w:rPr>
        <w:t>. Slijedom toga, iako ostaju neki istaknuti sljedbenici teze o sekularizaciji sami po sebi, pristupi su postali nijansiraniji, fragmentiraniji i fluidniji.</w:t>
      </w:r>
    </w:p>
    <w:p w14:paraId="7EEC0361" w14:textId="2D5EBD65" w:rsidR="006D4566" w:rsidRPr="00C176F8" w:rsidRDefault="006D4566" w:rsidP="0099562E">
      <w:pPr>
        <w:jc w:val="both"/>
        <w:rPr>
          <w:rFonts w:ascii="Times New Roman" w:hAnsi="Times New Roman" w:cs="Times New Roman"/>
          <w:lang w:val="hr-HR"/>
        </w:rPr>
      </w:pPr>
    </w:p>
    <w:p w14:paraId="2694A874" w14:textId="5434490F" w:rsidR="00D317DD" w:rsidRPr="00C176F8" w:rsidRDefault="009F484F"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Empirijski podaci, ustvari, jasno pokazuju da većina svjetskog stanovništva nije reagirala na procese modernizacije sekularizacijom, u smislu odustajanja od vjere u Boga ili nekog oblika božanske moći ili moći. Podrška organiziranim religijama, na koje se uglavnom gleda kao na sa-učesnike u tradicionalnim društvenim strukturama, možda jenjava, premda je i to sporno, ali poštivanje različitih oblika vjerskih uvjerenja, individualiziranih, netradicionalnih duhovnosti i raznih oblika praznovjerja, kao da je u usponu. Među njima je i praznovjerje Čovjeka, bilo u staromodnom ideološkom smislu Novoga čovjeka (političke religije), tehnokratskom smislu nadvladavanja našeg čovječanstva kroz evolucijske procese (</w:t>
      </w:r>
      <w:r w:rsidRPr="00C176F8">
        <w:rPr>
          <w:rFonts w:ascii="Times New Roman" w:hAnsi="Times New Roman" w:cs="Times New Roman"/>
          <w:i/>
          <w:iCs/>
          <w:sz w:val="22"/>
          <w:szCs w:val="22"/>
          <w:lang w:val="hr-HR"/>
        </w:rPr>
        <w:t>Deus Homo</w:t>
      </w:r>
      <w:r w:rsidRPr="00C176F8">
        <w:rPr>
          <w:rFonts w:ascii="Times New Roman" w:hAnsi="Times New Roman" w:cs="Times New Roman"/>
          <w:lang w:val="hr-HR"/>
        </w:rPr>
        <w:t>) ili modernom smislu duhovnosti orijentirane na usavršivost uma u tijelu i tako oblik univerzalne svijesti u Sada. Št</w:t>
      </w:r>
      <w:r w:rsidR="00C0707C">
        <w:rPr>
          <w:rFonts w:ascii="Times New Roman" w:hAnsi="Times New Roman" w:cs="Times New Roman"/>
          <w:lang w:val="hr-HR"/>
        </w:rPr>
        <w:t>a</w:t>
      </w:r>
      <w:r w:rsidRPr="00C176F8">
        <w:rPr>
          <w:rFonts w:ascii="Times New Roman" w:hAnsi="Times New Roman" w:cs="Times New Roman"/>
          <w:lang w:val="hr-HR"/>
        </w:rPr>
        <w:t xml:space="preserve">više, postalo je sve očitije da </w:t>
      </w:r>
      <w:r w:rsidR="00C0707C">
        <w:rPr>
          <w:rFonts w:ascii="Times New Roman" w:hAnsi="Times New Roman" w:cs="Times New Roman"/>
          <w:lang w:val="hr-HR"/>
        </w:rPr>
        <w:t xml:space="preserve">su </w:t>
      </w:r>
      <w:r w:rsidRPr="00C176F8">
        <w:rPr>
          <w:rFonts w:ascii="Times New Roman" w:hAnsi="Times New Roman" w:cs="Times New Roman"/>
          <w:lang w:val="hr-HR"/>
        </w:rPr>
        <w:t>definicije i opisi religije</w:t>
      </w:r>
      <w:r w:rsidR="00A9644A" w:rsidRPr="00C176F8">
        <w:rPr>
          <w:rFonts w:ascii="Times New Roman" w:hAnsi="Times New Roman" w:cs="Times New Roman"/>
          <w:lang w:val="hr-HR"/>
        </w:rPr>
        <w:t xml:space="preserve"> i njezini punomoćnici i nj</w:t>
      </w:r>
      <w:r w:rsidR="00C0707C">
        <w:rPr>
          <w:rFonts w:ascii="Times New Roman" w:hAnsi="Times New Roman" w:cs="Times New Roman"/>
          <w:lang w:val="hr-HR"/>
        </w:rPr>
        <w:t>ihov</w:t>
      </w:r>
      <w:r w:rsidR="00A9644A" w:rsidRPr="00C176F8">
        <w:rPr>
          <w:rFonts w:ascii="Times New Roman" w:hAnsi="Times New Roman" w:cs="Times New Roman"/>
          <w:lang w:val="hr-HR"/>
        </w:rPr>
        <w:t>e funkcije nedostajali u mnogim ključnim područjima. Čitavo je polje prožeto konceptualnim haosom i definicijskom zbrkom. Slijedom toga razvijeni su razni novi pristupi u sociologiji religije koji zahtijevaju posve novu ili drugačiju procjenu konzistentnosti i koherentnosti teze o sekularizaciji i onoga što nam se želi reći.</w:t>
      </w:r>
    </w:p>
    <w:p w14:paraId="6CDFBBD5" w14:textId="5E35CF31" w:rsidR="00A9644A" w:rsidRPr="00C176F8" w:rsidRDefault="00A9644A" w:rsidP="0099562E">
      <w:pPr>
        <w:spacing w:line="276" w:lineRule="auto"/>
        <w:jc w:val="both"/>
        <w:rPr>
          <w:rFonts w:ascii="Times New Roman" w:hAnsi="Times New Roman" w:cs="Times New Roman"/>
          <w:lang w:val="hr-HR"/>
        </w:rPr>
      </w:pPr>
    </w:p>
    <w:p w14:paraId="515A6B88" w14:textId="2F731E15" w:rsidR="00A9644A" w:rsidRPr="00C176F8" w:rsidRDefault="0034480B"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Ovome se često pristupalo u smislu </w:t>
      </w:r>
      <w:r w:rsidRPr="00C0707C">
        <w:rPr>
          <w:rFonts w:ascii="Times New Roman" w:hAnsi="Times New Roman" w:cs="Times New Roman"/>
          <w:i/>
          <w:iCs/>
          <w:lang w:val="hr-HR"/>
        </w:rPr>
        <w:t>desekularizacije</w:t>
      </w:r>
      <w:r w:rsidRPr="00C176F8">
        <w:rPr>
          <w:rFonts w:ascii="Times New Roman" w:hAnsi="Times New Roman" w:cs="Times New Roman"/>
          <w:lang w:val="hr-HR"/>
        </w:rPr>
        <w:t xml:space="preserve"> ili povratka religije, kao da je destabilizirajući utjecaj modernosti doveo do kompenzacijskih sila ili reakcija kao načina ponovne stabilizacije situacije kako unutar društvu tako i unutar krhke strukturacije pojedinca. Takvi pristupi imaju svoje mjesto i svoju snagu. Jasno je da fundamentalizmi donekle funkcioniraju na ovaj način, kao i obnovljena potraga za smislom unutar tradicionalnih religija ili labavije religijskih tradicija, ali općenito govoreći, to nije obnova starih religijskih obrazaca i uzora. Oni predstavljaju sekundarnu formaciju koja se temelji na prihvaćanju destrukcije prouzročene početnim utjecajem </w:t>
      </w:r>
      <w:r w:rsidR="00C0707C">
        <w:rPr>
          <w:rFonts w:ascii="Times New Roman" w:hAnsi="Times New Roman" w:cs="Times New Roman"/>
          <w:lang w:val="hr-HR"/>
        </w:rPr>
        <w:t>M</w:t>
      </w:r>
      <w:r w:rsidRPr="00C176F8">
        <w:rPr>
          <w:rFonts w:ascii="Times New Roman" w:hAnsi="Times New Roman" w:cs="Times New Roman"/>
          <w:lang w:val="hr-HR"/>
        </w:rPr>
        <w:t xml:space="preserve">oderne i njezine otapajuće sile. Ono što se traži je usidrenje u značenjskim strukturama, povijesnim ukorijenjenostima, tradiciji i prošlosti, a ne </w:t>
      </w:r>
      <w:r w:rsidR="006D641D" w:rsidRPr="00C176F8">
        <w:rPr>
          <w:rFonts w:ascii="Times New Roman" w:hAnsi="Times New Roman" w:cs="Times New Roman"/>
          <w:lang w:val="hr-HR"/>
        </w:rPr>
        <w:t>lični</w:t>
      </w:r>
      <w:r w:rsidRPr="00C176F8">
        <w:rPr>
          <w:rFonts w:ascii="Times New Roman" w:hAnsi="Times New Roman" w:cs="Times New Roman"/>
          <w:lang w:val="hr-HR"/>
        </w:rPr>
        <w:t xml:space="preserve"> susret s božanskim kroz vjeru. Drugim riječima, ovo su ovosvjetovna prisvajanja simboli</w:t>
      </w:r>
      <w:r w:rsidR="00C0707C">
        <w:rPr>
          <w:rFonts w:ascii="Times New Roman" w:hAnsi="Times New Roman" w:cs="Times New Roman"/>
          <w:lang w:val="hr-HR"/>
        </w:rPr>
        <w:t xml:space="preserve">zma </w:t>
      </w:r>
      <w:r w:rsidRPr="00C176F8">
        <w:rPr>
          <w:rFonts w:ascii="Times New Roman" w:hAnsi="Times New Roman" w:cs="Times New Roman"/>
          <w:lang w:val="hr-HR"/>
        </w:rPr>
        <w:t xml:space="preserve"> transcendentalnog.</w:t>
      </w:r>
    </w:p>
    <w:p w14:paraId="74E220AF" w14:textId="6EEDF220" w:rsidR="009F484F" w:rsidRPr="00C176F8" w:rsidRDefault="009F484F" w:rsidP="0099562E">
      <w:pPr>
        <w:jc w:val="both"/>
        <w:rPr>
          <w:rFonts w:ascii="Times New Roman" w:hAnsi="Times New Roman" w:cs="Times New Roman"/>
          <w:lang w:val="hr-HR"/>
        </w:rPr>
      </w:pPr>
    </w:p>
    <w:p w14:paraId="3AA37129" w14:textId="606F8E39" w:rsidR="00603F0E" w:rsidRPr="00C176F8" w:rsidRDefault="00483055" w:rsidP="00EB77D0">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Kandidat tako dolazi do uvida da je </w:t>
      </w:r>
      <w:r w:rsidR="0039175E" w:rsidRPr="00C176F8">
        <w:rPr>
          <w:rFonts w:ascii="Times New Roman" w:hAnsi="Times New Roman" w:cs="Times New Roman"/>
          <w:lang w:val="hr-HR"/>
        </w:rPr>
        <w:t xml:space="preserve">teza o </w:t>
      </w:r>
      <w:r w:rsidRPr="00C176F8">
        <w:rPr>
          <w:rFonts w:ascii="Times New Roman" w:hAnsi="Times New Roman" w:cs="Times New Roman"/>
          <w:lang w:val="hr-HR"/>
        </w:rPr>
        <w:t>sekularizacij</w:t>
      </w:r>
      <w:r w:rsidR="0039175E" w:rsidRPr="00C176F8">
        <w:rPr>
          <w:rFonts w:ascii="Times New Roman" w:hAnsi="Times New Roman" w:cs="Times New Roman"/>
          <w:lang w:val="hr-HR"/>
        </w:rPr>
        <w:t>i</w:t>
      </w:r>
      <w:r w:rsidR="00F04F14" w:rsidRPr="00C176F8">
        <w:rPr>
          <w:rFonts w:ascii="Times New Roman" w:hAnsi="Times New Roman" w:cs="Times New Roman"/>
          <w:lang w:val="hr-HR"/>
        </w:rPr>
        <w:t xml:space="preserve"> i sama dio </w:t>
      </w:r>
      <w:r w:rsidR="00F04F14" w:rsidRPr="00C176F8">
        <w:rPr>
          <w:rFonts w:ascii="Times New Roman" w:hAnsi="Times New Roman" w:cs="Times New Roman"/>
          <w:i/>
          <w:iCs/>
          <w:lang w:val="hr-HR"/>
        </w:rPr>
        <w:t>ideologije</w:t>
      </w:r>
      <w:r w:rsidR="00F04F14" w:rsidRPr="00C176F8">
        <w:rPr>
          <w:rFonts w:ascii="Times New Roman" w:hAnsi="Times New Roman" w:cs="Times New Roman"/>
          <w:lang w:val="hr-HR"/>
        </w:rPr>
        <w:t xml:space="preserve"> sociologije kao discipline koja polaže pravo na posebno</w:t>
      </w:r>
      <w:r w:rsidR="00C0707C">
        <w:rPr>
          <w:rFonts w:ascii="Times New Roman" w:hAnsi="Times New Roman" w:cs="Times New Roman"/>
          <w:lang w:val="hr-HR"/>
        </w:rPr>
        <w:t>, ekskluzivno</w:t>
      </w:r>
      <w:r w:rsidR="00F04F14" w:rsidRPr="00C176F8">
        <w:rPr>
          <w:rFonts w:ascii="Times New Roman" w:hAnsi="Times New Roman" w:cs="Times New Roman"/>
          <w:lang w:val="hr-HR"/>
        </w:rPr>
        <w:t xml:space="preserve"> razumijevanje moderne, koje se i sam</w:t>
      </w:r>
      <w:r w:rsidR="00603F0E" w:rsidRPr="00C176F8">
        <w:rPr>
          <w:rFonts w:ascii="Times New Roman" w:hAnsi="Times New Roman" w:cs="Times New Roman"/>
          <w:lang w:val="hr-HR"/>
        </w:rPr>
        <w:t>a</w:t>
      </w:r>
      <w:r w:rsidR="00F04F14" w:rsidRPr="00C176F8">
        <w:rPr>
          <w:rFonts w:ascii="Times New Roman" w:hAnsi="Times New Roman" w:cs="Times New Roman"/>
          <w:lang w:val="hr-HR"/>
        </w:rPr>
        <w:t xml:space="preserve"> razumijeva kao ono što modernizirajuća društva stavlja pod znak (progresivne / pozitivne) povijesti. </w:t>
      </w:r>
      <w:r w:rsidR="00603F0E" w:rsidRPr="00C176F8">
        <w:rPr>
          <w:rFonts w:ascii="Times New Roman" w:hAnsi="Times New Roman" w:cs="Times New Roman"/>
          <w:lang w:val="hr-HR"/>
        </w:rPr>
        <w:t xml:space="preserve">Ona </w:t>
      </w:r>
      <w:r w:rsidR="00F04F14" w:rsidRPr="00C176F8">
        <w:rPr>
          <w:rFonts w:ascii="Times New Roman" w:hAnsi="Times New Roman" w:cs="Times New Roman"/>
          <w:lang w:val="hr-HR"/>
        </w:rPr>
        <w:t xml:space="preserve">je </w:t>
      </w:r>
      <w:r w:rsidR="00C0707C">
        <w:rPr>
          <w:rFonts w:ascii="Times New Roman" w:hAnsi="Times New Roman" w:cs="Times New Roman"/>
          <w:lang w:val="hr-HR"/>
        </w:rPr>
        <w:t xml:space="preserve">dio </w:t>
      </w:r>
      <w:r w:rsidR="00F04F14" w:rsidRPr="00C176F8">
        <w:rPr>
          <w:rFonts w:ascii="Times New Roman" w:hAnsi="Times New Roman" w:cs="Times New Roman"/>
          <w:lang w:val="hr-HR"/>
        </w:rPr>
        <w:t xml:space="preserve">velike pripovijesti o Zapadu </w:t>
      </w:r>
      <w:r w:rsidR="00603F0E" w:rsidRPr="00C176F8">
        <w:rPr>
          <w:rFonts w:ascii="Times New Roman" w:hAnsi="Times New Roman" w:cs="Times New Roman"/>
          <w:lang w:val="hr-HR"/>
        </w:rPr>
        <w:t>(</w:t>
      </w:r>
      <w:r w:rsidR="00603F0E" w:rsidRPr="00C176F8">
        <w:rPr>
          <w:rFonts w:ascii="Times New Roman" w:hAnsi="Times New Roman" w:cs="Times New Roman"/>
          <w:i/>
          <w:iCs/>
          <w:sz w:val="22"/>
          <w:szCs w:val="22"/>
          <w:lang w:val="hr-HR"/>
        </w:rPr>
        <w:t>the grand narrative of the West</w:t>
      </w:r>
      <w:r w:rsidR="00603F0E" w:rsidRPr="00C176F8">
        <w:rPr>
          <w:rFonts w:ascii="Times New Roman" w:hAnsi="Times New Roman" w:cs="Times New Roman"/>
          <w:lang w:val="hr-HR"/>
        </w:rPr>
        <w:t xml:space="preserve">) </w:t>
      </w:r>
      <w:r w:rsidR="00F04F14" w:rsidRPr="00C176F8">
        <w:rPr>
          <w:rFonts w:ascii="Times New Roman" w:hAnsi="Times New Roman" w:cs="Times New Roman"/>
          <w:lang w:val="hr-HR"/>
        </w:rPr>
        <w:t xml:space="preserve">i </w:t>
      </w:r>
      <w:r w:rsidR="00603F0E" w:rsidRPr="00C176F8">
        <w:rPr>
          <w:rFonts w:ascii="Times New Roman" w:hAnsi="Times New Roman" w:cs="Times New Roman"/>
          <w:lang w:val="hr-HR"/>
        </w:rPr>
        <w:t xml:space="preserve">kao takva </w:t>
      </w:r>
      <w:r w:rsidR="00F04F14" w:rsidRPr="00C176F8">
        <w:rPr>
          <w:rFonts w:ascii="Times New Roman" w:hAnsi="Times New Roman" w:cs="Times New Roman"/>
          <w:lang w:val="hr-HR"/>
        </w:rPr>
        <w:t>sam</w:t>
      </w:r>
      <w:r w:rsidR="00603F0E" w:rsidRPr="00C176F8">
        <w:rPr>
          <w:rFonts w:ascii="Times New Roman" w:hAnsi="Times New Roman" w:cs="Times New Roman"/>
          <w:lang w:val="hr-HR"/>
        </w:rPr>
        <w:t>a</w:t>
      </w:r>
      <w:r w:rsidR="00F04F14" w:rsidRPr="00C176F8">
        <w:rPr>
          <w:rFonts w:ascii="Times New Roman" w:hAnsi="Times New Roman" w:cs="Times New Roman"/>
          <w:lang w:val="hr-HR"/>
        </w:rPr>
        <w:t xml:space="preserve"> po sebi </w:t>
      </w:r>
      <w:r w:rsidR="00603F0E" w:rsidRPr="00C176F8">
        <w:rPr>
          <w:rFonts w:ascii="Times New Roman" w:hAnsi="Times New Roman" w:cs="Times New Roman"/>
          <w:lang w:val="hr-HR"/>
        </w:rPr>
        <w:t xml:space="preserve">je </w:t>
      </w:r>
      <w:r w:rsidR="00F04F14" w:rsidRPr="00C176F8">
        <w:rPr>
          <w:rFonts w:ascii="Times New Roman" w:hAnsi="Times New Roman" w:cs="Times New Roman"/>
          <w:lang w:val="hr-HR"/>
        </w:rPr>
        <w:t xml:space="preserve">simbolička konstrukcija. Ukratko, to je mit pozitivizma, čak i kad je predstavljen </w:t>
      </w:r>
      <w:r w:rsidR="00603F0E" w:rsidRPr="00C176F8">
        <w:rPr>
          <w:rFonts w:ascii="Times New Roman" w:hAnsi="Times New Roman" w:cs="Times New Roman"/>
          <w:lang w:val="hr-HR"/>
        </w:rPr>
        <w:t xml:space="preserve">prividni </w:t>
      </w:r>
      <w:r w:rsidR="00F04F14" w:rsidRPr="00C176F8">
        <w:rPr>
          <w:rFonts w:ascii="Times New Roman" w:hAnsi="Times New Roman" w:cs="Times New Roman"/>
          <w:lang w:val="hr-HR"/>
        </w:rPr>
        <w:t xml:space="preserve"> refleks</w:t>
      </w:r>
      <w:r w:rsidR="00603F0E" w:rsidRPr="00C176F8">
        <w:rPr>
          <w:rFonts w:ascii="Times New Roman" w:hAnsi="Times New Roman" w:cs="Times New Roman"/>
          <w:lang w:val="hr-HR"/>
        </w:rPr>
        <w:t>iv</w:t>
      </w:r>
      <w:r w:rsidR="00F04F14" w:rsidRPr="00C176F8">
        <w:rPr>
          <w:rFonts w:ascii="Times New Roman" w:hAnsi="Times New Roman" w:cs="Times New Roman"/>
          <w:lang w:val="hr-HR"/>
        </w:rPr>
        <w:t xml:space="preserve">ni oblik. Ideološki aspekt je </w:t>
      </w:r>
      <w:r w:rsidR="00394655" w:rsidRPr="00C176F8">
        <w:rPr>
          <w:rFonts w:ascii="Times New Roman" w:hAnsi="Times New Roman" w:cs="Times New Roman"/>
          <w:lang w:val="hr-HR"/>
        </w:rPr>
        <w:t xml:space="preserve">da se </w:t>
      </w:r>
      <w:r w:rsidR="00F04F14" w:rsidRPr="00C176F8">
        <w:rPr>
          <w:rFonts w:ascii="Times New Roman" w:hAnsi="Times New Roman" w:cs="Times New Roman"/>
          <w:lang w:val="hr-HR"/>
        </w:rPr>
        <w:t>pretpostavi da je to rezultat nj</w:t>
      </w:r>
      <w:r w:rsidR="00394655" w:rsidRPr="00C176F8">
        <w:rPr>
          <w:rFonts w:ascii="Times New Roman" w:hAnsi="Times New Roman" w:cs="Times New Roman"/>
          <w:lang w:val="hr-HR"/>
        </w:rPr>
        <w:t>egovo</w:t>
      </w:r>
      <w:r w:rsidR="00F04F14" w:rsidRPr="00C176F8">
        <w:rPr>
          <w:rFonts w:ascii="Times New Roman" w:hAnsi="Times New Roman" w:cs="Times New Roman"/>
          <w:lang w:val="hr-HR"/>
        </w:rPr>
        <w:t>g</w:t>
      </w:r>
      <w:r w:rsidR="00394655" w:rsidRPr="00C176F8">
        <w:rPr>
          <w:rFonts w:ascii="Times New Roman" w:hAnsi="Times New Roman" w:cs="Times New Roman"/>
          <w:lang w:val="hr-HR"/>
        </w:rPr>
        <w:t xml:space="preserve"> prožimanja razumom</w:t>
      </w:r>
      <w:r w:rsidR="00C0707C">
        <w:rPr>
          <w:rFonts w:ascii="Times New Roman" w:hAnsi="Times New Roman" w:cs="Times New Roman"/>
          <w:lang w:val="hr-HR"/>
        </w:rPr>
        <w:t>/umom</w:t>
      </w:r>
      <w:r w:rsidR="00394655" w:rsidRPr="00C176F8">
        <w:rPr>
          <w:rFonts w:ascii="Times New Roman" w:hAnsi="Times New Roman" w:cs="Times New Roman"/>
          <w:lang w:val="hr-HR"/>
        </w:rPr>
        <w:t xml:space="preserve"> ili racionalnošću i da odražava svojevrsnu demitologizaciju društvene svijesti i intelektualnih govora o društvu, politici, kulturi i ljudskoj prirodi, što predstavlja na neki način i otkrivanje temeljnih stvarnosti koje su prethodno bile prikrivene ili viđene kroz iskrivljujuće konceptualne naočare. U već uhodanom govoru čuje se da imamo pristup istini o sebi i svijetu. To se sažima u prihva</w:t>
      </w:r>
      <w:r w:rsidR="00FB6DB8" w:rsidRPr="00C176F8">
        <w:rPr>
          <w:rFonts w:ascii="Times New Roman" w:hAnsi="Times New Roman" w:cs="Times New Roman"/>
          <w:lang w:val="hr-HR"/>
        </w:rPr>
        <w:t>t</w:t>
      </w:r>
      <w:r w:rsidR="00394655" w:rsidRPr="00C176F8">
        <w:rPr>
          <w:rFonts w:ascii="Times New Roman" w:hAnsi="Times New Roman" w:cs="Times New Roman"/>
          <w:lang w:val="hr-HR"/>
        </w:rPr>
        <w:t xml:space="preserve">anju </w:t>
      </w:r>
      <w:r w:rsidR="00394655" w:rsidRPr="00C176F8">
        <w:rPr>
          <w:rFonts w:ascii="Times New Roman" w:hAnsi="Times New Roman" w:cs="Times New Roman"/>
          <w:i/>
          <w:iCs/>
          <w:lang w:val="hr-HR"/>
        </w:rPr>
        <w:t>teze o smrti Boga</w:t>
      </w:r>
      <w:r w:rsidR="00394655" w:rsidRPr="00C176F8">
        <w:rPr>
          <w:rFonts w:ascii="Times New Roman" w:hAnsi="Times New Roman" w:cs="Times New Roman"/>
          <w:lang w:val="hr-HR"/>
        </w:rPr>
        <w:t>, čija je sekularizacija jednostavno naličje.</w:t>
      </w:r>
    </w:p>
    <w:p w14:paraId="1C2E6C7A" w14:textId="195A5FEF" w:rsidR="0083360B" w:rsidRPr="00C176F8" w:rsidRDefault="0083360B" w:rsidP="0083360B">
      <w:pPr>
        <w:pStyle w:val="ListParagraph"/>
        <w:numPr>
          <w:ilvl w:val="0"/>
          <w:numId w:val="2"/>
        </w:numPr>
        <w:rPr>
          <w:rFonts w:ascii="Times New Roman" w:hAnsi="Times New Roman" w:cs="Times New Roman"/>
          <w:b/>
          <w:bCs/>
          <w:lang w:val="hr-HR"/>
        </w:rPr>
      </w:pPr>
      <w:r w:rsidRPr="00C176F8">
        <w:rPr>
          <w:rFonts w:ascii="Times New Roman" w:hAnsi="Times New Roman" w:cs="Times New Roman"/>
          <w:b/>
          <w:bCs/>
          <w:lang w:val="hr-HR"/>
        </w:rPr>
        <w:lastRenderedPageBreak/>
        <w:t>Istraživačko pitanje, ciljevi istraživanja i hipotetički okvir</w:t>
      </w:r>
    </w:p>
    <w:p w14:paraId="3B1F1B15" w14:textId="3C3077B1" w:rsidR="002E5845" w:rsidRPr="00C176F8" w:rsidRDefault="002E5845" w:rsidP="002E5845">
      <w:pPr>
        <w:rPr>
          <w:rFonts w:ascii="Times New Roman" w:hAnsi="Times New Roman" w:cs="Times New Roman"/>
          <w:lang w:val="hr-HR"/>
        </w:rPr>
      </w:pPr>
    </w:p>
    <w:p w14:paraId="2A6C9D2A" w14:textId="54F0766E" w:rsidR="002E5845" w:rsidRPr="00C176F8" w:rsidRDefault="002E5845"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Kandidat </w:t>
      </w:r>
      <w:r w:rsidR="00822BBC" w:rsidRPr="00C176F8">
        <w:rPr>
          <w:rFonts w:ascii="Times New Roman" w:hAnsi="Times New Roman" w:cs="Times New Roman"/>
          <w:lang w:val="hr-HR"/>
        </w:rPr>
        <w:t xml:space="preserve">želi da </w:t>
      </w:r>
      <w:r w:rsidRPr="00C176F8">
        <w:rPr>
          <w:rFonts w:ascii="Times New Roman" w:hAnsi="Times New Roman" w:cs="Times New Roman"/>
          <w:lang w:val="hr-HR"/>
        </w:rPr>
        <w:t>razumije št</w:t>
      </w:r>
      <w:r w:rsidR="00822BBC" w:rsidRPr="00C176F8">
        <w:rPr>
          <w:rFonts w:ascii="Times New Roman" w:hAnsi="Times New Roman" w:cs="Times New Roman"/>
          <w:lang w:val="hr-HR"/>
        </w:rPr>
        <w:t>a</w:t>
      </w:r>
      <w:r w:rsidRPr="00C176F8">
        <w:rPr>
          <w:rFonts w:ascii="Times New Roman" w:hAnsi="Times New Roman" w:cs="Times New Roman"/>
          <w:lang w:val="hr-HR"/>
        </w:rPr>
        <w:t xml:space="preserve"> se događa i kako možemo najbolje konceptualizirati procese na koje </w:t>
      </w:r>
      <w:r w:rsidR="0053081C" w:rsidRPr="00C176F8">
        <w:rPr>
          <w:rFonts w:ascii="Times New Roman" w:hAnsi="Times New Roman" w:cs="Times New Roman"/>
          <w:lang w:val="hr-HR"/>
        </w:rPr>
        <w:t xml:space="preserve">upućuje istraživačku pažnju </w:t>
      </w:r>
      <w:r w:rsidRPr="00C176F8">
        <w:rPr>
          <w:rFonts w:ascii="Times New Roman" w:hAnsi="Times New Roman" w:cs="Times New Roman"/>
          <w:lang w:val="hr-HR"/>
        </w:rPr>
        <w:t xml:space="preserve">početna teza o sekularizaciji. </w:t>
      </w:r>
      <w:r w:rsidR="0053081C" w:rsidRPr="00C176F8">
        <w:rPr>
          <w:rFonts w:ascii="Times New Roman" w:hAnsi="Times New Roman" w:cs="Times New Roman"/>
          <w:lang w:val="hr-HR"/>
        </w:rPr>
        <w:t xml:space="preserve">On smatra da je teza o </w:t>
      </w:r>
      <w:r w:rsidRPr="00C176F8">
        <w:rPr>
          <w:rFonts w:ascii="Times New Roman" w:hAnsi="Times New Roman" w:cs="Times New Roman"/>
          <w:lang w:val="hr-HR"/>
        </w:rPr>
        <w:t>sekularizacij</w:t>
      </w:r>
      <w:r w:rsidR="0053081C" w:rsidRPr="00C176F8">
        <w:rPr>
          <w:rFonts w:ascii="Times New Roman" w:hAnsi="Times New Roman" w:cs="Times New Roman"/>
          <w:lang w:val="hr-HR"/>
        </w:rPr>
        <w:t>i</w:t>
      </w:r>
      <w:r w:rsidRPr="00C176F8">
        <w:rPr>
          <w:rFonts w:ascii="Times New Roman" w:hAnsi="Times New Roman" w:cs="Times New Roman"/>
          <w:lang w:val="hr-HR"/>
        </w:rPr>
        <w:t xml:space="preserve"> zapravo </w:t>
      </w:r>
      <w:r w:rsidRPr="003A5E3F">
        <w:rPr>
          <w:rFonts w:ascii="Times New Roman" w:hAnsi="Times New Roman" w:cs="Times New Roman"/>
          <w:i/>
          <w:iCs/>
          <w:lang w:val="hr-HR"/>
        </w:rPr>
        <w:t>zablu</w:t>
      </w:r>
      <w:r w:rsidR="00603F0E" w:rsidRPr="003A5E3F">
        <w:rPr>
          <w:rFonts w:ascii="Times New Roman" w:hAnsi="Times New Roman" w:cs="Times New Roman"/>
          <w:i/>
          <w:iCs/>
          <w:lang w:val="hr-HR"/>
        </w:rPr>
        <w:t>djela</w:t>
      </w:r>
      <w:r w:rsidRPr="003A5E3F">
        <w:rPr>
          <w:rFonts w:ascii="Times New Roman" w:hAnsi="Times New Roman" w:cs="Times New Roman"/>
          <w:i/>
          <w:iCs/>
          <w:lang w:val="hr-HR"/>
        </w:rPr>
        <w:t xml:space="preserve"> metafora</w:t>
      </w:r>
      <w:r w:rsidRPr="00C176F8">
        <w:rPr>
          <w:rFonts w:ascii="Times New Roman" w:hAnsi="Times New Roman" w:cs="Times New Roman"/>
          <w:lang w:val="hr-HR"/>
        </w:rPr>
        <w:t xml:space="preserve">, ali da nam druge metafore i deskriptori omogućuju razumijevanje tih procesa, pod uvjetom da prihvatimo dvije metodološke pretpostavke. Prva je da ljudska bića ne </w:t>
      </w:r>
      <w:r w:rsidR="00822BBC" w:rsidRPr="00C176F8">
        <w:rPr>
          <w:rFonts w:ascii="Times New Roman" w:hAnsi="Times New Roman" w:cs="Times New Roman"/>
          <w:lang w:val="hr-HR"/>
        </w:rPr>
        <w:t>“</w:t>
      </w:r>
      <w:r w:rsidRPr="00C176F8">
        <w:rPr>
          <w:rFonts w:ascii="Times New Roman" w:hAnsi="Times New Roman" w:cs="Times New Roman"/>
          <w:lang w:val="hr-HR"/>
        </w:rPr>
        <w:t>doživljavaju</w:t>
      </w:r>
      <w:r w:rsidR="00822BBC" w:rsidRPr="00C176F8">
        <w:rPr>
          <w:rFonts w:ascii="Times New Roman" w:hAnsi="Times New Roman" w:cs="Times New Roman"/>
          <w:lang w:val="hr-HR"/>
        </w:rPr>
        <w:t>”</w:t>
      </w:r>
      <w:r w:rsidRPr="00C176F8">
        <w:rPr>
          <w:rFonts w:ascii="Times New Roman" w:hAnsi="Times New Roman" w:cs="Times New Roman"/>
          <w:lang w:val="hr-HR"/>
        </w:rPr>
        <w:t xml:space="preserve"> svijet kakav jest</w:t>
      </w:r>
      <w:r w:rsidR="00822BBC" w:rsidRPr="00C176F8">
        <w:rPr>
          <w:rFonts w:ascii="Times New Roman" w:hAnsi="Times New Roman" w:cs="Times New Roman"/>
          <w:lang w:val="hr-HR"/>
        </w:rPr>
        <w:t>:</w:t>
      </w:r>
      <w:r w:rsidRPr="00C176F8">
        <w:rPr>
          <w:rFonts w:ascii="Times New Roman" w:hAnsi="Times New Roman" w:cs="Times New Roman"/>
          <w:lang w:val="hr-HR"/>
        </w:rPr>
        <w:t xml:space="preserve"> </w:t>
      </w:r>
      <w:r w:rsidR="00822BBC" w:rsidRPr="00C176F8">
        <w:rPr>
          <w:rFonts w:ascii="Times New Roman" w:hAnsi="Times New Roman" w:cs="Times New Roman"/>
          <w:lang w:val="hr-HR"/>
        </w:rPr>
        <w:t>d</w:t>
      </w:r>
      <w:r w:rsidRPr="00C176F8">
        <w:rPr>
          <w:rFonts w:ascii="Times New Roman" w:hAnsi="Times New Roman" w:cs="Times New Roman"/>
          <w:lang w:val="hr-HR"/>
        </w:rPr>
        <w:t>oživljava</w:t>
      </w:r>
      <w:r w:rsidR="00822BBC" w:rsidRPr="00C176F8">
        <w:rPr>
          <w:rFonts w:ascii="Times New Roman" w:hAnsi="Times New Roman" w:cs="Times New Roman"/>
          <w:lang w:val="hr-HR"/>
        </w:rPr>
        <w:t xml:space="preserve">ju </w:t>
      </w:r>
      <w:r w:rsidRPr="00C176F8">
        <w:rPr>
          <w:rFonts w:ascii="Times New Roman" w:hAnsi="Times New Roman" w:cs="Times New Roman"/>
          <w:lang w:val="hr-HR"/>
        </w:rPr>
        <w:t>ga onako kako ga konstruiraju naše mentalne kategorije</w:t>
      </w:r>
      <w:r w:rsidR="003A5E3F">
        <w:rPr>
          <w:rFonts w:ascii="Times New Roman" w:hAnsi="Times New Roman" w:cs="Times New Roman"/>
          <w:lang w:val="hr-HR"/>
        </w:rPr>
        <w:t xml:space="preserve"> i društveno-povijesni kontekst</w:t>
      </w:r>
      <w:r w:rsidRPr="00C176F8">
        <w:rPr>
          <w:rFonts w:ascii="Times New Roman" w:hAnsi="Times New Roman" w:cs="Times New Roman"/>
          <w:lang w:val="hr-HR"/>
        </w:rPr>
        <w:t>. Druga je da ove kategorije nisu kantovske transcendentalne stvarnosti, već socijalno izgrađeni simbolički s</w:t>
      </w:r>
      <w:r w:rsidR="00822BBC" w:rsidRPr="00C176F8">
        <w:rPr>
          <w:rFonts w:ascii="Times New Roman" w:hAnsi="Times New Roman" w:cs="Times New Roman"/>
          <w:lang w:val="hr-HR"/>
        </w:rPr>
        <w:t>i</w:t>
      </w:r>
      <w:r w:rsidRPr="00C176F8">
        <w:rPr>
          <w:rFonts w:ascii="Times New Roman" w:hAnsi="Times New Roman" w:cs="Times New Roman"/>
          <w:lang w:val="hr-HR"/>
        </w:rPr>
        <w:t>st</w:t>
      </w:r>
      <w:r w:rsidR="00822BBC" w:rsidRPr="00C176F8">
        <w:rPr>
          <w:rFonts w:ascii="Times New Roman" w:hAnsi="Times New Roman" w:cs="Times New Roman"/>
          <w:lang w:val="hr-HR"/>
        </w:rPr>
        <w:t>em</w:t>
      </w:r>
      <w:r w:rsidRPr="00C176F8">
        <w:rPr>
          <w:rFonts w:ascii="Times New Roman" w:hAnsi="Times New Roman" w:cs="Times New Roman"/>
          <w:lang w:val="hr-HR"/>
        </w:rPr>
        <w:t xml:space="preserve">i. Kao što je Cassirer tvrdio, mit i religija </w:t>
      </w:r>
      <w:r w:rsidR="003A5E3F">
        <w:rPr>
          <w:rFonts w:ascii="Times New Roman" w:hAnsi="Times New Roman" w:cs="Times New Roman"/>
          <w:lang w:val="hr-HR"/>
        </w:rPr>
        <w:t xml:space="preserve">su </w:t>
      </w:r>
      <w:r w:rsidRPr="00C176F8">
        <w:rPr>
          <w:rFonts w:ascii="Times New Roman" w:hAnsi="Times New Roman" w:cs="Times New Roman"/>
          <w:lang w:val="hr-HR"/>
        </w:rPr>
        <w:t>dva od ovih simboličkih s</w:t>
      </w:r>
      <w:r w:rsidR="00822BBC" w:rsidRPr="00C176F8">
        <w:rPr>
          <w:rFonts w:ascii="Times New Roman" w:hAnsi="Times New Roman" w:cs="Times New Roman"/>
          <w:lang w:val="hr-HR"/>
        </w:rPr>
        <w:t>i</w:t>
      </w:r>
      <w:r w:rsidRPr="00C176F8">
        <w:rPr>
          <w:rFonts w:ascii="Times New Roman" w:hAnsi="Times New Roman" w:cs="Times New Roman"/>
          <w:lang w:val="hr-HR"/>
        </w:rPr>
        <w:t>st</w:t>
      </w:r>
      <w:r w:rsidR="00822BBC" w:rsidRPr="00C176F8">
        <w:rPr>
          <w:rFonts w:ascii="Times New Roman" w:hAnsi="Times New Roman" w:cs="Times New Roman"/>
          <w:lang w:val="hr-HR"/>
        </w:rPr>
        <w:t>em</w:t>
      </w:r>
      <w:r w:rsidR="003A5E3F">
        <w:rPr>
          <w:rFonts w:ascii="Times New Roman" w:hAnsi="Times New Roman" w:cs="Times New Roman"/>
          <w:lang w:val="hr-HR"/>
        </w:rPr>
        <w:t>a</w:t>
      </w:r>
      <w:r w:rsidRPr="00C176F8">
        <w:rPr>
          <w:rFonts w:ascii="Times New Roman" w:hAnsi="Times New Roman" w:cs="Times New Roman"/>
          <w:lang w:val="hr-HR"/>
        </w:rPr>
        <w:t xml:space="preserve"> i predstavljaju temeljne modalitete ljudskog iskustva. Oni</w:t>
      </w:r>
      <w:r w:rsidR="00C32427" w:rsidRPr="00C176F8">
        <w:rPr>
          <w:rFonts w:ascii="Times New Roman" w:hAnsi="Times New Roman" w:cs="Times New Roman"/>
          <w:lang w:val="hr-HR"/>
        </w:rPr>
        <w:t xml:space="preserve"> su</w:t>
      </w:r>
      <w:r w:rsidRPr="00C176F8">
        <w:rPr>
          <w:rFonts w:ascii="Times New Roman" w:hAnsi="Times New Roman" w:cs="Times New Roman"/>
          <w:lang w:val="hr-HR"/>
        </w:rPr>
        <w:t>, međutim, slijede</w:t>
      </w:r>
      <w:r w:rsidR="00C32427" w:rsidRPr="00C176F8">
        <w:rPr>
          <w:rFonts w:ascii="Times New Roman" w:hAnsi="Times New Roman" w:cs="Times New Roman"/>
          <w:lang w:val="hr-HR"/>
        </w:rPr>
        <w:t>ći,</w:t>
      </w:r>
      <w:r w:rsidRPr="00C176F8">
        <w:rPr>
          <w:rFonts w:ascii="Times New Roman" w:hAnsi="Times New Roman" w:cs="Times New Roman"/>
          <w:lang w:val="hr-HR"/>
        </w:rPr>
        <w:t xml:space="preserve"> </w:t>
      </w:r>
      <w:r w:rsidR="00C32427" w:rsidRPr="00C176F8">
        <w:rPr>
          <w:rFonts w:ascii="Times New Roman" w:hAnsi="Times New Roman" w:cs="Times New Roman"/>
          <w:lang w:val="hr-HR"/>
        </w:rPr>
        <w:t>primjerice,</w:t>
      </w:r>
      <w:r w:rsidRPr="00C176F8">
        <w:rPr>
          <w:rFonts w:ascii="Times New Roman" w:hAnsi="Times New Roman" w:cs="Times New Roman"/>
          <w:lang w:val="hr-HR"/>
        </w:rPr>
        <w:t xml:space="preserve"> Gellnerov</w:t>
      </w:r>
      <w:r w:rsidR="00C32427" w:rsidRPr="00C176F8">
        <w:rPr>
          <w:rFonts w:ascii="Times New Roman" w:hAnsi="Times New Roman" w:cs="Times New Roman"/>
          <w:lang w:val="hr-HR"/>
        </w:rPr>
        <w:t>u</w:t>
      </w:r>
      <w:r w:rsidRPr="00C176F8">
        <w:rPr>
          <w:rFonts w:ascii="Times New Roman" w:hAnsi="Times New Roman" w:cs="Times New Roman"/>
          <w:lang w:val="hr-HR"/>
        </w:rPr>
        <w:t xml:space="preserve"> kombinacij</w:t>
      </w:r>
      <w:r w:rsidR="00C32427" w:rsidRPr="00C176F8">
        <w:rPr>
          <w:rFonts w:ascii="Times New Roman" w:hAnsi="Times New Roman" w:cs="Times New Roman"/>
          <w:lang w:val="hr-HR"/>
        </w:rPr>
        <w:t>u</w:t>
      </w:r>
      <w:r w:rsidRPr="00C176F8">
        <w:rPr>
          <w:rFonts w:ascii="Times New Roman" w:hAnsi="Times New Roman" w:cs="Times New Roman"/>
          <w:lang w:val="hr-HR"/>
        </w:rPr>
        <w:t xml:space="preserve"> durkheimovskog i veber</w:t>
      </w:r>
      <w:r w:rsidR="0053081C" w:rsidRPr="00C176F8">
        <w:rPr>
          <w:rFonts w:ascii="Times New Roman" w:hAnsi="Times New Roman" w:cs="Times New Roman"/>
          <w:lang w:val="hr-HR"/>
        </w:rPr>
        <w:t>ov</w:t>
      </w:r>
      <w:r w:rsidRPr="00C176F8">
        <w:rPr>
          <w:rFonts w:ascii="Times New Roman" w:hAnsi="Times New Roman" w:cs="Times New Roman"/>
          <w:lang w:val="hr-HR"/>
        </w:rPr>
        <w:t>skog pristupa, povijesn</w:t>
      </w:r>
      <w:r w:rsidR="00C32427" w:rsidRPr="00C176F8">
        <w:rPr>
          <w:rFonts w:ascii="Times New Roman" w:hAnsi="Times New Roman" w:cs="Times New Roman"/>
          <w:lang w:val="hr-HR"/>
        </w:rPr>
        <w:t>i</w:t>
      </w:r>
      <w:r w:rsidRPr="00C176F8">
        <w:rPr>
          <w:rFonts w:ascii="Times New Roman" w:hAnsi="Times New Roman" w:cs="Times New Roman"/>
          <w:lang w:val="hr-HR"/>
        </w:rPr>
        <w:t xml:space="preserve"> </w:t>
      </w:r>
      <w:r w:rsidR="00C32427" w:rsidRPr="00C176F8">
        <w:rPr>
          <w:rFonts w:ascii="Times New Roman" w:hAnsi="Times New Roman" w:cs="Times New Roman"/>
          <w:lang w:val="hr-HR"/>
        </w:rPr>
        <w:t xml:space="preserve"> </w:t>
      </w:r>
      <w:r w:rsidRPr="00C176F8">
        <w:rPr>
          <w:rFonts w:ascii="Times New Roman" w:hAnsi="Times New Roman" w:cs="Times New Roman"/>
          <w:lang w:val="hr-HR"/>
        </w:rPr>
        <w:t>i tako do</w:t>
      </w:r>
      <w:r w:rsidR="00C32427" w:rsidRPr="00C176F8">
        <w:rPr>
          <w:rFonts w:ascii="Times New Roman" w:hAnsi="Times New Roman" w:cs="Times New Roman"/>
          <w:lang w:val="hr-HR"/>
        </w:rPr>
        <w:t xml:space="preserve"> </w:t>
      </w:r>
      <w:r w:rsidRPr="00C176F8">
        <w:rPr>
          <w:rFonts w:ascii="Times New Roman" w:hAnsi="Times New Roman" w:cs="Times New Roman"/>
          <w:lang w:val="hr-HR"/>
        </w:rPr>
        <w:t>nek</w:t>
      </w:r>
      <w:r w:rsidR="00C32427" w:rsidRPr="00C176F8">
        <w:rPr>
          <w:rFonts w:ascii="Times New Roman" w:hAnsi="Times New Roman" w:cs="Times New Roman"/>
          <w:lang w:val="hr-HR"/>
        </w:rPr>
        <w:t xml:space="preserve">og stepena </w:t>
      </w:r>
      <w:r w:rsidRPr="00C176F8">
        <w:rPr>
          <w:rFonts w:ascii="Times New Roman" w:hAnsi="Times New Roman" w:cs="Times New Roman"/>
          <w:lang w:val="hr-HR"/>
        </w:rPr>
        <w:t>kontingentn</w:t>
      </w:r>
      <w:r w:rsidR="00C32427" w:rsidRPr="00C176F8">
        <w:rPr>
          <w:rFonts w:ascii="Times New Roman" w:hAnsi="Times New Roman" w:cs="Times New Roman"/>
          <w:lang w:val="hr-HR"/>
        </w:rPr>
        <w:t>i</w:t>
      </w:r>
      <w:r w:rsidRPr="00C176F8">
        <w:rPr>
          <w:rFonts w:ascii="Times New Roman" w:hAnsi="Times New Roman" w:cs="Times New Roman"/>
          <w:lang w:val="hr-HR"/>
        </w:rPr>
        <w:t>. Pogreška je pretpostaviti da su transcendentalna simbolizacija božanskog i pripadajući institucionalni aparat</w:t>
      </w:r>
      <w:r w:rsidR="00C32427" w:rsidRPr="00C176F8">
        <w:rPr>
          <w:rFonts w:ascii="Times New Roman" w:hAnsi="Times New Roman" w:cs="Times New Roman"/>
          <w:lang w:val="hr-HR"/>
        </w:rPr>
        <w:t>, naime,</w:t>
      </w:r>
      <w:r w:rsidRPr="00C176F8">
        <w:rPr>
          <w:rFonts w:ascii="Times New Roman" w:hAnsi="Times New Roman" w:cs="Times New Roman"/>
          <w:lang w:val="hr-HR"/>
        </w:rPr>
        <w:t xml:space="preserve"> religija. </w:t>
      </w:r>
      <w:r w:rsidR="00C32427" w:rsidRPr="00C176F8">
        <w:rPr>
          <w:rFonts w:ascii="Times New Roman" w:hAnsi="Times New Roman" w:cs="Times New Roman"/>
          <w:lang w:val="hr-HR"/>
        </w:rPr>
        <w:t>Oni to n</w:t>
      </w:r>
      <w:r w:rsidRPr="00C176F8">
        <w:rPr>
          <w:rFonts w:ascii="Times New Roman" w:hAnsi="Times New Roman" w:cs="Times New Roman"/>
          <w:lang w:val="hr-HR"/>
        </w:rPr>
        <w:t>isu</w:t>
      </w:r>
      <w:r w:rsidR="00C32427" w:rsidRPr="00C176F8">
        <w:rPr>
          <w:rFonts w:ascii="Times New Roman" w:hAnsi="Times New Roman" w:cs="Times New Roman"/>
          <w:lang w:val="hr-HR"/>
        </w:rPr>
        <w:t>!</w:t>
      </w:r>
      <w:r w:rsidRPr="00C176F8">
        <w:rPr>
          <w:rFonts w:ascii="Times New Roman" w:hAnsi="Times New Roman" w:cs="Times New Roman"/>
          <w:lang w:val="hr-HR"/>
        </w:rPr>
        <w:t xml:space="preserve"> Oni predstavljaju fazu u razradi ljudske religioznosti i jedan </w:t>
      </w:r>
      <w:r w:rsidR="003A5E3F">
        <w:rPr>
          <w:rFonts w:ascii="Times New Roman" w:hAnsi="Times New Roman" w:cs="Times New Roman"/>
          <w:lang w:val="hr-HR"/>
        </w:rPr>
        <w:t xml:space="preserve">su </w:t>
      </w:r>
      <w:r w:rsidRPr="00C176F8">
        <w:rPr>
          <w:rFonts w:ascii="Times New Roman" w:hAnsi="Times New Roman" w:cs="Times New Roman"/>
          <w:lang w:val="hr-HR"/>
        </w:rPr>
        <w:t>od načina na koji se može izraziti susret sa svetim.</w:t>
      </w:r>
    </w:p>
    <w:p w14:paraId="1CBD502C" w14:textId="25B974F0" w:rsidR="00136329" w:rsidRPr="00C176F8" w:rsidRDefault="00136329" w:rsidP="0099562E">
      <w:pPr>
        <w:jc w:val="both"/>
        <w:rPr>
          <w:rFonts w:ascii="Times New Roman" w:hAnsi="Times New Roman" w:cs="Times New Roman"/>
          <w:lang w:val="hr-HR"/>
        </w:rPr>
      </w:pPr>
    </w:p>
    <w:p w14:paraId="146B9F03" w14:textId="72C55EFD" w:rsidR="00136329" w:rsidRPr="00C176F8" w:rsidRDefault="00136329"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Suštinsko pitanje koje kandidat pokreće usmjerava se na to koji su suvremeni oblici </w:t>
      </w:r>
      <w:r w:rsidRPr="00C176F8">
        <w:rPr>
          <w:rFonts w:ascii="Times New Roman" w:hAnsi="Times New Roman" w:cs="Times New Roman"/>
          <w:i/>
          <w:iCs/>
          <w:lang w:val="hr-HR"/>
        </w:rPr>
        <w:t>svetog</w:t>
      </w:r>
      <w:r w:rsidRPr="00C176F8">
        <w:rPr>
          <w:rFonts w:ascii="Times New Roman" w:hAnsi="Times New Roman" w:cs="Times New Roman"/>
          <w:lang w:val="hr-HR"/>
        </w:rPr>
        <w:t xml:space="preserve"> i koja je njegova funkcija u suvremenim društvima i, preciznije, koja je njegova funkcija u odnosu na političko. Tokom početka aksijalne (ili ekumenske) epohe odvijao se proces transcendentalizacije, kada je mit o duši razvijen i povezan s narativima o kozmičkom poretku i monoteizmu ili politeizmu-u-višem-jedinstvu. Kršćanstvu je općenito dodijeljena uloga pokretanja procesa de-transcendentalizacije, iako još uvijek u kontekstu (trinitarnog) monoteizma. U vezi s tim, ono se smatralo religijom za izlazak iz religije i otkrivanje čovjeka.</w:t>
      </w:r>
    </w:p>
    <w:p w14:paraId="56C7E391" w14:textId="5953C2CD" w:rsidR="00136329" w:rsidRPr="00C176F8" w:rsidRDefault="00136329" w:rsidP="0099562E">
      <w:pPr>
        <w:jc w:val="both"/>
        <w:rPr>
          <w:rFonts w:ascii="Times New Roman" w:hAnsi="Times New Roman" w:cs="Times New Roman"/>
          <w:lang w:val="hr-HR"/>
        </w:rPr>
      </w:pPr>
      <w:r w:rsidRPr="00C176F8">
        <w:rPr>
          <w:rFonts w:ascii="Times New Roman" w:hAnsi="Times New Roman" w:cs="Times New Roman"/>
          <w:lang w:val="hr-HR"/>
        </w:rPr>
        <w:t>Stoga se moramo zapitati što je taj proces de-transcendentalizacije i koju vrstu slike o sebi i svijetu stvara? Kako strukturira naše iskustvo vremena, osobnosti, odnosa s društvom i ciljanosti? Je li to uglavnom kroz transpoziciju struktura transcendentalne religioznosti u de-transcendentalizirani ključ? Ako je tako, kako to nastaje i koje su njegove implikacije?</w:t>
      </w:r>
    </w:p>
    <w:p w14:paraId="7D651AC5" w14:textId="2AC0F1C7" w:rsidR="003C4EA8" w:rsidRPr="00C176F8" w:rsidRDefault="003C4EA8" w:rsidP="0099562E">
      <w:pPr>
        <w:jc w:val="both"/>
        <w:rPr>
          <w:rFonts w:ascii="Times New Roman" w:hAnsi="Times New Roman" w:cs="Times New Roman"/>
          <w:lang w:val="hr-HR"/>
        </w:rPr>
      </w:pPr>
    </w:p>
    <w:p w14:paraId="47081CA9" w14:textId="156122D9" w:rsidR="003C4EA8" w:rsidRPr="00C176F8" w:rsidRDefault="003C4EA8"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Uz ovo se mora pitati i o povezanim procesima </w:t>
      </w:r>
      <w:r w:rsidRPr="00C176F8">
        <w:rPr>
          <w:rFonts w:ascii="Times New Roman" w:hAnsi="Times New Roman" w:cs="Times New Roman"/>
          <w:i/>
          <w:iCs/>
          <w:lang w:val="hr-HR"/>
        </w:rPr>
        <w:t>imanentizacije</w:t>
      </w:r>
      <w:r w:rsidRPr="00C176F8">
        <w:rPr>
          <w:rFonts w:ascii="Times New Roman" w:hAnsi="Times New Roman" w:cs="Times New Roman"/>
          <w:lang w:val="hr-HR"/>
        </w:rPr>
        <w:t>. Proces transcendentalizacije podrazumijevao je na veliko i sustavni ponovni opis sadržaja ovosvjet</w:t>
      </w:r>
      <w:r w:rsidR="00C50AC6" w:rsidRPr="00C176F8">
        <w:rPr>
          <w:rFonts w:ascii="Times New Roman" w:hAnsi="Times New Roman" w:cs="Times New Roman"/>
          <w:lang w:val="hr-HR"/>
        </w:rPr>
        <w:t xml:space="preserve">ovne </w:t>
      </w:r>
      <w:r w:rsidRPr="00C176F8">
        <w:rPr>
          <w:rFonts w:ascii="Times New Roman" w:hAnsi="Times New Roman" w:cs="Times New Roman"/>
          <w:lang w:val="hr-HR"/>
        </w:rPr>
        <w:t xml:space="preserve">antropokozmologije u smislu nove kozmološke i soteriološke pripovijesti. To je posebno uključivalo rekonceptualizaciju </w:t>
      </w:r>
      <w:r w:rsidRPr="00C176F8">
        <w:rPr>
          <w:rFonts w:ascii="Times New Roman" w:hAnsi="Times New Roman" w:cs="Times New Roman"/>
          <w:i/>
          <w:iCs/>
          <w:lang w:val="hr-HR"/>
        </w:rPr>
        <w:t>duše</w:t>
      </w:r>
      <w:r w:rsidRPr="00C176F8">
        <w:rPr>
          <w:rFonts w:ascii="Times New Roman" w:hAnsi="Times New Roman" w:cs="Times New Roman"/>
          <w:lang w:val="hr-HR"/>
        </w:rPr>
        <w:t xml:space="preserve"> i njene sudbine, ali i funkcije i svrhe ljudske zajednice i njezinih struktura moći. Sve su ljudske aktivnosti </w:t>
      </w:r>
      <w:r w:rsidR="00C50AC6" w:rsidRPr="00C176F8">
        <w:rPr>
          <w:rFonts w:ascii="Times New Roman" w:hAnsi="Times New Roman" w:cs="Times New Roman"/>
          <w:lang w:val="hr-HR"/>
        </w:rPr>
        <w:t>redeskribiran</w:t>
      </w:r>
      <w:r w:rsidRPr="00C176F8">
        <w:rPr>
          <w:rFonts w:ascii="Times New Roman" w:hAnsi="Times New Roman" w:cs="Times New Roman"/>
          <w:lang w:val="hr-HR"/>
        </w:rPr>
        <w:t>e u smislu njihove integracije u ovu veliku priču. De-transcendentalizacija je podrazumijevala sličnu rekonceptualizaciju i to se u velikoj mjeri temelji na mehanizmu imanentizacije, koji je ugrađivanje transcendentalnih sadržaja u svjetski kontekst kao imanentn</w:t>
      </w:r>
      <w:r w:rsidR="00C125C7" w:rsidRPr="00C176F8">
        <w:rPr>
          <w:rFonts w:ascii="Times New Roman" w:hAnsi="Times New Roman" w:cs="Times New Roman"/>
          <w:lang w:val="hr-HR"/>
        </w:rPr>
        <w:t>e</w:t>
      </w:r>
      <w:r w:rsidRPr="00C176F8">
        <w:rPr>
          <w:rFonts w:ascii="Times New Roman" w:hAnsi="Times New Roman" w:cs="Times New Roman"/>
          <w:lang w:val="hr-HR"/>
        </w:rPr>
        <w:t xml:space="preserve"> duhovnost</w:t>
      </w:r>
      <w:r w:rsidR="00C125C7" w:rsidRPr="00C176F8">
        <w:rPr>
          <w:rFonts w:ascii="Times New Roman" w:hAnsi="Times New Roman" w:cs="Times New Roman"/>
          <w:lang w:val="hr-HR"/>
        </w:rPr>
        <w:t>i</w:t>
      </w:r>
      <w:r w:rsidRPr="00C176F8">
        <w:rPr>
          <w:rFonts w:ascii="Times New Roman" w:hAnsi="Times New Roman" w:cs="Times New Roman"/>
          <w:lang w:val="hr-HR"/>
        </w:rPr>
        <w:t xml:space="preserve"> i sudbin</w:t>
      </w:r>
      <w:r w:rsidR="00C125C7" w:rsidRPr="00C176F8">
        <w:rPr>
          <w:rFonts w:ascii="Times New Roman" w:hAnsi="Times New Roman" w:cs="Times New Roman"/>
          <w:lang w:val="hr-HR"/>
        </w:rPr>
        <w:t>e</w:t>
      </w:r>
      <w:r w:rsidRPr="00C176F8">
        <w:rPr>
          <w:rFonts w:ascii="Times New Roman" w:hAnsi="Times New Roman" w:cs="Times New Roman"/>
          <w:lang w:val="hr-HR"/>
        </w:rPr>
        <w:t>, a ne kao transcendentalni cilj i odredište. To je do određene mjere teoretizirano i opisano, ali treba izraditi njegovu konceptualnu strukturu kako bi se razjasnile njegove implikacije na pitanje sekularizacije.</w:t>
      </w:r>
    </w:p>
    <w:p w14:paraId="4BBD5236" w14:textId="4A9F011C" w:rsidR="00FD3256" w:rsidRDefault="00FD3256" w:rsidP="0099562E">
      <w:pPr>
        <w:jc w:val="both"/>
        <w:rPr>
          <w:rFonts w:ascii="Times New Roman" w:hAnsi="Times New Roman" w:cs="Times New Roman"/>
          <w:lang w:val="hr-HR"/>
        </w:rPr>
      </w:pPr>
    </w:p>
    <w:p w14:paraId="50FA7021" w14:textId="32AC7D7A" w:rsidR="0099562E" w:rsidRDefault="0099562E" w:rsidP="0099562E">
      <w:pPr>
        <w:jc w:val="both"/>
        <w:rPr>
          <w:rFonts w:ascii="Times New Roman" w:hAnsi="Times New Roman" w:cs="Times New Roman"/>
          <w:lang w:val="hr-HR"/>
        </w:rPr>
      </w:pPr>
    </w:p>
    <w:p w14:paraId="1E5682D8" w14:textId="77777777" w:rsidR="0099562E" w:rsidRPr="00C176F8" w:rsidRDefault="0099562E" w:rsidP="0099562E">
      <w:pPr>
        <w:jc w:val="both"/>
        <w:rPr>
          <w:rFonts w:ascii="Times New Roman" w:hAnsi="Times New Roman" w:cs="Times New Roman"/>
          <w:lang w:val="hr-HR"/>
        </w:rPr>
      </w:pPr>
    </w:p>
    <w:p w14:paraId="4CB21A8A" w14:textId="32B01D50" w:rsidR="00FB6DB8" w:rsidRDefault="00FB6DB8" w:rsidP="0099562E">
      <w:pPr>
        <w:jc w:val="both"/>
        <w:rPr>
          <w:rFonts w:ascii="Times New Roman" w:hAnsi="Times New Roman" w:cs="Times New Roman"/>
          <w:lang w:val="hr-HR"/>
        </w:rPr>
      </w:pPr>
    </w:p>
    <w:p w14:paraId="29616287" w14:textId="77777777" w:rsidR="00EB77D0" w:rsidRPr="00C176F8" w:rsidRDefault="00EB77D0" w:rsidP="0099562E">
      <w:pPr>
        <w:jc w:val="both"/>
        <w:rPr>
          <w:rFonts w:ascii="Times New Roman" w:hAnsi="Times New Roman" w:cs="Times New Roman"/>
          <w:lang w:val="hr-HR"/>
        </w:rPr>
      </w:pPr>
    </w:p>
    <w:p w14:paraId="22812315" w14:textId="59D3EFA5" w:rsidR="0083360B" w:rsidRPr="00C176F8" w:rsidRDefault="0083360B" w:rsidP="0083360B">
      <w:pPr>
        <w:pStyle w:val="ListParagraph"/>
        <w:numPr>
          <w:ilvl w:val="0"/>
          <w:numId w:val="2"/>
        </w:numPr>
        <w:rPr>
          <w:rFonts w:ascii="Times New Roman" w:hAnsi="Times New Roman" w:cs="Times New Roman"/>
          <w:b/>
          <w:bCs/>
          <w:lang w:val="hr-HR"/>
        </w:rPr>
      </w:pPr>
      <w:r w:rsidRPr="00C176F8">
        <w:rPr>
          <w:rFonts w:ascii="Times New Roman" w:hAnsi="Times New Roman" w:cs="Times New Roman"/>
          <w:b/>
          <w:bCs/>
          <w:lang w:val="hr-HR"/>
        </w:rPr>
        <w:lastRenderedPageBreak/>
        <w:t>Metodološki pristup u ist</w:t>
      </w:r>
      <w:r w:rsidR="00591E4F" w:rsidRPr="00C176F8">
        <w:rPr>
          <w:rFonts w:ascii="Times New Roman" w:hAnsi="Times New Roman" w:cs="Times New Roman"/>
          <w:b/>
          <w:bCs/>
          <w:lang w:val="hr-HR"/>
        </w:rPr>
        <w:t>r</w:t>
      </w:r>
      <w:r w:rsidRPr="00C176F8">
        <w:rPr>
          <w:rFonts w:ascii="Times New Roman" w:hAnsi="Times New Roman" w:cs="Times New Roman"/>
          <w:b/>
          <w:bCs/>
          <w:lang w:val="hr-HR"/>
        </w:rPr>
        <w:t>aživanju</w:t>
      </w:r>
    </w:p>
    <w:p w14:paraId="329D606A" w14:textId="68B8C4A5" w:rsidR="00FD3256" w:rsidRPr="00C176F8" w:rsidRDefault="00FD3256" w:rsidP="00FD3256">
      <w:pPr>
        <w:rPr>
          <w:rFonts w:ascii="Times New Roman" w:hAnsi="Times New Roman" w:cs="Times New Roman"/>
          <w:lang w:val="hr-HR"/>
        </w:rPr>
      </w:pPr>
    </w:p>
    <w:p w14:paraId="2DA49726" w14:textId="03AD82BF" w:rsidR="008D41C8" w:rsidRPr="00C176F8" w:rsidRDefault="00FD3256"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U primjeni adekvatne metodologije u istraživanju kandidat je pokazao da je ovladao znanstveno-istraživačkim radom.</w:t>
      </w:r>
      <w:r w:rsidR="008D41C8" w:rsidRPr="00C176F8">
        <w:rPr>
          <w:rFonts w:ascii="Times New Roman" w:hAnsi="Times New Roman" w:cs="Times New Roman"/>
          <w:lang w:val="hr-HR"/>
        </w:rPr>
        <w:t xml:space="preserve"> On se jasno distancira od pozitivističkog pristupa u metodologiji sociologije. Stoga pledira za pristup koji je </w:t>
      </w:r>
      <w:r w:rsidR="008D41C8" w:rsidRPr="00C176F8">
        <w:rPr>
          <w:rFonts w:ascii="Times New Roman" w:hAnsi="Times New Roman" w:cs="Times New Roman"/>
          <w:i/>
          <w:iCs/>
          <w:lang w:val="hr-HR"/>
        </w:rPr>
        <w:t>konceptualan</w:t>
      </w:r>
      <w:r w:rsidR="008D41C8" w:rsidRPr="00C176F8">
        <w:rPr>
          <w:rFonts w:ascii="Times New Roman" w:hAnsi="Times New Roman" w:cs="Times New Roman"/>
          <w:lang w:val="hr-HR"/>
        </w:rPr>
        <w:t xml:space="preserve"> i </w:t>
      </w:r>
      <w:r w:rsidR="008D41C8" w:rsidRPr="00C176F8">
        <w:rPr>
          <w:rFonts w:ascii="Times New Roman" w:hAnsi="Times New Roman" w:cs="Times New Roman"/>
          <w:i/>
          <w:iCs/>
          <w:lang w:val="hr-HR"/>
        </w:rPr>
        <w:t>refleksivan</w:t>
      </w:r>
      <w:r w:rsidR="008D41C8" w:rsidRPr="00C176F8">
        <w:rPr>
          <w:rFonts w:ascii="Times New Roman" w:hAnsi="Times New Roman" w:cs="Times New Roman"/>
          <w:lang w:val="hr-HR"/>
        </w:rPr>
        <w:t>. Ne istražuje javno mnijenje, stavove ili uvjerenja. Ne pokušava mjeriti rasprostranjenosti određenih struktura vjerovanja u društvu i njihovoj analizi u temeljnim akademskim diskursima 20. i početka 21. stoljeća. Za šira empirijska istraživanja potrebno je prvo dostići adekvatnu konceptualnu podlogu, kako bismo znali što tražimo, kao i kako to pronaći. Donositi zaključke o propadanju cijelih simboličkih sistema i civilizacijskih oblika na temelju procjene prisustva određenim javnim oblicima institucionaliziranih grupnih aktivnosti u najmanju je ruku ishitreno. Ali, često se u površnim pričama o istraživanju upravo to smatralo odgovarajućim oblikom istraživanja, primjerice, u vezi s napretkom sekularizacije. Promjenljivi obrasci angažmana sa značenjskim strukturama su važni, ali njihovo tumačenje nije samo po sebi razumljivo i ne proizlazi samo iz ispitivanja takozvanih podataka. Podaci su funkcija postavljenih pitanja. Da bismo dobili dobre podatke, moramo postaviti prava pitanja. Stoga je sastavni dio metodologije uspostavljanje konceptualnog okvira koji omogućava refleksivnu kritiku trenutnog stanja i povijesti pitanja i pruža kvalitetniju osnovu za rekonstruktivnu sintezu ili rekonceptualizaciju istraživačkog polja.</w:t>
      </w:r>
    </w:p>
    <w:p w14:paraId="327D7FFA" w14:textId="77777777" w:rsidR="008D41C8" w:rsidRPr="00C176F8" w:rsidRDefault="008D41C8" w:rsidP="0099562E">
      <w:pPr>
        <w:spacing w:line="276" w:lineRule="auto"/>
        <w:ind w:firstLine="360"/>
        <w:jc w:val="both"/>
        <w:rPr>
          <w:rFonts w:ascii="Times New Roman" w:hAnsi="Times New Roman" w:cs="Times New Roman"/>
          <w:lang w:val="hr-HR"/>
        </w:rPr>
      </w:pPr>
    </w:p>
    <w:p w14:paraId="31E0D4A5" w14:textId="647D86D8" w:rsidR="008D41C8" w:rsidRPr="00C176F8" w:rsidRDefault="008D41C8"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Na osnovu toga, potrebna metodologija mora biti </w:t>
      </w:r>
      <w:r w:rsidRPr="00C176F8">
        <w:rPr>
          <w:rFonts w:ascii="Times New Roman" w:hAnsi="Times New Roman" w:cs="Times New Roman"/>
          <w:i/>
          <w:iCs/>
          <w:lang w:val="hr-HR"/>
        </w:rPr>
        <w:t>povijesna</w:t>
      </w:r>
      <w:r w:rsidRPr="00C176F8">
        <w:rPr>
          <w:rFonts w:ascii="Times New Roman" w:hAnsi="Times New Roman" w:cs="Times New Roman"/>
          <w:lang w:val="hr-HR"/>
        </w:rPr>
        <w:t xml:space="preserve">, u smislu vježbanja i u konceptualnoj povijesti i u intelektualnoj povijesti. Pod konceptualnom poviješću misli se primarno na </w:t>
      </w:r>
      <w:r w:rsidRPr="00C176F8">
        <w:rPr>
          <w:rFonts w:ascii="Times New Roman" w:hAnsi="Times New Roman" w:cs="Times New Roman"/>
          <w:i/>
          <w:iCs/>
          <w:lang w:val="hr-HR"/>
        </w:rPr>
        <w:t>Begriffsgeschichte</w:t>
      </w:r>
      <w:r w:rsidRPr="00C176F8">
        <w:rPr>
          <w:rFonts w:ascii="Times New Roman" w:hAnsi="Times New Roman" w:cs="Times New Roman"/>
          <w:lang w:val="hr-HR"/>
        </w:rPr>
        <w:t xml:space="preserve">, prije nego na povijest ideja. Pod intelektualnom poviješću mislim na povijest diskursa unutar kojih su se ti koncepti razvijali i primjenjivali, s fokusom na tumačenje svakog </w:t>
      </w:r>
      <w:r w:rsidR="009165F4" w:rsidRPr="00C176F8">
        <w:rPr>
          <w:rFonts w:ascii="Times New Roman" w:hAnsi="Times New Roman" w:cs="Times New Roman"/>
          <w:lang w:val="hr-HR"/>
        </w:rPr>
        <w:t>doprinosa</w:t>
      </w:r>
      <w:r w:rsidRPr="00C176F8">
        <w:rPr>
          <w:rFonts w:ascii="Times New Roman" w:hAnsi="Times New Roman" w:cs="Times New Roman"/>
          <w:lang w:val="hr-HR"/>
        </w:rPr>
        <w:t xml:space="preserve"> unutar njegovog diskurzivnog konteksta. Stoga će to nužno biti i vježba u </w:t>
      </w:r>
      <w:r w:rsidRPr="00C176F8">
        <w:rPr>
          <w:rFonts w:ascii="Times New Roman" w:hAnsi="Times New Roman" w:cs="Times New Roman"/>
          <w:i/>
          <w:iCs/>
          <w:lang w:val="hr-HR"/>
        </w:rPr>
        <w:t>kritičkom bavljenju klasicima žanra</w:t>
      </w:r>
      <w:r w:rsidRPr="00C176F8">
        <w:rPr>
          <w:rFonts w:ascii="Times New Roman" w:hAnsi="Times New Roman" w:cs="Times New Roman"/>
          <w:lang w:val="hr-HR"/>
        </w:rPr>
        <w:t>, naime</w:t>
      </w:r>
      <w:r w:rsidR="009165F4" w:rsidRPr="00C176F8">
        <w:rPr>
          <w:rFonts w:ascii="Times New Roman" w:hAnsi="Times New Roman" w:cs="Times New Roman"/>
          <w:lang w:val="hr-HR"/>
        </w:rPr>
        <w:t>,</w:t>
      </w:r>
      <w:r w:rsidRPr="00C176F8">
        <w:rPr>
          <w:rFonts w:ascii="Times New Roman" w:hAnsi="Times New Roman" w:cs="Times New Roman"/>
          <w:lang w:val="hr-HR"/>
        </w:rPr>
        <w:t xml:space="preserve"> </w:t>
      </w:r>
      <w:r w:rsidRPr="00C176F8">
        <w:rPr>
          <w:rFonts w:ascii="Times New Roman" w:hAnsi="Times New Roman" w:cs="Times New Roman"/>
          <w:i/>
          <w:iCs/>
          <w:lang w:val="hr-HR"/>
        </w:rPr>
        <w:t>sociologij</w:t>
      </w:r>
      <w:r w:rsidR="009165F4" w:rsidRPr="00C176F8">
        <w:rPr>
          <w:rFonts w:ascii="Times New Roman" w:hAnsi="Times New Roman" w:cs="Times New Roman"/>
          <w:i/>
          <w:iCs/>
          <w:lang w:val="hr-HR"/>
        </w:rPr>
        <w:t>om</w:t>
      </w:r>
      <w:r w:rsidRPr="00C176F8">
        <w:rPr>
          <w:rFonts w:ascii="Times New Roman" w:hAnsi="Times New Roman" w:cs="Times New Roman"/>
          <w:lang w:val="hr-HR"/>
        </w:rPr>
        <w:t xml:space="preserve"> općenito i </w:t>
      </w:r>
      <w:r w:rsidRPr="00C176F8">
        <w:rPr>
          <w:rFonts w:ascii="Times New Roman" w:hAnsi="Times New Roman" w:cs="Times New Roman"/>
          <w:i/>
          <w:iCs/>
          <w:lang w:val="hr-HR"/>
        </w:rPr>
        <w:t>sociologij</w:t>
      </w:r>
      <w:r w:rsidR="009165F4" w:rsidRPr="00C176F8">
        <w:rPr>
          <w:rFonts w:ascii="Times New Roman" w:hAnsi="Times New Roman" w:cs="Times New Roman"/>
          <w:i/>
          <w:iCs/>
          <w:lang w:val="hr-HR"/>
        </w:rPr>
        <w:t>om</w:t>
      </w:r>
      <w:r w:rsidRPr="00C176F8">
        <w:rPr>
          <w:rFonts w:ascii="Times New Roman" w:hAnsi="Times New Roman" w:cs="Times New Roman"/>
          <w:i/>
          <w:iCs/>
          <w:lang w:val="hr-HR"/>
        </w:rPr>
        <w:t xml:space="preserve"> religije</w:t>
      </w:r>
      <w:r w:rsidRPr="00C176F8">
        <w:rPr>
          <w:rFonts w:ascii="Times New Roman" w:hAnsi="Times New Roman" w:cs="Times New Roman"/>
          <w:lang w:val="hr-HR"/>
        </w:rPr>
        <w:t xml:space="preserve"> posebice i </w:t>
      </w:r>
      <w:r w:rsidRPr="00C176F8">
        <w:rPr>
          <w:rFonts w:ascii="Times New Roman" w:hAnsi="Times New Roman" w:cs="Times New Roman"/>
          <w:i/>
          <w:iCs/>
          <w:lang w:val="hr-HR"/>
        </w:rPr>
        <w:t>dekonstruktivn</w:t>
      </w:r>
      <w:r w:rsidR="009165F4" w:rsidRPr="00C176F8">
        <w:rPr>
          <w:rFonts w:ascii="Times New Roman" w:hAnsi="Times New Roman" w:cs="Times New Roman"/>
          <w:i/>
          <w:iCs/>
          <w:lang w:val="hr-HR"/>
        </w:rPr>
        <w:t>om</w:t>
      </w:r>
      <w:r w:rsidRPr="00C176F8">
        <w:rPr>
          <w:rFonts w:ascii="Times New Roman" w:hAnsi="Times New Roman" w:cs="Times New Roman"/>
          <w:i/>
          <w:iCs/>
          <w:lang w:val="hr-HR"/>
        </w:rPr>
        <w:t xml:space="preserve"> analiz</w:t>
      </w:r>
      <w:r w:rsidR="009165F4" w:rsidRPr="00C176F8">
        <w:rPr>
          <w:rFonts w:ascii="Times New Roman" w:hAnsi="Times New Roman" w:cs="Times New Roman"/>
          <w:i/>
          <w:iCs/>
          <w:lang w:val="hr-HR"/>
        </w:rPr>
        <w:t>om</w:t>
      </w:r>
      <w:r w:rsidRPr="00C176F8">
        <w:rPr>
          <w:rFonts w:ascii="Times New Roman" w:hAnsi="Times New Roman" w:cs="Times New Roman"/>
          <w:i/>
          <w:iCs/>
          <w:lang w:val="hr-HR"/>
        </w:rPr>
        <w:t xml:space="preserve"> diskursa </w:t>
      </w:r>
      <w:r w:rsidRPr="00C176F8">
        <w:rPr>
          <w:rFonts w:ascii="Times New Roman" w:hAnsi="Times New Roman" w:cs="Times New Roman"/>
          <w:lang w:val="hr-HR"/>
        </w:rPr>
        <w:t>koj</w:t>
      </w:r>
      <w:r w:rsidR="009165F4" w:rsidRPr="00C176F8">
        <w:rPr>
          <w:rFonts w:ascii="Times New Roman" w:hAnsi="Times New Roman" w:cs="Times New Roman"/>
          <w:lang w:val="hr-HR"/>
        </w:rPr>
        <w:t>i</w:t>
      </w:r>
      <w:r w:rsidRPr="00C176F8">
        <w:rPr>
          <w:rFonts w:ascii="Times New Roman" w:hAnsi="Times New Roman" w:cs="Times New Roman"/>
          <w:lang w:val="hr-HR"/>
        </w:rPr>
        <w:t xml:space="preserve"> su </w:t>
      </w:r>
      <w:r w:rsidR="009165F4" w:rsidRPr="00C176F8">
        <w:rPr>
          <w:rFonts w:ascii="Times New Roman" w:hAnsi="Times New Roman" w:cs="Times New Roman"/>
          <w:lang w:val="hr-HR"/>
        </w:rPr>
        <w:t>etabliran</w:t>
      </w:r>
      <w:r w:rsidRPr="00C176F8">
        <w:rPr>
          <w:rFonts w:ascii="Times New Roman" w:hAnsi="Times New Roman" w:cs="Times New Roman"/>
          <w:lang w:val="hr-HR"/>
        </w:rPr>
        <w:t>i.</w:t>
      </w:r>
    </w:p>
    <w:p w14:paraId="66026251" w14:textId="77777777" w:rsidR="009165F4" w:rsidRPr="00C176F8" w:rsidRDefault="009165F4" w:rsidP="0099562E">
      <w:pPr>
        <w:spacing w:line="276" w:lineRule="auto"/>
        <w:ind w:firstLine="360"/>
        <w:jc w:val="both"/>
        <w:rPr>
          <w:rFonts w:ascii="Times New Roman" w:hAnsi="Times New Roman" w:cs="Times New Roman"/>
          <w:lang w:val="hr-HR"/>
        </w:rPr>
      </w:pPr>
    </w:p>
    <w:p w14:paraId="194A8247" w14:textId="7032B56A" w:rsidR="008D41C8" w:rsidRPr="00C176F8" w:rsidRDefault="009165F4"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Pored ovoga, t</w:t>
      </w:r>
      <w:r w:rsidR="008D41C8" w:rsidRPr="00C176F8">
        <w:rPr>
          <w:rFonts w:ascii="Times New Roman" w:hAnsi="Times New Roman" w:cs="Times New Roman"/>
          <w:lang w:val="hr-HR"/>
        </w:rPr>
        <w:t>reć</w:t>
      </w:r>
      <w:r w:rsidRPr="00C176F8">
        <w:rPr>
          <w:rFonts w:ascii="Times New Roman" w:hAnsi="Times New Roman" w:cs="Times New Roman"/>
          <w:lang w:val="hr-HR"/>
        </w:rPr>
        <w:t>a bitna stvar</w:t>
      </w:r>
      <w:r w:rsidR="008D41C8" w:rsidRPr="00C176F8">
        <w:rPr>
          <w:rFonts w:ascii="Times New Roman" w:hAnsi="Times New Roman" w:cs="Times New Roman"/>
          <w:lang w:val="hr-HR"/>
        </w:rPr>
        <w:t xml:space="preserve">, metodologija mora biti </w:t>
      </w:r>
      <w:r w:rsidR="008D41C8" w:rsidRPr="00C176F8">
        <w:rPr>
          <w:rFonts w:ascii="Times New Roman" w:hAnsi="Times New Roman" w:cs="Times New Roman"/>
          <w:i/>
          <w:iCs/>
          <w:lang w:val="hr-HR"/>
        </w:rPr>
        <w:t>analitič</w:t>
      </w:r>
      <w:r w:rsidRPr="00C176F8">
        <w:rPr>
          <w:rFonts w:ascii="Times New Roman" w:hAnsi="Times New Roman" w:cs="Times New Roman"/>
          <w:i/>
          <w:iCs/>
          <w:lang w:val="hr-HR"/>
        </w:rPr>
        <w:t>k</w:t>
      </w:r>
      <w:r w:rsidR="008D41C8" w:rsidRPr="00C176F8">
        <w:rPr>
          <w:rFonts w:ascii="Times New Roman" w:hAnsi="Times New Roman" w:cs="Times New Roman"/>
          <w:i/>
          <w:iCs/>
          <w:lang w:val="hr-HR"/>
        </w:rPr>
        <w:t>a</w:t>
      </w:r>
      <w:r w:rsidR="008D41C8" w:rsidRPr="00C176F8">
        <w:rPr>
          <w:rFonts w:ascii="Times New Roman" w:hAnsi="Times New Roman" w:cs="Times New Roman"/>
          <w:lang w:val="hr-HR"/>
        </w:rPr>
        <w:t>, utoliko što će pokušati identificirati i opisati koncepte i istražiti njihovu međusobnu povezanost unutar diskursa, ali i njihove unutarnje kontradikcije i kontradikcije u odnosu na domaće diskurse.</w:t>
      </w:r>
    </w:p>
    <w:p w14:paraId="64669420" w14:textId="77777777" w:rsidR="009165F4" w:rsidRPr="00C176F8" w:rsidRDefault="009165F4" w:rsidP="0099562E">
      <w:pPr>
        <w:spacing w:line="276" w:lineRule="auto"/>
        <w:ind w:firstLine="360"/>
        <w:jc w:val="both"/>
        <w:rPr>
          <w:rFonts w:ascii="Times New Roman" w:hAnsi="Times New Roman" w:cs="Times New Roman"/>
          <w:lang w:val="hr-HR"/>
        </w:rPr>
      </w:pPr>
    </w:p>
    <w:p w14:paraId="5747D315" w14:textId="191FEF41" w:rsidR="00FD3256" w:rsidRPr="00C176F8" w:rsidRDefault="009165F4"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I č</w:t>
      </w:r>
      <w:r w:rsidR="008D41C8" w:rsidRPr="00C176F8">
        <w:rPr>
          <w:rFonts w:ascii="Times New Roman" w:hAnsi="Times New Roman" w:cs="Times New Roman"/>
          <w:lang w:val="hr-HR"/>
        </w:rPr>
        <w:t xml:space="preserve">etvrto, metodologija će biti </w:t>
      </w:r>
      <w:r w:rsidR="008D41C8" w:rsidRPr="00C176F8">
        <w:rPr>
          <w:rFonts w:ascii="Times New Roman" w:hAnsi="Times New Roman" w:cs="Times New Roman"/>
          <w:i/>
          <w:iCs/>
          <w:lang w:val="hr-HR"/>
        </w:rPr>
        <w:t>rekonstruktivna</w:t>
      </w:r>
      <w:r w:rsidR="008D41C8" w:rsidRPr="00C176F8">
        <w:rPr>
          <w:rFonts w:ascii="Times New Roman" w:hAnsi="Times New Roman" w:cs="Times New Roman"/>
          <w:lang w:val="hr-HR"/>
        </w:rPr>
        <w:t>, ukoliko je cilj koristiti istražene koncepte i protupojmove kako bi se postigla željena razina konceptualnog pojašnjenja i razvoj adekvatnijeg konceptualnog okvira.</w:t>
      </w:r>
    </w:p>
    <w:p w14:paraId="792A529F" w14:textId="67B09EF0" w:rsidR="00AF65E7" w:rsidRPr="00C176F8" w:rsidRDefault="00AF65E7" w:rsidP="0099562E">
      <w:pPr>
        <w:spacing w:line="276" w:lineRule="auto"/>
        <w:ind w:firstLine="360"/>
        <w:jc w:val="both"/>
        <w:rPr>
          <w:rFonts w:ascii="Times New Roman" w:hAnsi="Times New Roman" w:cs="Times New Roman"/>
          <w:lang w:val="hr-HR"/>
        </w:rPr>
      </w:pPr>
    </w:p>
    <w:p w14:paraId="7DCE3CB8" w14:textId="4EE4AF52" w:rsidR="00AF65E7" w:rsidRPr="00C176F8" w:rsidRDefault="00AF65E7"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Dakle radi se o rafiniranom kvalitativnom metodološkom pristupu koji će posebno naglasiti važnost dekonstruktivne i kritičke analize diksursa.</w:t>
      </w:r>
    </w:p>
    <w:p w14:paraId="3C43C95F" w14:textId="3626C4B7" w:rsidR="00932BD1" w:rsidRPr="00C176F8" w:rsidRDefault="00932BD1"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Tim će biti postavljeno epistemološko-metodološko polje disertacije u kojem će se odvijati konceptualno pojašnjenje, temeljeno na analizi, dekonstrukciji i rekonstrukciji ključnih pojmova i ključnih diskursa u razvoju sociološke literature o sekularizaciji kao ključnoj kategoriji </w:t>
      </w:r>
      <w:r w:rsidRPr="00C176F8">
        <w:rPr>
          <w:rFonts w:ascii="Times New Roman" w:hAnsi="Times New Roman" w:cs="Times New Roman"/>
          <w:lang w:val="hr-HR"/>
        </w:rPr>
        <w:lastRenderedPageBreak/>
        <w:t>modernizacije i s tim povezanim patologijama, posebno s obzirom na visoko osporavani koncept političke teologije i suvremeni modaliteti formiranja subjektivnosti.</w:t>
      </w:r>
    </w:p>
    <w:p w14:paraId="085577DA" w14:textId="77777777" w:rsidR="00AF65E7" w:rsidRPr="00C176F8" w:rsidRDefault="00AF65E7" w:rsidP="0099562E">
      <w:pPr>
        <w:spacing w:line="276" w:lineRule="auto"/>
        <w:ind w:firstLine="360"/>
        <w:jc w:val="both"/>
        <w:rPr>
          <w:rFonts w:ascii="Times New Roman" w:hAnsi="Times New Roman" w:cs="Times New Roman"/>
          <w:lang w:val="hr-HR"/>
        </w:rPr>
      </w:pPr>
    </w:p>
    <w:p w14:paraId="135CE95A" w14:textId="4D6C856F" w:rsidR="00FD3256" w:rsidRPr="00C176F8" w:rsidRDefault="00FD3256" w:rsidP="0099562E">
      <w:pPr>
        <w:jc w:val="both"/>
        <w:rPr>
          <w:rFonts w:ascii="Times New Roman" w:hAnsi="Times New Roman" w:cs="Times New Roman"/>
          <w:lang w:val="hr-HR"/>
        </w:rPr>
      </w:pPr>
      <w:r w:rsidRPr="00C176F8">
        <w:rPr>
          <w:rFonts w:ascii="Times New Roman" w:hAnsi="Times New Roman" w:cs="Times New Roman"/>
          <w:lang w:val="hr-HR"/>
        </w:rPr>
        <w:t xml:space="preserve"> </w:t>
      </w:r>
    </w:p>
    <w:p w14:paraId="73ADBC9D" w14:textId="3EAB0A6C" w:rsidR="00591E4F" w:rsidRPr="00C176F8" w:rsidRDefault="00591E4F" w:rsidP="00F55D77">
      <w:pPr>
        <w:pStyle w:val="ListParagraph"/>
        <w:numPr>
          <w:ilvl w:val="0"/>
          <w:numId w:val="2"/>
        </w:numPr>
        <w:spacing w:line="276" w:lineRule="auto"/>
        <w:rPr>
          <w:rFonts w:ascii="Times New Roman" w:hAnsi="Times New Roman" w:cs="Times New Roman"/>
          <w:b/>
          <w:bCs/>
          <w:lang w:val="hr-HR"/>
        </w:rPr>
      </w:pPr>
      <w:r w:rsidRPr="00C176F8">
        <w:rPr>
          <w:rFonts w:ascii="Times New Roman" w:hAnsi="Times New Roman" w:cs="Times New Roman"/>
          <w:b/>
          <w:bCs/>
          <w:lang w:val="hr-HR"/>
        </w:rPr>
        <w:t>Opravdanost istraživanja</w:t>
      </w:r>
    </w:p>
    <w:p w14:paraId="42BBB809" w14:textId="6AD8E90F" w:rsidR="009165F4" w:rsidRPr="00C176F8" w:rsidRDefault="009165F4" w:rsidP="00F55D77">
      <w:pPr>
        <w:spacing w:line="276" w:lineRule="auto"/>
        <w:rPr>
          <w:rFonts w:ascii="Times New Roman" w:hAnsi="Times New Roman" w:cs="Times New Roman"/>
          <w:lang w:val="hr-HR"/>
        </w:rPr>
      </w:pPr>
    </w:p>
    <w:p w14:paraId="12664C1B" w14:textId="66E65117" w:rsidR="00AF65E7" w:rsidRPr="00C176F8" w:rsidRDefault="00AF65E7" w:rsidP="0099562E">
      <w:pPr>
        <w:spacing w:line="276" w:lineRule="auto"/>
        <w:ind w:firstLine="708"/>
        <w:jc w:val="both"/>
        <w:rPr>
          <w:rFonts w:asciiTheme="majorBidi" w:hAnsiTheme="majorBidi" w:cstheme="majorBidi"/>
          <w:lang w:val="hr-HR"/>
        </w:rPr>
      </w:pPr>
      <w:r w:rsidRPr="00C176F8">
        <w:rPr>
          <w:rFonts w:asciiTheme="majorBidi" w:hAnsiTheme="majorBidi" w:cstheme="majorBidi"/>
          <w:lang w:val="hr-HR"/>
        </w:rPr>
        <w:t>Jasna znanstven</w:t>
      </w:r>
      <w:r w:rsidR="00F55D77" w:rsidRPr="00C176F8">
        <w:rPr>
          <w:rFonts w:asciiTheme="majorBidi" w:hAnsiTheme="majorBidi" w:cstheme="majorBidi"/>
          <w:lang w:val="hr-HR"/>
        </w:rPr>
        <w:t>o-spoznajn</w:t>
      </w:r>
      <w:r w:rsidRPr="00C176F8">
        <w:rPr>
          <w:rFonts w:asciiTheme="majorBidi" w:hAnsiTheme="majorBidi" w:cstheme="majorBidi"/>
          <w:lang w:val="hr-HR"/>
        </w:rPr>
        <w:t xml:space="preserve">a opravdanost istraživanja u disertaciji zasniva se na ostvarivanju novih saznanja o procesima sekularizacije i modernizacije koji su obilježili evropsku Modernu i stvorili nove mitove koje kandidat kritičkom analizom diskursa dekonstruira i rekonceptualizira. </w:t>
      </w:r>
    </w:p>
    <w:p w14:paraId="2CC1C449" w14:textId="77777777" w:rsidR="00F55D77" w:rsidRPr="00C176F8" w:rsidRDefault="00F55D77" w:rsidP="0099562E">
      <w:pPr>
        <w:spacing w:line="276" w:lineRule="auto"/>
        <w:ind w:firstLine="708"/>
        <w:jc w:val="both"/>
        <w:rPr>
          <w:rFonts w:asciiTheme="majorBidi" w:hAnsiTheme="majorBidi" w:cstheme="majorBidi"/>
          <w:lang w:val="hr-HR"/>
        </w:rPr>
      </w:pPr>
    </w:p>
    <w:p w14:paraId="1E71E4E1" w14:textId="39440780" w:rsidR="00AF65E7" w:rsidRPr="00C176F8" w:rsidRDefault="00AF65E7" w:rsidP="0099562E">
      <w:pPr>
        <w:spacing w:line="276" w:lineRule="auto"/>
        <w:ind w:firstLine="360"/>
        <w:jc w:val="both"/>
        <w:rPr>
          <w:rFonts w:ascii="Times New Roman" w:hAnsi="Times New Roman" w:cs="Times New Roman"/>
          <w:lang w:val="hr-HR"/>
        </w:rPr>
      </w:pPr>
      <w:r w:rsidRPr="00C176F8">
        <w:rPr>
          <w:rFonts w:asciiTheme="majorBidi" w:hAnsiTheme="majorBidi" w:cstheme="majorBidi"/>
          <w:lang w:val="hr-HR"/>
        </w:rPr>
        <w:t xml:space="preserve">Društvena opravdanost istraživanja </w:t>
      </w:r>
      <w:r w:rsidR="00F55D77" w:rsidRPr="00C176F8">
        <w:rPr>
          <w:rFonts w:asciiTheme="majorBidi" w:hAnsiTheme="majorBidi" w:cstheme="majorBidi"/>
          <w:lang w:val="hr-HR"/>
        </w:rPr>
        <w:t>svoje ispunjenje nalazi u stvaranju novih interpretacijskih shema koje će apsolutno koristiti u zajednici društv</w:t>
      </w:r>
      <w:r w:rsidR="004649F1" w:rsidRPr="00C176F8">
        <w:rPr>
          <w:rFonts w:asciiTheme="majorBidi" w:hAnsiTheme="majorBidi" w:cstheme="majorBidi"/>
          <w:lang w:val="hr-HR"/>
        </w:rPr>
        <w:t>e</w:t>
      </w:r>
      <w:r w:rsidR="00F55D77" w:rsidRPr="00C176F8">
        <w:rPr>
          <w:rFonts w:asciiTheme="majorBidi" w:hAnsiTheme="majorBidi" w:cstheme="majorBidi"/>
          <w:lang w:val="hr-HR"/>
        </w:rPr>
        <w:t>no-znanstvenih istraživača i bitno uticati na promjenu njihovih uvriježenih vokabul</w:t>
      </w:r>
      <w:r w:rsidR="004649F1" w:rsidRPr="00C176F8">
        <w:rPr>
          <w:rFonts w:asciiTheme="majorBidi" w:hAnsiTheme="majorBidi" w:cstheme="majorBidi"/>
          <w:lang w:val="hr-HR"/>
        </w:rPr>
        <w:t>a</w:t>
      </w:r>
      <w:r w:rsidR="00F55D77" w:rsidRPr="00C176F8">
        <w:rPr>
          <w:rFonts w:asciiTheme="majorBidi" w:hAnsiTheme="majorBidi" w:cstheme="majorBidi"/>
          <w:lang w:val="hr-HR"/>
        </w:rPr>
        <w:t>r</w:t>
      </w:r>
      <w:r w:rsidR="004649F1" w:rsidRPr="00C176F8">
        <w:rPr>
          <w:rFonts w:asciiTheme="majorBidi" w:hAnsiTheme="majorBidi" w:cstheme="majorBidi"/>
          <w:lang w:val="hr-HR"/>
        </w:rPr>
        <w:t>a</w:t>
      </w:r>
      <w:r w:rsidR="00F55D77" w:rsidRPr="00C176F8">
        <w:rPr>
          <w:rFonts w:asciiTheme="majorBidi" w:hAnsiTheme="majorBidi" w:cstheme="majorBidi"/>
          <w:lang w:val="hr-HR"/>
        </w:rPr>
        <w:t xml:space="preserve"> i modela objašnjavanja društveno-povij</w:t>
      </w:r>
      <w:r w:rsidR="004649F1" w:rsidRPr="00C176F8">
        <w:rPr>
          <w:rFonts w:asciiTheme="majorBidi" w:hAnsiTheme="majorBidi" w:cstheme="majorBidi"/>
          <w:lang w:val="hr-HR"/>
        </w:rPr>
        <w:t>es</w:t>
      </w:r>
      <w:r w:rsidR="00F55D77" w:rsidRPr="00C176F8">
        <w:rPr>
          <w:rFonts w:asciiTheme="majorBidi" w:hAnsiTheme="majorBidi" w:cstheme="majorBidi"/>
          <w:lang w:val="hr-HR"/>
        </w:rPr>
        <w:t>nih pojava.</w:t>
      </w:r>
    </w:p>
    <w:p w14:paraId="0B37EED1" w14:textId="2093F1B3" w:rsidR="009165F4" w:rsidRPr="00C176F8" w:rsidRDefault="009165F4" w:rsidP="009165F4">
      <w:pPr>
        <w:rPr>
          <w:rFonts w:ascii="Times New Roman" w:hAnsi="Times New Roman" w:cs="Times New Roman"/>
          <w:lang w:val="hr-HR"/>
        </w:rPr>
      </w:pPr>
    </w:p>
    <w:p w14:paraId="66AC16F3" w14:textId="77777777" w:rsidR="00F55D77" w:rsidRPr="00C176F8" w:rsidRDefault="00F55D77" w:rsidP="009165F4">
      <w:pPr>
        <w:rPr>
          <w:rFonts w:ascii="Times New Roman" w:hAnsi="Times New Roman" w:cs="Times New Roman"/>
          <w:lang w:val="hr-HR"/>
        </w:rPr>
      </w:pPr>
    </w:p>
    <w:p w14:paraId="597BD57B" w14:textId="3BEB00D7" w:rsidR="00591E4F" w:rsidRPr="00C176F8" w:rsidRDefault="00591E4F" w:rsidP="0083360B">
      <w:pPr>
        <w:pStyle w:val="ListParagraph"/>
        <w:numPr>
          <w:ilvl w:val="0"/>
          <w:numId w:val="2"/>
        </w:numPr>
        <w:rPr>
          <w:rFonts w:ascii="Times New Roman" w:hAnsi="Times New Roman" w:cs="Times New Roman"/>
          <w:b/>
          <w:bCs/>
          <w:lang w:val="hr-HR"/>
        </w:rPr>
      </w:pPr>
      <w:r w:rsidRPr="00C176F8">
        <w:rPr>
          <w:rFonts w:ascii="Times New Roman" w:hAnsi="Times New Roman" w:cs="Times New Roman"/>
          <w:b/>
          <w:bCs/>
          <w:lang w:val="hr-HR"/>
        </w:rPr>
        <w:t>Literaturni okvir istraživanja</w:t>
      </w:r>
    </w:p>
    <w:p w14:paraId="418C04AF" w14:textId="77777777" w:rsidR="008F13BE" w:rsidRPr="00C176F8" w:rsidRDefault="008F13BE" w:rsidP="008F13BE">
      <w:pPr>
        <w:pStyle w:val="ListParagraph"/>
        <w:rPr>
          <w:rFonts w:ascii="Times New Roman" w:hAnsi="Times New Roman" w:cs="Times New Roman"/>
          <w:lang w:val="hr-HR"/>
        </w:rPr>
      </w:pPr>
    </w:p>
    <w:p w14:paraId="64FC31D8" w14:textId="7A599488" w:rsidR="00A578C3" w:rsidRPr="00C176F8" w:rsidRDefault="008F13BE" w:rsidP="0099562E">
      <w:pPr>
        <w:jc w:val="both"/>
        <w:rPr>
          <w:rFonts w:ascii="Times New Roman" w:hAnsi="Times New Roman" w:cs="Times New Roman"/>
          <w:lang w:val="hr-HR"/>
        </w:rPr>
      </w:pPr>
      <w:r w:rsidRPr="00C176F8">
        <w:rPr>
          <w:rFonts w:ascii="Times New Roman" w:hAnsi="Times New Roman" w:cs="Times New Roman"/>
          <w:lang w:val="hr-HR"/>
        </w:rPr>
        <w:t>Kandidat je predložio respektabilnu i relevantnu preliminarnu literaturu za obradu disertacije:</w:t>
      </w:r>
    </w:p>
    <w:p w14:paraId="64BC6FB6" w14:textId="77777777" w:rsidR="008F13BE" w:rsidRPr="00C176F8" w:rsidRDefault="008F13BE" w:rsidP="0099562E">
      <w:pPr>
        <w:jc w:val="both"/>
        <w:rPr>
          <w:rFonts w:ascii="Times New Roman" w:hAnsi="Times New Roman" w:cs="Times New Roman"/>
          <w:lang w:val="hr-HR"/>
        </w:rPr>
      </w:pPr>
    </w:p>
    <w:p w14:paraId="644BEC67"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Agamben, Giorgio, The Kingdom and the Glory, Stanford, 2011. </w:t>
      </w:r>
    </w:p>
    <w:p w14:paraId="331561ED" w14:textId="16046728"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Asad, Talal, Formations of the Secular, Christianity, Islam, Modernity, Stanford University Press, 2003. Asad, Talal, Genealogies of Religion, Discipline and Reasons of Power in Christianity</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and Islam, Johns Hopkins University Press, 1993. </w:t>
      </w:r>
    </w:p>
    <w:p w14:paraId="6E2A4D05" w14:textId="2E034D4C"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Asad, Talal, Secular Translations: Nation-State, Modern Self, and Calculative Reason, Columbia University Press, 2018. </w:t>
      </w:r>
    </w:p>
    <w:p w14:paraId="67D9A59C"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Baudrillard, Jean, Symbolic Exchange and Death, Sage, 1993. </w:t>
      </w:r>
    </w:p>
    <w:p w14:paraId="2FDD611F" w14:textId="18A5C1D2"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Bellah, Robert, Beyond Belief: Essays on Religion in a Post-Traditional World, Harper</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and Row, 1970. </w:t>
      </w:r>
    </w:p>
    <w:p w14:paraId="68EB7A35" w14:textId="39445E71"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Berger, Peter and Thomas Luckman, The Social Construction of Reality, Doubleday, 1966. </w:t>
      </w:r>
    </w:p>
    <w:p w14:paraId="4C04C1BB" w14:textId="105F7C05"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Berger, Peter L., ed., The Desecularization of the World, Resurgent Religion and World Politics, Wm. B. Eerdman, 1999. </w:t>
      </w:r>
    </w:p>
    <w:p w14:paraId="6D88F2BB"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Berger, Peter, The Sacred Canopy, Anchor Books, 1969. </w:t>
      </w:r>
    </w:p>
    <w:p w14:paraId="39D4DAEF"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Blumenberg, Hans, The Legitimacy of the Modern Age, MIT Press, 1985. </w:t>
      </w:r>
    </w:p>
    <w:p w14:paraId="35DFC4FD"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Blumenberg, Hans, Work on Myth, MIT Press, 1985. </w:t>
      </w:r>
    </w:p>
    <w:p w14:paraId="6494E04B"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Bourdieu, Pierre, The Logic of Practice, Polity, 1990. </w:t>
      </w:r>
    </w:p>
    <w:p w14:paraId="3E6D9AE7"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Bruce, Steve, Secularization, In Defence of an Unfashionable Theory, Oxford, 2011. </w:t>
      </w:r>
    </w:p>
    <w:p w14:paraId="0DDC5ADA"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Calasso, Roberto, Ardor, Farrar, Strauss, and Giroux, 2016. </w:t>
      </w:r>
    </w:p>
    <w:p w14:paraId="599602E2"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Cantwell Smith, Wilfred, The Meaning and End of Religion, Macmillan, 1963. </w:t>
      </w:r>
    </w:p>
    <w:p w14:paraId="6AF97FF3"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Casanova, Jose, Public Religions in the Modern World, University of Chicago Press, 1994, </w:t>
      </w:r>
    </w:p>
    <w:p w14:paraId="00AE840B"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Castoriadis, Cornelius, The Imaginary Institution of Society, Polity Press, 1987. </w:t>
      </w:r>
    </w:p>
    <w:p w14:paraId="6C753318" w14:textId="0DA64114"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Cavanaugh, William, Being Consumed: Economics and Christian Desire, Wm. B.</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Eerdmans, 2008. </w:t>
      </w:r>
    </w:p>
    <w:p w14:paraId="207C690A" w14:textId="0E75E63A"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Cavanaugh, William, Migrations of the Holy: God, State and the Political Meaning of</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the Church, Wm. B. Eerdmans, 2011. </w:t>
      </w:r>
    </w:p>
    <w:p w14:paraId="418567BA" w14:textId="7DAF543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Davie, Grace, Religion in Modern Europe, A Memory Mutates, Oxford, 2000.</w:t>
      </w:r>
      <w:r w:rsidRPr="00C176F8">
        <w:rPr>
          <w:rFonts w:ascii="Times New Roman" w:hAnsi="Times New Roman" w:cs="Times New Roman"/>
          <w:sz w:val="21"/>
          <w:szCs w:val="21"/>
          <w:lang w:val="hr-HR"/>
        </w:rPr>
        <w:br/>
        <w:t>Davie, Grace, The Sociology of Religion, Sage, 2007.</w:t>
      </w:r>
      <w:r w:rsidRPr="00C176F8">
        <w:rPr>
          <w:rFonts w:ascii="Times New Roman" w:hAnsi="Times New Roman" w:cs="Times New Roman"/>
          <w:sz w:val="21"/>
          <w:szCs w:val="21"/>
          <w:lang w:val="hr-HR"/>
        </w:rPr>
        <w:br/>
        <w:t xml:space="preserve">Davies, Kathleen, Periodisation and Sovereignty, How Ideas of Feudalism and Secularization Govern the Politics of Time, University of Pennsylvania press, 2008. </w:t>
      </w:r>
    </w:p>
    <w:p w14:paraId="35E918CC"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de Lubac, Henri, The Drama of Atheist Humanism, Ignatius Press, 1950. </w:t>
      </w:r>
    </w:p>
    <w:p w14:paraId="4A6915DD"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Dobbelaere, Karel, Secularization: An Analysis at Three Levels, Peter Lang, 2002, </w:t>
      </w:r>
    </w:p>
    <w:p w14:paraId="77836A38" w14:textId="70BD8F3D"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lastRenderedPageBreak/>
        <w:t xml:space="preserve">Dumont, Louis, “World Renunciation in Indian Religions,” Contributions to Indian Sociology, vol. 4, 1960, pp. 33-62. </w:t>
      </w:r>
    </w:p>
    <w:p w14:paraId="078EE13B"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Dumont, Louis, Essais sur l’Individualisme, Seuil, 1983. </w:t>
      </w:r>
    </w:p>
    <w:p w14:paraId="6E298E8E" w14:textId="787AFA53"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Gauchet, Marcel, The Disenchantment of the World, A Political History of Religion,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Princeton University Press, 1985. </w:t>
      </w:r>
    </w:p>
    <w:p w14:paraId="2BA51FDF" w14:textId="1B5DB93C"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Geertz, Clifford, “Religion as a Cultural System”, in The Interpretation of Cultures, Fontana, 1993. </w:t>
      </w:r>
    </w:p>
    <w:p w14:paraId="265A6AD8" w14:textId="7326DC48"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Giddens, Anthony, The Constitution of Society, Outline of the Theory of Structuration,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Blackwell, 1987. </w:t>
      </w:r>
    </w:p>
    <w:p w14:paraId="75C1A5A0"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Girard, Rene, Violence and the Sacred, Johns Hopkins University Press, 1972. </w:t>
      </w:r>
    </w:p>
    <w:p w14:paraId="20FBDE11"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Goodchild, Philip, The Theology of Money, Duke University Press, 2009. </w:t>
      </w:r>
    </w:p>
    <w:p w14:paraId="7982FE3A"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32. Habermas, Juergen, The Theory of Communicative Action, Vol. 1, Reason and the Rationalization of Society, Beacon Press, 1985. </w:t>
      </w:r>
    </w:p>
    <w:p w14:paraId="315FDEEC"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Hertz, Robert, Death and the Right Hand, Cohen and West, 1960. </w:t>
      </w:r>
    </w:p>
    <w:p w14:paraId="45F7D448"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Hervieu-Leger, Daniele, Religion as a Chain of Memory, Polity Press, 2000. </w:t>
      </w:r>
    </w:p>
    <w:p w14:paraId="4F97B21C"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Jonas, Hans, The Gnostic Religion, Beacon Press, 1963. </w:t>
      </w:r>
    </w:p>
    <w:p w14:paraId="0998C1DA"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Kantorowitz, Ernst, The King’s Two Bodies, Princeton, new ed., 2016. </w:t>
      </w:r>
    </w:p>
    <w:p w14:paraId="07CE06F5" w14:textId="11418F33"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Koselleck, Reinhard, Critique and Crisis: Enlightenment and the Pathogenesis of Modern Society, MIT </w:t>
      </w:r>
      <w:r w:rsidR="003A5E3F">
        <w:rPr>
          <w:rFonts w:ascii="Times New Roman" w:hAnsi="Times New Roman" w:cs="Times New Roman"/>
          <w:sz w:val="21"/>
          <w:szCs w:val="21"/>
          <w:lang w:val="hr-HR"/>
        </w:rPr>
        <w:t>P</w:t>
      </w:r>
      <w:r w:rsidRPr="00C176F8">
        <w:rPr>
          <w:rFonts w:ascii="Times New Roman" w:hAnsi="Times New Roman" w:cs="Times New Roman"/>
          <w:sz w:val="21"/>
          <w:szCs w:val="21"/>
          <w:lang w:val="hr-HR"/>
        </w:rPr>
        <w:t xml:space="preserve">ress, 2000. </w:t>
      </w:r>
    </w:p>
    <w:p w14:paraId="0D8DF501" w14:textId="1450B2FA"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Koselleck, Reinhard, ed., Geschichtliche Grundbefriffe: Historisches Lexikon zur</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politisch-sozialen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Sprache</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in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Deutschland, Klett-Cotta,</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Stuttgart</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(1972-1997).</w:t>
      </w:r>
      <w:r w:rsidRPr="00C176F8">
        <w:rPr>
          <w:rFonts w:ascii="Times New Roman" w:hAnsi="Times New Roman" w:cs="Times New Roman"/>
          <w:sz w:val="21"/>
          <w:szCs w:val="21"/>
          <w:lang w:val="hr-HR"/>
        </w:rPr>
        <w:br/>
        <w:t xml:space="preserve">Koselleck, Reinhard, The Practice of Conceptual History: Timing History, Spacing Concepts, Stanford University Press, 2002. </w:t>
      </w:r>
    </w:p>
    <w:p w14:paraId="13CEC281" w14:textId="34109AA5"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Lakoff, George, and Mark Johnson, Metaphors We Live By, University of Chicago Press, 1980. </w:t>
      </w:r>
    </w:p>
    <w:p w14:paraId="2ACA2F42" w14:textId="4180B929"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Leach, E. R., Communication and Culture, The Logic by which Symbols are Connected,</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Cambridge University Press, 1976. </w:t>
      </w:r>
    </w:p>
    <w:p w14:paraId="50DB556D" w14:textId="77777777" w:rsidR="005D35C5"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Lukes, Steven, Steven Collins, and Michael Carrithers (eds), The Category of the Person, Cambridge, 1985. </w:t>
      </w:r>
    </w:p>
    <w:p w14:paraId="1E875A0B" w14:textId="3303FE23"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MacIntyre, Alisdair, Whose Justice? Which Rationality?, Bloomsbury Academic, 2</w:t>
      </w:r>
      <w:r w:rsidR="005D35C5" w:rsidRPr="00C176F8">
        <w:rPr>
          <w:rFonts w:ascii="Times New Roman" w:hAnsi="Times New Roman" w:cs="Times New Roman"/>
          <w:sz w:val="21"/>
          <w:szCs w:val="21"/>
          <w:lang w:val="hr-HR"/>
        </w:rPr>
        <w:t>nd</w:t>
      </w:r>
      <w:r w:rsidR="005D35C5" w:rsidRPr="00C176F8">
        <w:rPr>
          <w:rFonts w:ascii="Times New Roman" w:hAnsi="Times New Roman" w:cs="Times New Roman"/>
          <w:position w:val="12"/>
          <w:sz w:val="21"/>
          <w:szCs w:val="21"/>
          <w:lang w:val="hr-HR"/>
        </w:rPr>
        <w:t xml:space="preserve"> </w:t>
      </w:r>
      <w:r w:rsidRPr="00C176F8">
        <w:rPr>
          <w:rFonts w:ascii="Times New Roman" w:hAnsi="Times New Roman" w:cs="Times New Roman"/>
          <w:sz w:val="21"/>
          <w:szCs w:val="21"/>
          <w:lang w:val="hr-HR"/>
        </w:rPr>
        <w:t xml:space="preserve">ed., 2013. </w:t>
      </w:r>
    </w:p>
    <w:p w14:paraId="49962027" w14:textId="39AAB3EC"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Martin,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David,</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On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Secularization:</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towards</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revised</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general</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theory,</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Ashgate,</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2005. </w:t>
      </w:r>
    </w:p>
    <w:p w14:paraId="56C2202A" w14:textId="77777777" w:rsidR="005D35C5"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Milbank, John, Beyond Secular Order: The Representation of Being and the</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Representation of the People, John Wiley, 2013. </w:t>
      </w:r>
    </w:p>
    <w:p w14:paraId="2E1374EE" w14:textId="306420BE"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Milbank, John, Theology and Social Theory: Beyond Secular Reason, 2</w:t>
      </w:r>
      <w:r w:rsidR="005D35C5" w:rsidRPr="00C176F8">
        <w:rPr>
          <w:rFonts w:ascii="Times New Roman" w:hAnsi="Times New Roman" w:cs="Times New Roman"/>
          <w:sz w:val="21"/>
          <w:szCs w:val="21"/>
          <w:lang w:val="hr-HR"/>
        </w:rPr>
        <w:t>nd</w:t>
      </w:r>
      <w:r w:rsidRPr="00C176F8">
        <w:rPr>
          <w:rFonts w:ascii="Times New Roman" w:hAnsi="Times New Roman" w:cs="Times New Roman"/>
          <w:position w:val="12"/>
          <w:sz w:val="21"/>
          <w:szCs w:val="21"/>
          <w:lang w:val="hr-HR"/>
        </w:rPr>
        <w:t xml:space="preserve"> </w:t>
      </w:r>
      <w:r w:rsidRPr="00C176F8">
        <w:rPr>
          <w:rFonts w:ascii="Times New Roman" w:hAnsi="Times New Roman" w:cs="Times New Roman"/>
          <w:sz w:val="21"/>
          <w:szCs w:val="21"/>
          <w:lang w:val="hr-HR"/>
        </w:rPr>
        <w:t xml:space="preserve">edition, Blackwell, 2006. </w:t>
      </w:r>
    </w:p>
    <w:p w14:paraId="3B798D54"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Mosse, George, The Image of Man, The Creation of Modern Masculinity, Oxford University Press 1998. </w:t>
      </w:r>
    </w:p>
    <w:p w14:paraId="412F9234"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Onians, Robert, The Origins of European Thought about the Body, the Mind, the Soul, the World, Time and Fate, Cambridge University Press, 1951. </w:t>
      </w:r>
    </w:p>
    <w:p w14:paraId="5908A1B1" w14:textId="65CAB7C2"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Pan, David, Sacrifice in the Modern World, On the Particularity and Generality of Nazi Myth,</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Northwestern, 2012. </w:t>
      </w:r>
    </w:p>
    <w:p w14:paraId="374ED3B9" w14:textId="731CA5DD"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Parson, Talcott, Action Theory and the Human Condition, The Free Press, 1978.</w:t>
      </w:r>
      <w:r w:rsidRPr="00C176F8">
        <w:rPr>
          <w:rFonts w:ascii="Times New Roman" w:hAnsi="Times New Roman" w:cs="Times New Roman"/>
          <w:sz w:val="21"/>
          <w:szCs w:val="21"/>
          <w:lang w:val="hr-HR"/>
        </w:rPr>
        <w:br/>
        <w:t>Parsons, Talcott, Politics and Social Structure, The Free Press, 1969,</w:t>
      </w:r>
      <w:r w:rsidRPr="00C176F8">
        <w:rPr>
          <w:rFonts w:ascii="Times New Roman" w:hAnsi="Times New Roman" w:cs="Times New Roman"/>
          <w:sz w:val="21"/>
          <w:szCs w:val="21"/>
          <w:lang w:val="hr-HR"/>
        </w:rPr>
        <w:br/>
        <w:t>Peterson, Erich, Theological Tractates, Stanford, 2011.</w:t>
      </w:r>
      <w:r w:rsidRPr="00C176F8">
        <w:rPr>
          <w:rFonts w:ascii="Times New Roman" w:hAnsi="Times New Roman" w:cs="Times New Roman"/>
          <w:sz w:val="21"/>
          <w:szCs w:val="21"/>
          <w:lang w:val="hr-HR"/>
        </w:rPr>
        <w:br/>
        <w:t xml:space="preserve">Pia Lara, Maria, The Disclosure of Politics: Struggles over the Semantics of Secularization, Columbia University Press, 2013. </w:t>
      </w:r>
    </w:p>
    <w:p w14:paraId="661D39F8"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Rawls, John, A Theory of Justice, Belknap Press, 1971. </w:t>
      </w:r>
    </w:p>
    <w:p w14:paraId="0A45D02A"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Ricoeur, Paul, The Symbolism of Evil, Beacon Press, 1986. </w:t>
      </w:r>
    </w:p>
    <w:p w14:paraId="334F9268"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Said, Edward, Orientalism, Penguin, 1979. </w:t>
      </w:r>
    </w:p>
    <w:p w14:paraId="216AAF21" w14:textId="3C70D01F"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Schmitt, Carl, Political Theology II, The Myth of Any Closure of Political Theology, Polity Press, 2008. </w:t>
      </w:r>
    </w:p>
    <w:p w14:paraId="20FEB344" w14:textId="0B8BA4B4"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Schmitt, Carl, Political Theology: Four Chapters on the Concept of Sovereignty, MIT</w:t>
      </w:r>
      <w:r w:rsidR="005D35C5" w:rsidRPr="00C176F8">
        <w:rPr>
          <w:rFonts w:ascii="Times New Roman" w:hAnsi="Times New Roman" w:cs="Times New Roman"/>
          <w:sz w:val="21"/>
          <w:szCs w:val="21"/>
          <w:lang w:val="hr-HR"/>
        </w:rPr>
        <w:t xml:space="preserve"> </w:t>
      </w:r>
      <w:r w:rsidRPr="00C176F8">
        <w:rPr>
          <w:rFonts w:ascii="Times New Roman" w:hAnsi="Times New Roman" w:cs="Times New Roman"/>
          <w:sz w:val="21"/>
          <w:szCs w:val="21"/>
          <w:lang w:val="hr-HR"/>
        </w:rPr>
        <w:t xml:space="preserve">Press, 1986. </w:t>
      </w:r>
    </w:p>
    <w:p w14:paraId="662FF777"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Schmitt, Carl, The Concept of the Political, Chicago, 2007. </w:t>
      </w:r>
    </w:p>
    <w:p w14:paraId="5935802C" w14:textId="77777777"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Schmitt, Carl, The Nomos of the Earth, Telos, 2003. </w:t>
      </w:r>
    </w:p>
    <w:p w14:paraId="7483000F" w14:textId="59A42442" w:rsidR="008F13BE" w:rsidRPr="00C176F8"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 xml:space="preserve">Sperber, Dan, Rethinking Symbolism, Cambridge University Press, 1975. </w:t>
      </w:r>
    </w:p>
    <w:p w14:paraId="090FE5C0" w14:textId="77E663EB" w:rsidR="008F13BE" w:rsidRDefault="008F13BE" w:rsidP="0099562E">
      <w:pPr>
        <w:pStyle w:val="NoSpacing"/>
        <w:numPr>
          <w:ilvl w:val="0"/>
          <w:numId w:val="14"/>
        </w:numPr>
        <w:ind w:left="360"/>
        <w:jc w:val="both"/>
        <w:rPr>
          <w:rFonts w:ascii="Times New Roman" w:hAnsi="Times New Roman" w:cs="Times New Roman"/>
          <w:sz w:val="21"/>
          <w:szCs w:val="21"/>
          <w:lang w:val="hr-HR"/>
        </w:rPr>
      </w:pPr>
      <w:r w:rsidRPr="00C176F8">
        <w:rPr>
          <w:rFonts w:ascii="Times New Roman" w:hAnsi="Times New Roman" w:cs="Times New Roman"/>
          <w:sz w:val="21"/>
          <w:szCs w:val="21"/>
          <w:lang w:val="hr-HR"/>
        </w:rPr>
        <w:t>…</w:t>
      </w:r>
    </w:p>
    <w:p w14:paraId="5C942B33" w14:textId="3B4A350B" w:rsidR="0099562E" w:rsidRDefault="0099562E" w:rsidP="0099562E">
      <w:pPr>
        <w:pStyle w:val="NoSpacing"/>
        <w:jc w:val="both"/>
        <w:rPr>
          <w:rFonts w:ascii="Times New Roman" w:hAnsi="Times New Roman" w:cs="Times New Roman"/>
          <w:sz w:val="21"/>
          <w:szCs w:val="21"/>
          <w:lang w:val="hr-HR"/>
        </w:rPr>
      </w:pPr>
    </w:p>
    <w:p w14:paraId="28E1C7F4" w14:textId="78C0B720" w:rsidR="0099562E" w:rsidRDefault="0099562E" w:rsidP="0099562E">
      <w:pPr>
        <w:pStyle w:val="NoSpacing"/>
        <w:jc w:val="both"/>
        <w:rPr>
          <w:rFonts w:ascii="Times New Roman" w:hAnsi="Times New Roman" w:cs="Times New Roman"/>
          <w:sz w:val="21"/>
          <w:szCs w:val="21"/>
          <w:lang w:val="hr-HR"/>
        </w:rPr>
      </w:pPr>
    </w:p>
    <w:p w14:paraId="143E3E83" w14:textId="32F0F30B" w:rsidR="0099562E" w:rsidRDefault="0099562E" w:rsidP="0099562E">
      <w:pPr>
        <w:pStyle w:val="NoSpacing"/>
        <w:jc w:val="both"/>
        <w:rPr>
          <w:rFonts w:ascii="Times New Roman" w:hAnsi="Times New Roman" w:cs="Times New Roman"/>
          <w:sz w:val="21"/>
          <w:szCs w:val="21"/>
          <w:lang w:val="hr-HR"/>
        </w:rPr>
      </w:pPr>
    </w:p>
    <w:p w14:paraId="60A8C376" w14:textId="455F773C" w:rsidR="0099562E" w:rsidRDefault="0099562E" w:rsidP="0099562E">
      <w:pPr>
        <w:pStyle w:val="NoSpacing"/>
        <w:jc w:val="both"/>
        <w:rPr>
          <w:rFonts w:ascii="Times New Roman" w:hAnsi="Times New Roman" w:cs="Times New Roman"/>
          <w:sz w:val="21"/>
          <w:szCs w:val="21"/>
          <w:lang w:val="hr-HR"/>
        </w:rPr>
      </w:pPr>
    </w:p>
    <w:p w14:paraId="7A6E0BD0" w14:textId="77777777" w:rsidR="0099562E" w:rsidRPr="00C176F8" w:rsidRDefault="0099562E" w:rsidP="0099562E">
      <w:pPr>
        <w:pStyle w:val="NoSpacing"/>
        <w:jc w:val="both"/>
        <w:rPr>
          <w:rFonts w:ascii="Times New Roman" w:hAnsi="Times New Roman" w:cs="Times New Roman"/>
          <w:sz w:val="21"/>
          <w:szCs w:val="21"/>
          <w:lang w:val="hr-HR"/>
        </w:rPr>
      </w:pPr>
    </w:p>
    <w:p w14:paraId="27A2B03B" w14:textId="703F804F" w:rsidR="00591E4F" w:rsidRPr="00C176F8" w:rsidRDefault="00591E4F" w:rsidP="0083360B">
      <w:pPr>
        <w:pStyle w:val="ListParagraph"/>
        <w:numPr>
          <w:ilvl w:val="0"/>
          <w:numId w:val="2"/>
        </w:numPr>
        <w:rPr>
          <w:rFonts w:ascii="Times New Roman" w:hAnsi="Times New Roman" w:cs="Times New Roman"/>
          <w:b/>
          <w:bCs/>
          <w:lang w:val="hr-HR"/>
        </w:rPr>
      </w:pPr>
      <w:r w:rsidRPr="00C176F8">
        <w:rPr>
          <w:rFonts w:ascii="Times New Roman" w:hAnsi="Times New Roman" w:cs="Times New Roman"/>
          <w:b/>
          <w:bCs/>
          <w:lang w:val="hr-HR"/>
        </w:rPr>
        <w:lastRenderedPageBreak/>
        <w:t>Obrazloženje strukture istraživačkog procesa</w:t>
      </w:r>
    </w:p>
    <w:p w14:paraId="4F2A503B" w14:textId="6AA40FF0" w:rsidR="001E6198" w:rsidRPr="00C176F8" w:rsidRDefault="001E6198" w:rsidP="00A578C3">
      <w:pPr>
        <w:rPr>
          <w:rFonts w:ascii="Times New Roman" w:hAnsi="Times New Roman" w:cs="Times New Roman"/>
          <w:lang w:val="hr-HR"/>
        </w:rPr>
      </w:pPr>
    </w:p>
    <w:p w14:paraId="4AA9190D"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Kandidat je strukturu disertacije i hipotetičko-istraživački okvir postavio ovako:</w:t>
      </w:r>
    </w:p>
    <w:p w14:paraId="5432F50B" w14:textId="77777777" w:rsidR="00A578C3" w:rsidRPr="00C176F8" w:rsidRDefault="00A578C3" w:rsidP="0099562E">
      <w:pPr>
        <w:spacing w:line="276" w:lineRule="auto"/>
        <w:jc w:val="both"/>
        <w:rPr>
          <w:rFonts w:ascii="Times New Roman" w:hAnsi="Times New Roman" w:cs="Times New Roman"/>
          <w:lang w:val="hr-HR"/>
        </w:rPr>
      </w:pPr>
    </w:p>
    <w:p w14:paraId="41EF815C" w14:textId="77777777" w:rsidR="00A578C3" w:rsidRPr="00C176F8" w:rsidRDefault="00A578C3" w:rsidP="0099562E">
      <w:pPr>
        <w:pStyle w:val="ListParagraph"/>
        <w:numPr>
          <w:ilvl w:val="0"/>
          <w:numId w:val="5"/>
        </w:numPr>
        <w:spacing w:line="276" w:lineRule="auto"/>
        <w:jc w:val="both"/>
        <w:rPr>
          <w:rFonts w:ascii="Times New Roman" w:hAnsi="Times New Roman" w:cs="Times New Roman"/>
          <w:lang w:val="hr-HR"/>
        </w:rPr>
      </w:pPr>
      <w:r w:rsidRPr="00C176F8">
        <w:rPr>
          <w:rFonts w:ascii="Times New Roman" w:hAnsi="Times New Roman" w:cs="Times New Roman"/>
          <w:i/>
          <w:iCs/>
          <w:lang w:val="hr-HR"/>
        </w:rPr>
        <w:t>Uvod</w:t>
      </w:r>
      <w:r w:rsidRPr="00C176F8">
        <w:rPr>
          <w:rFonts w:ascii="Times New Roman" w:hAnsi="Times New Roman" w:cs="Times New Roman"/>
          <w:lang w:val="hr-HR"/>
        </w:rPr>
        <w:t xml:space="preserve"> se bavi pitanjima postavljenim pod rubrikom istraživačkog pitanja, u kontekstu </w:t>
      </w:r>
    </w:p>
    <w:p w14:paraId="1C428283"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zapadnog gnosticizma.</w:t>
      </w:r>
    </w:p>
    <w:p w14:paraId="3E959822" w14:textId="77777777" w:rsidR="00A578C3" w:rsidRPr="00C176F8" w:rsidRDefault="00A578C3" w:rsidP="0099562E">
      <w:pPr>
        <w:spacing w:line="276" w:lineRule="auto"/>
        <w:jc w:val="both"/>
        <w:rPr>
          <w:rFonts w:ascii="Times New Roman" w:hAnsi="Times New Roman" w:cs="Times New Roman"/>
          <w:lang w:val="hr-HR"/>
        </w:rPr>
      </w:pPr>
    </w:p>
    <w:p w14:paraId="0BFA2134" w14:textId="77777777" w:rsidR="00A578C3" w:rsidRPr="00C176F8" w:rsidRDefault="00A578C3" w:rsidP="0099562E">
      <w:pPr>
        <w:pStyle w:val="ListParagraph"/>
        <w:numPr>
          <w:ilvl w:val="0"/>
          <w:numId w:val="5"/>
        </w:numPr>
        <w:spacing w:line="276" w:lineRule="auto"/>
        <w:jc w:val="both"/>
        <w:rPr>
          <w:rFonts w:ascii="Times New Roman" w:hAnsi="Times New Roman" w:cs="Times New Roman"/>
          <w:lang w:val="hr-HR"/>
        </w:rPr>
      </w:pPr>
      <w:r w:rsidRPr="00C176F8">
        <w:rPr>
          <w:rFonts w:ascii="Times New Roman" w:hAnsi="Times New Roman" w:cs="Times New Roman"/>
          <w:i/>
          <w:iCs/>
          <w:lang w:val="hr-HR"/>
        </w:rPr>
        <w:t>prvo</w:t>
      </w:r>
      <w:r w:rsidRPr="00C176F8">
        <w:rPr>
          <w:rFonts w:ascii="Times New Roman" w:hAnsi="Times New Roman" w:cs="Times New Roman"/>
          <w:lang w:val="hr-HR"/>
        </w:rPr>
        <w:t xml:space="preserve"> poglavlje razmatra raspravu o razvoju koncepta političke teologije Carla Schmitta i</w:t>
      </w:r>
    </w:p>
    <w:p w14:paraId="15D87AFF" w14:textId="00351168"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njegovom odnosu prema onome što je u svojoj biti shvatio kao sekularizaciju, odnosno sublimaciji teoloških koncepata i ideja i simbola kako bi se pružila opća struktura </w:t>
      </w:r>
      <w:r w:rsidR="003A5E3F">
        <w:rPr>
          <w:rFonts w:ascii="Times New Roman" w:hAnsi="Times New Roman" w:cs="Times New Roman"/>
          <w:lang w:val="hr-HR"/>
        </w:rPr>
        <w:t xml:space="preserve">prividno </w:t>
      </w:r>
      <w:r w:rsidRPr="00C176F8">
        <w:rPr>
          <w:rFonts w:ascii="Times New Roman" w:hAnsi="Times New Roman" w:cs="Times New Roman"/>
          <w:lang w:val="hr-HR"/>
        </w:rPr>
        <w:t xml:space="preserve"> sekularnih diskursa.</w:t>
      </w:r>
    </w:p>
    <w:p w14:paraId="2CF33778" w14:textId="4377E720" w:rsidR="00A578C3" w:rsidRPr="00C176F8" w:rsidRDefault="003A5E3F" w:rsidP="0099562E">
      <w:pPr>
        <w:spacing w:line="276" w:lineRule="auto"/>
        <w:jc w:val="both"/>
        <w:rPr>
          <w:rFonts w:ascii="Times New Roman" w:hAnsi="Times New Roman" w:cs="Times New Roman"/>
          <w:lang w:val="hr-HR"/>
        </w:rPr>
      </w:pPr>
      <w:r>
        <w:rPr>
          <w:rFonts w:ascii="Times New Roman" w:hAnsi="Times New Roman" w:cs="Times New Roman"/>
          <w:lang w:val="hr-HR"/>
        </w:rPr>
        <w:t>Kandidat p</w:t>
      </w:r>
      <w:r w:rsidR="00A578C3" w:rsidRPr="00C176F8">
        <w:rPr>
          <w:rFonts w:ascii="Times New Roman" w:hAnsi="Times New Roman" w:cs="Times New Roman"/>
          <w:lang w:val="hr-HR"/>
        </w:rPr>
        <w:t xml:space="preserve">rati kako se razvija ova rasprava i </w:t>
      </w:r>
      <w:r>
        <w:rPr>
          <w:rFonts w:ascii="Times New Roman" w:hAnsi="Times New Roman" w:cs="Times New Roman"/>
          <w:lang w:val="hr-HR"/>
        </w:rPr>
        <w:t>polučuje</w:t>
      </w:r>
      <w:r w:rsidR="00A578C3" w:rsidRPr="00C176F8">
        <w:rPr>
          <w:rFonts w:ascii="Times New Roman" w:hAnsi="Times New Roman" w:cs="Times New Roman"/>
          <w:lang w:val="hr-HR"/>
        </w:rPr>
        <w:t xml:space="preserve"> određene korisne koncepte odnosa između vjerskih preduvjeta i sekularizirane sfere koja istovremeno dopušta i ovisi o nastavku kulturnih oblika religioznosti, istovremeno istražujući različite načine na koje se ne uspijeva suočiti s temeljnim pomakom u religioznosti koji je uključen ili je posljedica prelaska na de-transcendentalizaciju.</w:t>
      </w:r>
    </w:p>
    <w:p w14:paraId="09A3BE3B" w14:textId="283CD1CF" w:rsidR="00A578C3" w:rsidRPr="00C176F8" w:rsidRDefault="003A5E3F" w:rsidP="0099562E">
      <w:pPr>
        <w:spacing w:line="276" w:lineRule="auto"/>
        <w:jc w:val="both"/>
        <w:rPr>
          <w:rFonts w:ascii="Times New Roman" w:hAnsi="Times New Roman" w:cs="Times New Roman"/>
          <w:lang w:val="hr-HR"/>
        </w:rPr>
      </w:pPr>
      <w:r>
        <w:rPr>
          <w:rFonts w:ascii="Times New Roman" w:hAnsi="Times New Roman" w:cs="Times New Roman"/>
          <w:lang w:val="hr-HR"/>
        </w:rPr>
        <w:t xml:space="preserve">Posebno se interesira za to kako su </w:t>
      </w:r>
      <w:r w:rsidR="00A578C3" w:rsidRPr="00C176F8">
        <w:rPr>
          <w:rFonts w:ascii="Times New Roman" w:hAnsi="Times New Roman" w:cs="Times New Roman"/>
          <w:lang w:val="hr-HR"/>
        </w:rPr>
        <w:t>unutarnja proturječja unutar ovih postupaka izbacila koncepte poput karizme i političkih religija kada se pokušavaju nositi s modernim fenomenima kao što su sveta priroda vodstva i princip vodstva, mitska priroda totalitarizma i mit o samom pozitivizmu i njegov odnos prema drevnom gnosticizmu, pa tako i razvoj oblika modernog zapadnog gnosticizma kao osnove zaokreta prema diktaturi i izvršnoj vlasti.</w:t>
      </w:r>
    </w:p>
    <w:p w14:paraId="69C5836C" w14:textId="77777777" w:rsidR="00A578C3" w:rsidRPr="00C176F8" w:rsidRDefault="00A578C3" w:rsidP="0099562E">
      <w:pPr>
        <w:spacing w:line="276" w:lineRule="auto"/>
        <w:jc w:val="both"/>
        <w:rPr>
          <w:rFonts w:ascii="Times New Roman" w:hAnsi="Times New Roman" w:cs="Times New Roman"/>
          <w:lang w:val="hr-HR"/>
        </w:rPr>
      </w:pPr>
    </w:p>
    <w:p w14:paraId="594FA398" w14:textId="77777777" w:rsidR="00A578C3" w:rsidRPr="00C176F8" w:rsidRDefault="00A578C3" w:rsidP="0099562E">
      <w:pPr>
        <w:pStyle w:val="ListParagraph"/>
        <w:numPr>
          <w:ilvl w:val="0"/>
          <w:numId w:val="5"/>
        </w:numPr>
        <w:spacing w:line="276" w:lineRule="auto"/>
        <w:jc w:val="both"/>
        <w:rPr>
          <w:rFonts w:ascii="Times New Roman" w:hAnsi="Times New Roman" w:cs="Times New Roman"/>
          <w:lang w:val="hr-HR"/>
        </w:rPr>
      </w:pPr>
      <w:r w:rsidRPr="00C176F8">
        <w:rPr>
          <w:rFonts w:ascii="Times New Roman" w:hAnsi="Times New Roman" w:cs="Times New Roman"/>
          <w:i/>
          <w:iCs/>
          <w:lang w:val="hr-HR"/>
        </w:rPr>
        <w:t>drugo</w:t>
      </w:r>
      <w:r w:rsidRPr="00C176F8">
        <w:rPr>
          <w:rFonts w:ascii="Times New Roman" w:hAnsi="Times New Roman" w:cs="Times New Roman"/>
          <w:lang w:val="hr-HR"/>
        </w:rPr>
        <w:t xml:space="preserve"> poglavlje razmatra različite načine na koje se politička teologija zapadnog</w:t>
      </w:r>
    </w:p>
    <w:p w14:paraId="5F43E47F"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gnosticizma odrazila na razvoj moderne apokaliptičnosti, narativ o de-transcendentalizaciji i imanentizaciji, te mit o revoluciji i suvremenim oblicima stvaranja žrtvenog svijeta.</w:t>
      </w:r>
    </w:p>
    <w:p w14:paraId="4AA1B3A7"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Naše treće poglavlje razmatra moderni mit o sebi, antinomiju autonomije i utemeljenje sebe u mitu o razumu. Ovo će poglavlje povijesni proces razvoja ovog mita promatrati, ali i kroz prizmu rasprava o kategoriji osobe i rođenju pojedinca na Zapadu.</w:t>
      </w:r>
    </w:p>
    <w:p w14:paraId="1F252D8E" w14:textId="77777777" w:rsidR="00A578C3" w:rsidRPr="00C176F8" w:rsidRDefault="00A578C3" w:rsidP="0099562E">
      <w:pPr>
        <w:spacing w:line="276" w:lineRule="auto"/>
        <w:jc w:val="both"/>
        <w:rPr>
          <w:rFonts w:ascii="Times New Roman" w:hAnsi="Times New Roman" w:cs="Times New Roman"/>
          <w:lang w:val="hr-HR"/>
        </w:rPr>
      </w:pPr>
    </w:p>
    <w:p w14:paraId="70516332" w14:textId="77777777" w:rsidR="00A578C3" w:rsidRPr="00C176F8" w:rsidRDefault="00A578C3" w:rsidP="0099562E">
      <w:pPr>
        <w:pStyle w:val="ListParagraph"/>
        <w:numPr>
          <w:ilvl w:val="0"/>
          <w:numId w:val="5"/>
        </w:numPr>
        <w:spacing w:line="276" w:lineRule="auto"/>
        <w:jc w:val="both"/>
        <w:rPr>
          <w:rFonts w:ascii="Times New Roman" w:hAnsi="Times New Roman" w:cs="Times New Roman"/>
          <w:lang w:val="hr-HR"/>
        </w:rPr>
      </w:pPr>
      <w:r w:rsidRPr="00C176F8">
        <w:rPr>
          <w:rFonts w:ascii="Times New Roman" w:hAnsi="Times New Roman" w:cs="Times New Roman"/>
          <w:i/>
          <w:iCs/>
          <w:lang w:val="hr-HR"/>
        </w:rPr>
        <w:t>treće</w:t>
      </w:r>
      <w:r w:rsidRPr="00C176F8">
        <w:rPr>
          <w:rFonts w:ascii="Times New Roman" w:hAnsi="Times New Roman" w:cs="Times New Roman"/>
          <w:lang w:val="hr-HR"/>
        </w:rPr>
        <w:t xml:space="preserve"> poglavlje razmatra moderni </w:t>
      </w:r>
      <w:r w:rsidRPr="00302359">
        <w:rPr>
          <w:rFonts w:ascii="Times New Roman" w:hAnsi="Times New Roman" w:cs="Times New Roman"/>
          <w:i/>
          <w:iCs/>
          <w:lang w:val="hr-HR"/>
        </w:rPr>
        <w:t>mit o jastvu</w:t>
      </w:r>
      <w:r w:rsidRPr="00C176F8">
        <w:rPr>
          <w:rFonts w:ascii="Times New Roman" w:hAnsi="Times New Roman" w:cs="Times New Roman"/>
          <w:lang w:val="hr-HR"/>
        </w:rPr>
        <w:t>, antinomiju autonomije i utemljenje jastva</w:t>
      </w:r>
    </w:p>
    <w:p w14:paraId="7D57615B" w14:textId="6FB866FB"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u mitu o umu. Ovo će poglavlje povijesni proces razvoja ovog mita promatrati, ali i kroz prizmu rasprava o kategoriji </w:t>
      </w:r>
      <w:r w:rsidR="00302359">
        <w:rPr>
          <w:rFonts w:ascii="Times New Roman" w:hAnsi="Times New Roman" w:cs="Times New Roman"/>
          <w:lang w:val="hr-HR"/>
        </w:rPr>
        <w:t>ličnosti</w:t>
      </w:r>
      <w:r w:rsidRPr="00C176F8">
        <w:rPr>
          <w:rFonts w:ascii="Times New Roman" w:hAnsi="Times New Roman" w:cs="Times New Roman"/>
          <w:lang w:val="hr-HR"/>
        </w:rPr>
        <w:t xml:space="preserve"> i rođenju pojedinca (individue) na Zapadu.</w:t>
      </w:r>
    </w:p>
    <w:p w14:paraId="1C3EEB5A"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Dalje će se gledati na pitanje biopolitike i moderne gradnje jastva kroz razne diskurse o samo-kreiranju od renesanse do 19. stoljeća i uspostavljanju ovosvjetovnog </w:t>
      </w:r>
      <w:r w:rsidRPr="00C176F8">
        <w:rPr>
          <w:rFonts w:ascii="Times New Roman" w:hAnsi="Times New Roman" w:cs="Times New Roman"/>
          <w:i/>
          <w:iCs/>
          <w:lang w:val="hr-HR"/>
        </w:rPr>
        <w:t>summum bonuma</w:t>
      </w:r>
      <w:r w:rsidRPr="00C176F8">
        <w:rPr>
          <w:rFonts w:ascii="Times New Roman" w:hAnsi="Times New Roman" w:cs="Times New Roman"/>
          <w:lang w:val="hr-HR"/>
        </w:rPr>
        <w:t xml:space="preserve"> u 20. stoljeću, trijumfom oduhovljenog tijela (idealizacija fizičkog i prepisivanje stvarno postojećeg tijela u korist njegovog ideala, čije postizanje ima soteriološku vrijednost).</w:t>
      </w:r>
    </w:p>
    <w:p w14:paraId="34D7A8F3" w14:textId="77777777" w:rsidR="00A578C3" w:rsidRPr="00C176F8" w:rsidRDefault="00A578C3" w:rsidP="0099562E">
      <w:pPr>
        <w:spacing w:line="276" w:lineRule="auto"/>
        <w:jc w:val="both"/>
        <w:rPr>
          <w:rFonts w:ascii="Times New Roman" w:hAnsi="Times New Roman" w:cs="Times New Roman"/>
          <w:lang w:val="hr-HR"/>
        </w:rPr>
      </w:pPr>
    </w:p>
    <w:p w14:paraId="2554161C" w14:textId="77777777" w:rsidR="00302359" w:rsidRDefault="00A578C3" w:rsidP="0099562E">
      <w:pPr>
        <w:pStyle w:val="ListParagraph"/>
        <w:numPr>
          <w:ilvl w:val="0"/>
          <w:numId w:val="5"/>
        </w:numPr>
        <w:spacing w:line="276" w:lineRule="auto"/>
        <w:jc w:val="both"/>
        <w:rPr>
          <w:rFonts w:ascii="Times New Roman" w:hAnsi="Times New Roman" w:cs="Times New Roman"/>
          <w:lang w:val="hr-HR"/>
        </w:rPr>
      </w:pPr>
      <w:r w:rsidRPr="00302359">
        <w:rPr>
          <w:rFonts w:ascii="Times New Roman" w:hAnsi="Times New Roman" w:cs="Times New Roman"/>
          <w:i/>
          <w:iCs/>
          <w:lang w:val="hr-HR"/>
        </w:rPr>
        <w:t>posljednje</w:t>
      </w:r>
      <w:r w:rsidRPr="00302359">
        <w:rPr>
          <w:rFonts w:ascii="Times New Roman" w:hAnsi="Times New Roman" w:cs="Times New Roman"/>
          <w:lang w:val="hr-HR"/>
        </w:rPr>
        <w:t xml:space="preserve"> poglavlje bavi se odnosom ovog novog </w:t>
      </w:r>
      <w:r w:rsidR="00302359" w:rsidRPr="00302359">
        <w:rPr>
          <w:rFonts w:ascii="Times New Roman" w:hAnsi="Times New Roman" w:cs="Times New Roman"/>
          <w:lang w:val="hr-HR"/>
        </w:rPr>
        <w:t>smisl</w:t>
      </w:r>
      <w:r w:rsidRPr="00302359">
        <w:rPr>
          <w:rFonts w:ascii="Times New Roman" w:hAnsi="Times New Roman" w:cs="Times New Roman"/>
          <w:lang w:val="hr-HR"/>
        </w:rPr>
        <w:t xml:space="preserve">a jastva s razvojem </w:t>
      </w:r>
      <w:r w:rsidR="00302359" w:rsidRPr="00302359">
        <w:rPr>
          <w:rFonts w:ascii="Times New Roman" w:hAnsi="Times New Roman" w:cs="Times New Roman"/>
          <w:lang w:val="hr-HR"/>
        </w:rPr>
        <w:t>likvidne</w:t>
      </w:r>
    </w:p>
    <w:p w14:paraId="5439BCCF" w14:textId="3E0F92BB" w:rsidR="00A578C3" w:rsidRPr="00302359" w:rsidRDefault="00302359" w:rsidP="0099562E">
      <w:pPr>
        <w:spacing w:line="276" w:lineRule="auto"/>
        <w:jc w:val="both"/>
        <w:rPr>
          <w:rFonts w:ascii="Times New Roman" w:hAnsi="Times New Roman" w:cs="Times New Roman"/>
          <w:lang w:val="hr-HR"/>
        </w:rPr>
      </w:pPr>
      <w:r w:rsidRPr="00302359">
        <w:rPr>
          <w:rFonts w:ascii="Times New Roman" w:hAnsi="Times New Roman" w:cs="Times New Roman"/>
          <w:lang w:val="hr-HR"/>
        </w:rPr>
        <w:t>M</w:t>
      </w:r>
      <w:r w:rsidR="00A578C3" w:rsidRPr="00302359">
        <w:rPr>
          <w:rFonts w:ascii="Times New Roman" w:hAnsi="Times New Roman" w:cs="Times New Roman"/>
          <w:lang w:val="hr-HR"/>
        </w:rPr>
        <w:t xml:space="preserve">oderne i fragmentacije. Ovdje </w:t>
      </w:r>
      <w:r>
        <w:rPr>
          <w:rFonts w:ascii="Times New Roman" w:hAnsi="Times New Roman" w:cs="Times New Roman"/>
          <w:lang w:val="hr-HR"/>
        </w:rPr>
        <w:t xml:space="preserve">su u središtu analize </w:t>
      </w:r>
      <w:r w:rsidR="00A578C3" w:rsidRPr="00302359">
        <w:rPr>
          <w:rFonts w:ascii="Times New Roman" w:hAnsi="Times New Roman" w:cs="Times New Roman"/>
          <w:lang w:val="hr-HR"/>
        </w:rPr>
        <w:t xml:space="preserve">istodobna fragmentacija </w:t>
      </w:r>
      <w:r w:rsidRPr="00302359">
        <w:rPr>
          <w:rFonts w:ascii="Times New Roman" w:hAnsi="Times New Roman" w:cs="Times New Roman"/>
          <w:lang w:val="hr-HR"/>
        </w:rPr>
        <w:t>jastv</w:t>
      </w:r>
      <w:r w:rsidR="00A578C3" w:rsidRPr="00302359">
        <w:rPr>
          <w:rFonts w:ascii="Times New Roman" w:hAnsi="Times New Roman" w:cs="Times New Roman"/>
          <w:lang w:val="hr-HR"/>
        </w:rPr>
        <w:t xml:space="preserve">a i njegova fetišizacija, velikim dijelom </w:t>
      </w:r>
      <w:r>
        <w:rPr>
          <w:rFonts w:ascii="Times New Roman" w:hAnsi="Times New Roman" w:cs="Times New Roman"/>
          <w:lang w:val="hr-HR"/>
        </w:rPr>
        <w:t xml:space="preserve">pomoću </w:t>
      </w:r>
      <w:r w:rsidR="00A578C3" w:rsidRPr="00302359">
        <w:rPr>
          <w:rFonts w:ascii="Times New Roman" w:hAnsi="Times New Roman" w:cs="Times New Roman"/>
          <w:lang w:val="hr-HR"/>
        </w:rPr>
        <w:t>razvoj</w:t>
      </w:r>
      <w:r>
        <w:rPr>
          <w:rFonts w:ascii="Times New Roman" w:hAnsi="Times New Roman" w:cs="Times New Roman"/>
          <w:lang w:val="hr-HR"/>
        </w:rPr>
        <w:t>a</w:t>
      </w:r>
      <w:r w:rsidR="00A578C3" w:rsidRPr="00302359">
        <w:rPr>
          <w:rFonts w:ascii="Times New Roman" w:hAnsi="Times New Roman" w:cs="Times New Roman"/>
          <w:lang w:val="hr-HR"/>
        </w:rPr>
        <w:t xml:space="preserve"> ob</w:t>
      </w:r>
      <w:r w:rsidRPr="00302359">
        <w:rPr>
          <w:rFonts w:ascii="Times New Roman" w:hAnsi="Times New Roman" w:cs="Times New Roman"/>
          <w:lang w:val="hr-HR"/>
        </w:rPr>
        <w:t>a</w:t>
      </w:r>
      <w:r w:rsidR="00A578C3" w:rsidRPr="00302359">
        <w:rPr>
          <w:rFonts w:ascii="Times New Roman" w:hAnsi="Times New Roman" w:cs="Times New Roman"/>
          <w:lang w:val="hr-HR"/>
        </w:rPr>
        <w:t>veznih procesa samo</w:t>
      </w:r>
      <w:r w:rsidR="005D35C5" w:rsidRPr="00302359">
        <w:rPr>
          <w:rFonts w:ascii="Times New Roman" w:hAnsi="Times New Roman" w:cs="Times New Roman"/>
          <w:lang w:val="hr-HR"/>
        </w:rPr>
        <w:t>-obrazovanja</w:t>
      </w:r>
      <w:r w:rsidR="00A578C3" w:rsidRPr="00302359">
        <w:rPr>
          <w:rFonts w:ascii="Times New Roman" w:hAnsi="Times New Roman" w:cs="Times New Roman"/>
          <w:lang w:val="hr-HR"/>
        </w:rPr>
        <w:t xml:space="preserve"> (</w:t>
      </w:r>
      <w:r w:rsidR="00A578C3" w:rsidRPr="00302359">
        <w:rPr>
          <w:rFonts w:ascii="Times New Roman" w:hAnsi="Times New Roman" w:cs="Times New Roman"/>
          <w:i/>
          <w:iCs/>
          <w:lang w:val="hr-HR"/>
        </w:rPr>
        <w:t>Bildung</w:t>
      </w:r>
      <w:r w:rsidR="00A578C3" w:rsidRPr="00302359">
        <w:rPr>
          <w:rFonts w:ascii="Times New Roman" w:hAnsi="Times New Roman" w:cs="Times New Roman"/>
          <w:lang w:val="hr-HR"/>
        </w:rPr>
        <w:t xml:space="preserve">) i istodobne medijacije, pa </w:t>
      </w:r>
      <w:r>
        <w:rPr>
          <w:rFonts w:ascii="Times New Roman" w:hAnsi="Times New Roman" w:cs="Times New Roman"/>
          <w:lang w:val="hr-HR"/>
        </w:rPr>
        <w:t xml:space="preserve">tako </w:t>
      </w:r>
      <w:r w:rsidR="00A578C3" w:rsidRPr="00302359">
        <w:rPr>
          <w:rFonts w:ascii="Times New Roman" w:hAnsi="Times New Roman" w:cs="Times New Roman"/>
          <w:lang w:val="hr-HR"/>
        </w:rPr>
        <w:t>ja</w:t>
      </w:r>
      <w:r>
        <w:rPr>
          <w:rFonts w:ascii="Times New Roman" w:hAnsi="Times New Roman" w:cs="Times New Roman"/>
          <w:lang w:val="hr-HR"/>
        </w:rPr>
        <w:t>stvo</w:t>
      </w:r>
      <w:r w:rsidR="00A578C3" w:rsidRPr="00302359">
        <w:rPr>
          <w:rFonts w:ascii="Times New Roman" w:hAnsi="Times New Roman" w:cs="Times New Roman"/>
          <w:lang w:val="hr-HR"/>
        </w:rPr>
        <w:t xml:space="preserve"> više nema vrijednosno orijentiranu i hijerarhijski strukturiranu jezgru, već je sam</w:t>
      </w:r>
      <w:r>
        <w:rPr>
          <w:rFonts w:ascii="Times New Roman" w:hAnsi="Times New Roman" w:cs="Times New Roman"/>
          <w:lang w:val="hr-HR"/>
        </w:rPr>
        <w:t>o</w:t>
      </w:r>
      <w:r w:rsidR="00A578C3" w:rsidRPr="00302359">
        <w:rPr>
          <w:rFonts w:ascii="Times New Roman" w:hAnsi="Times New Roman" w:cs="Times New Roman"/>
          <w:lang w:val="hr-HR"/>
        </w:rPr>
        <w:t xml:space="preserve"> raspršen</w:t>
      </w:r>
      <w:r>
        <w:rPr>
          <w:rFonts w:ascii="Times New Roman" w:hAnsi="Times New Roman" w:cs="Times New Roman"/>
          <w:lang w:val="hr-HR"/>
        </w:rPr>
        <w:t>o</w:t>
      </w:r>
      <w:r w:rsidR="00A578C3" w:rsidRPr="00302359">
        <w:rPr>
          <w:rFonts w:ascii="Times New Roman" w:hAnsi="Times New Roman" w:cs="Times New Roman"/>
          <w:lang w:val="hr-HR"/>
        </w:rPr>
        <w:t xml:space="preserve"> i umrežen</w:t>
      </w:r>
      <w:r>
        <w:rPr>
          <w:rFonts w:ascii="Times New Roman" w:hAnsi="Times New Roman" w:cs="Times New Roman"/>
          <w:lang w:val="hr-HR"/>
        </w:rPr>
        <w:t>o</w:t>
      </w:r>
      <w:r w:rsidR="00A578C3" w:rsidRPr="00302359">
        <w:rPr>
          <w:rFonts w:ascii="Times New Roman" w:hAnsi="Times New Roman" w:cs="Times New Roman"/>
          <w:lang w:val="hr-HR"/>
        </w:rPr>
        <w:t xml:space="preserve">, upravo na načine na koji olakšavaju uspostavljanje </w:t>
      </w:r>
      <w:r w:rsidR="00A578C3" w:rsidRPr="00302359">
        <w:rPr>
          <w:rFonts w:ascii="Times New Roman" w:hAnsi="Times New Roman" w:cs="Times New Roman"/>
          <w:lang w:val="hr-HR"/>
        </w:rPr>
        <w:lastRenderedPageBreak/>
        <w:t>fluidnog, vrlo pokretnog, društvenog okruženja, ali istodobno zahtijevaju uspostavljanje fetiš-</w:t>
      </w:r>
      <w:r>
        <w:rPr>
          <w:rFonts w:ascii="Times New Roman" w:hAnsi="Times New Roman" w:cs="Times New Roman"/>
          <w:lang w:val="hr-HR"/>
        </w:rPr>
        <w:t>ankera</w:t>
      </w:r>
      <w:r w:rsidR="00A578C3" w:rsidRPr="00302359">
        <w:rPr>
          <w:rFonts w:ascii="Times New Roman" w:hAnsi="Times New Roman" w:cs="Times New Roman"/>
          <w:lang w:val="hr-HR"/>
        </w:rPr>
        <w:t xml:space="preserve"> u društvu. Drugim riječima, čini se da (post) moderna konfiguracija </w:t>
      </w:r>
      <w:r w:rsidR="00ED139E" w:rsidRPr="00302359">
        <w:rPr>
          <w:rFonts w:ascii="Times New Roman" w:hAnsi="Times New Roman" w:cs="Times New Roman"/>
          <w:lang w:val="hr-HR"/>
        </w:rPr>
        <w:t>jastva</w:t>
      </w:r>
      <w:r w:rsidR="00A578C3" w:rsidRPr="00302359">
        <w:rPr>
          <w:rFonts w:ascii="Times New Roman" w:hAnsi="Times New Roman" w:cs="Times New Roman"/>
          <w:lang w:val="hr-HR"/>
        </w:rPr>
        <w:t xml:space="preserve"> i društva zahtijeva i destrukturiranje naše mentalne svijesti i uspostavljanje vanjskih simboličkih referentnih tačaka ili idola. </w:t>
      </w:r>
      <w:r w:rsidR="00ED139E" w:rsidRPr="00302359">
        <w:rPr>
          <w:rFonts w:ascii="Times New Roman" w:hAnsi="Times New Roman" w:cs="Times New Roman"/>
          <w:lang w:val="hr-HR"/>
        </w:rPr>
        <w:t>T</w:t>
      </w:r>
      <w:r w:rsidR="00A578C3" w:rsidRPr="00302359">
        <w:rPr>
          <w:rFonts w:ascii="Times New Roman" w:hAnsi="Times New Roman" w:cs="Times New Roman"/>
          <w:lang w:val="hr-HR"/>
        </w:rPr>
        <w:t>o je novi fetišizam ili ovosvjetovni politeizam, čiji su glavni simboli pojedinačna ljudska bića koja postaju privremeni fetiši i mogu se zauzeti jedni za druge.</w:t>
      </w:r>
    </w:p>
    <w:p w14:paraId="460D2D36" w14:textId="1B899334"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Dopunska je teza da ovaj proces nije kreativan </w:t>
      </w:r>
      <w:r w:rsidR="00ED139E" w:rsidRPr="00C176F8">
        <w:rPr>
          <w:rFonts w:ascii="Times New Roman" w:hAnsi="Times New Roman" w:cs="Times New Roman"/>
          <w:lang w:val="hr-HR"/>
        </w:rPr>
        <w:t xml:space="preserve">proces </w:t>
      </w:r>
      <w:r w:rsidRPr="00C176F8">
        <w:rPr>
          <w:rFonts w:ascii="Times New Roman" w:hAnsi="Times New Roman" w:cs="Times New Roman"/>
          <w:lang w:val="hr-HR"/>
        </w:rPr>
        <w:t xml:space="preserve">ex nihilo. Kao i svaki proces transformacije, on raspoređuje resurse koje pruža, a posebno izjavu simboličkih resursa. To u slučaju modernog društva znači da su simbolički izvori koji su se u osnovi imali bili kršćanski, premda su se pojavom višestrukih modernosti sve više koristili i islam, budizam ili taoizam itd. To će iznjedriti različite sinteze, ali trenutno </w:t>
      </w:r>
      <w:r w:rsidR="00302359">
        <w:rPr>
          <w:rFonts w:ascii="Times New Roman" w:hAnsi="Times New Roman" w:cs="Times New Roman"/>
          <w:lang w:val="hr-HR"/>
        </w:rPr>
        <w:t xml:space="preserve">kandidata </w:t>
      </w:r>
      <w:r w:rsidRPr="00C176F8">
        <w:rPr>
          <w:rFonts w:ascii="Times New Roman" w:hAnsi="Times New Roman" w:cs="Times New Roman"/>
          <w:lang w:val="hr-HR"/>
        </w:rPr>
        <w:t xml:space="preserve">zanima </w:t>
      </w:r>
      <w:r w:rsidR="00302359">
        <w:rPr>
          <w:rFonts w:ascii="Times New Roman" w:hAnsi="Times New Roman" w:cs="Times New Roman"/>
          <w:lang w:val="hr-HR"/>
        </w:rPr>
        <w:t xml:space="preserve">samo </w:t>
      </w:r>
      <w:r w:rsidRPr="00C176F8">
        <w:rPr>
          <w:rFonts w:ascii="Times New Roman" w:hAnsi="Times New Roman" w:cs="Times New Roman"/>
          <w:lang w:val="hr-HR"/>
        </w:rPr>
        <w:t>zapadnjačka.</w:t>
      </w:r>
    </w:p>
    <w:p w14:paraId="028C4C8F" w14:textId="77777777" w:rsidR="00A578C3" w:rsidRPr="00C176F8" w:rsidRDefault="00A578C3" w:rsidP="0099562E">
      <w:pPr>
        <w:spacing w:line="276" w:lineRule="auto"/>
        <w:jc w:val="both"/>
        <w:rPr>
          <w:rFonts w:ascii="Times New Roman" w:hAnsi="Times New Roman" w:cs="Times New Roman"/>
          <w:lang w:val="hr-HR"/>
        </w:rPr>
      </w:pPr>
    </w:p>
    <w:p w14:paraId="5B61B88E" w14:textId="77777777" w:rsidR="00A578C3" w:rsidRPr="00C176F8" w:rsidRDefault="00A578C3" w:rsidP="0099562E">
      <w:pPr>
        <w:pStyle w:val="ListParagraph"/>
        <w:numPr>
          <w:ilvl w:val="0"/>
          <w:numId w:val="5"/>
        </w:numPr>
        <w:spacing w:line="276" w:lineRule="auto"/>
        <w:jc w:val="both"/>
        <w:rPr>
          <w:rFonts w:ascii="Times New Roman" w:hAnsi="Times New Roman" w:cs="Times New Roman"/>
          <w:lang w:val="hr-HR"/>
        </w:rPr>
      </w:pPr>
      <w:r w:rsidRPr="00C176F8">
        <w:rPr>
          <w:rFonts w:ascii="Times New Roman" w:hAnsi="Times New Roman" w:cs="Times New Roman"/>
          <w:i/>
          <w:iCs/>
          <w:lang w:val="hr-HR"/>
        </w:rPr>
        <w:t>conclusio</w:t>
      </w:r>
      <w:r w:rsidRPr="00C176F8">
        <w:rPr>
          <w:rFonts w:ascii="Times New Roman" w:hAnsi="Times New Roman" w:cs="Times New Roman"/>
          <w:lang w:val="hr-HR"/>
        </w:rPr>
        <w:t>: zapadnjačka sinteza uglavnom se temelji na preraspodjeli i rekonfiguraciji</w:t>
      </w:r>
    </w:p>
    <w:p w14:paraId="4EF1F8AD" w14:textId="77777777" w:rsidR="00A578C3" w:rsidRPr="00C176F8" w:rsidRDefault="00A578C3" w:rsidP="0099562E">
      <w:pPr>
        <w:spacing w:line="276" w:lineRule="auto"/>
        <w:jc w:val="both"/>
        <w:rPr>
          <w:rFonts w:ascii="Times New Roman" w:hAnsi="Times New Roman" w:cs="Times New Roman"/>
          <w:lang w:val="hr-HR"/>
        </w:rPr>
      </w:pPr>
      <w:r w:rsidRPr="00C176F8">
        <w:rPr>
          <w:rFonts w:ascii="Times New Roman" w:hAnsi="Times New Roman" w:cs="Times New Roman"/>
          <w:lang w:val="hr-HR"/>
        </w:rPr>
        <w:t xml:space="preserve">kršćanske simbolike u de-transcendentalnom i ovosvjetskom ključu. </w:t>
      </w:r>
      <w:r w:rsidRPr="00C176F8">
        <w:rPr>
          <w:rFonts w:ascii="Times New Roman" w:hAnsi="Times New Roman" w:cs="Times New Roman"/>
          <w:i/>
          <w:iCs/>
          <w:lang w:val="hr-HR"/>
        </w:rPr>
        <w:t>Zaključak</w:t>
      </w:r>
      <w:r w:rsidRPr="00C176F8">
        <w:rPr>
          <w:rFonts w:ascii="Times New Roman" w:hAnsi="Times New Roman" w:cs="Times New Roman"/>
          <w:lang w:val="hr-HR"/>
        </w:rPr>
        <w:t xml:space="preserve"> se osvrće na određene načine na koje su suvremeni teolozi pristupili ovoj situaciji i istraživali elemente preseljenja svetoga, posebno s obzirom na utemeljenost političkog u pravednom ili nepravednom poretku.</w:t>
      </w:r>
    </w:p>
    <w:p w14:paraId="33046525" w14:textId="07E0EFEF" w:rsidR="00A578C3" w:rsidRDefault="00A578C3" w:rsidP="0099562E">
      <w:pPr>
        <w:jc w:val="both"/>
        <w:rPr>
          <w:rFonts w:ascii="Times New Roman" w:hAnsi="Times New Roman" w:cs="Times New Roman"/>
          <w:lang w:val="hr-HR"/>
        </w:rPr>
      </w:pPr>
    </w:p>
    <w:p w14:paraId="431F42B8" w14:textId="77777777" w:rsidR="001E6198" w:rsidRPr="00C176F8" w:rsidRDefault="001E6198" w:rsidP="0099562E">
      <w:pPr>
        <w:pStyle w:val="ListParagraph"/>
        <w:jc w:val="both"/>
        <w:rPr>
          <w:rFonts w:ascii="Times New Roman" w:hAnsi="Times New Roman" w:cs="Times New Roman"/>
          <w:lang w:val="hr-HR"/>
        </w:rPr>
      </w:pPr>
    </w:p>
    <w:p w14:paraId="1446AAB9" w14:textId="497C0FDE" w:rsidR="00591E4F" w:rsidRPr="00C176F8" w:rsidRDefault="00591E4F" w:rsidP="0083360B">
      <w:pPr>
        <w:pStyle w:val="ListParagraph"/>
        <w:numPr>
          <w:ilvl w:val="0"/>
          <w:numId w:val="2"/>
        </w:numPr>
        <w:rPr>
          <w:rFonts w:ascii="Times New Roman" w:hAnsi="Times New Roman" w:cs="Times New Roman"/>
          <w:b/>
          <w:bCs/>
          <w:lang w:val="hr-HR"/>
        </w:rPr>
      </w:pPr>
      <w:r w:rsidRPr="00C176F8">
        <w:rPr>
          <w:rFonts w:ascii="Times New Roman" w:hAnsi="Times New Roman" w:cs="Times New Roman"/>
          <w:b/>
          <w:bCs/>
          <w:lang w:val="hr-HR"/>
        </w:rPr>
        <w:t>Očekivani znanstveni rezultati i akademski doprinos teme disertacije</w:t>
      </w:r>
    </w:p>
    <w:p w14:paraId="3779A3B2" w14:textId="638B32FC" w:rsidR="001E6198" w:rsidRPr="00C176F8" w:rsidRDefault="001E6198" w:rsidP="001E6198">
      <w:pPr>
        <w:rPr>
          <w:rFonts w:ascii="Times New Roman" w:hAnsi="Times New Roman" w:cs="Times New Roman"/>
          <w:lang w:val="hr-HR"/>
        </w:rPr>
      </w:pPr>
    </w:p>
    <w:p w14:paraId="5FA48F41" w14:textId="77777777" w:rsidR="008F13BE" w:rsidRPr="00C176F8" w:rsidRDefault="001E6198"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Kandidat je svojom temom i planom disertacije označio jasan prikaz povijesnog razvoja određenih rasprava središnjih za razvoj sociologije kao discipline i njene temeljne konceptualne strukture, posebno s obzirom na koncepte </w:t>
      </w:r>
      <w:r w:rsidRPr="00C176F8">
        <w:rPr>
          <w:rFonts w:ascii="Times New Roman" w:hAnsi="Times New Roman" w:cs="Times New Roman"/>
          <w:i/>
          <w:iCs/>
          <w:lang w:val="hr-HR"/>
        </w:rPr>
        <w:t>sekularizacije</w:t>
      </w:r>
      <w:r w:rsidRPr="00C176F8">
        <w:rPr>
          <w:rFonts w:ascii="Times New Roman" w:hAnsi="Times New Roman" w:cs="Times New Roman"/>
          <w:lang w:val="hr-HR"/>
        </w:rPr>
        <w:t xml:space="preserve"> i </w:t>
      </w:r>
      <w:r w:rsidRPr="00C176F8">
        <w:rPr>
          <w:rFonts w:ascii="Times New Roman" w:hAnsi="Times New Roman" w:cs="Times New Roman"/>
          <w:i/>
          <w:iCs/>
          <w:lang w:val="hr-HR"/>
        </w:rPr>
        <w:t>modernosti</w:t>
      </w:r>
      <w:r w:rsidRPr="00C176F8">
        <w:rPr>
          <w:rFonts w:ascii="Times New Roman" w:hAnsi="Times New Roman" w:cs="Times New Roman"/>
          <w:lang w:val="hr-HR"/>
        </w:rPr>
        <w:t xml:space="preserve">, kao i na odnos između sociologije kao discipline na terenu političke teologije, kao pokušaj utemeljenja teorije politike i društvenog djelovanja unutar razumijevanja povijesnog procesa i ljudske naravi povezane s iskustvom božanskog kroz strukture svetog. Konkretno, kako bi se utvrdila važnost koncepta političke teologije Carla Schmitta kao sekularizacije teološkog, nakon što se sam koncept sekularizacije dekonstruira i rekonstruira u smislu de-transcendentalizacije i imanentizacije, kako je o tome teoretizirao Eric Voegelin. </w:t>
      </w:r>
    </w:p>
    <w:p w14:paraId="6E2FD3F9" w14:textId="1C6B68EA" w:rsidR="001E6198" w:rsidRPr="00C176F8" w:rsidRDefault="001E6198"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Na kraju, pokazati važnost ovog rekonstruiranog modela za trenutne rasprave o fluidnoj modernosti i prirodi novih oblika religioznosti u suvremenom društvu.</w:t>
      </w:r>
    </w:p>
    <w:p w14:paraId="3CDCAE21" w14:textId="2B97C7BF" w:rsidR="00591E4F" w:rsidRPr="00C176F8" w:rsidRDefault="00591E4F" w:rsidP="00591E4F">
      <w:pPr>
        <w:rPr>
          <w:rFonts w:ascii="Times New Roman" w:hAnsi="Times New Roman" w:cs="Times New Roman"/>
          <w:lang w:val="hr-HR"/>
        </w:rPr>
      </w:pPr>
    </w:p>
    <w:p w14:paraId="78D6BF5A" w14:textId="77777777" w:rsidR="005D35C5" w:rsidRPr="00C176F8" w:rsidRDefault="005D35C5" w:rsidP="00591E4F">
      <w:pPr>
        <w:rPr>
          <w:rFonts w:ascii="Times New Roman" w:hAnsi="Times New Roman" w:cs="Times New Roman"/>
          <w:lang w:val="hr-HR"/>
        </w:rPr>
      </w:pPr>
    </w:p>
    <w:p w14:paraId="2EFBADA8" w14:textId="77777777" w:rsidR="001E6198" w:rsidRPr="00C176F8" w:rsidRDefault="001E6198" w:rsidP="00591E4F">
      <w:pPr>
        <w:rPr>
          <w:rFonts w:ascii="Times New Roman" w:hAnsi="Times New Roman" w:cs="Times New Roman"/>
          <w:lang w:val="hr-HR"/>
        </w:rPr>
      </w:pPr>
    </w:p>
    <w:p w14:paraId="35C708E3" w14:textId="7B6DBA60" w:rsidR="00591E4F" w:rsidRPr="00C176F8" w:rsidRDefault="00591E4F" w:rsidP="00591E4F">
      <w:pPr>
        <w:pStyle w:val="ListParagraph"/>
        <w:numPr>
          <w:ilvl w:val="0"/>
          <w:numId w:val="1"/>
        </w:numPr>
        <w:rPr>
          <w:rFonts w:ascii="Times New Roman" w:hAnsi="Times New Roman" w:cs="Times New Roman"/>
          <w:b/>
          <w:bCs/>
          <w:lang w:val="hr-HR"/>
        </w:rPr>
      </w:pPr>
      <w:r w:rsidRPr="00C176F8">
        <w:rPr>
          <w:rFonts w:ascii="Times New Roman" w:hAnsi="Times New Roman" w:cs="Times New Roman"/>
          <w:b/>
          <w:bCs/>
          <w:lang w:val="hr-HR"/>
        </w:rPr>
        <w:t>Mišljenje i prijedlog Komisije</w:t>
      </w:r>
    </w:p>
    <w:p w14:paraId="0D43103E" w14:textId="77777777" w:rsidR="00655F00" w:rsidRPr="00C176F8" w:rsidRDefault="00655F00" w:rsidP="00655F00">
      <w:pPr>
        <w:ind w:firstLine="360"/>
        <w:rPr>
          <w:rFonts w:ascii="Times New Roman" w:hAnsi="Times New Roman" w:cs="Times New Roman"/>
          <w:lang w:val="hr-HR"/>
        </w:rPr>
      </w:pPr>
    </w:p>
    <w:p w14:paraId="3B93E292" w14:textId="05709002" w:rsidR="00591E4F" w:rsidRPr="00C176F8" w:rsidRDefault="00591E4F"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 xml:space="preserve">Kandidat Bernard </w:t>
      </w:r>
      <w:r w:rsidR="008F13BE" w:rsidRPr="00C176F8">
        <w:rPr>
          <w:rFonts w:ascii="Times New Roman" w:hAnsi="Times New Roman" w:cs="Times New Roman"/>
          <w:lang w:val="hr-HR"/>
        </w:rPr>
        <w:t xml:space="preserve">Desmond </w:t>
      </w:r>
      <w:r w:rsidRPr="00C176F8">
        <w:rPr>
          <w:rFonts w:ascii="Times New Roman" w:hAnsi="Times New Roman" w:cs="Times New Roman"/>
          <w:lang w:val="hr-HR"/>
        </w:rPr>
        <w:t>Maurer (MA) u toku doktorskog studija i procesa prijave teme doktorske disertacije na Fakultetu političkih nauka Univerziteta u Sarajevu pokazuje zrelost u znanstvenom i metodološko-istraživačkom pogledu kod odabira teme i prijedloga nje</w:t>
      </w:r>
      <w:r w:rsidR="00D416C6">
        <w:rPr>
          <w:rFonts w:ascii="Times New Roman" w:hAnsi="Times New Roman" w:cs="Times New Roman"/>
          <w:lang w:val="hr-HR"/>
        </w:rPr>
        <w:t>govog</w:t>
      </w:r>
      <w:bookmarkStart w:id="0" w:name="_GoBack"/>
      <w:bookmarkEnd w:id="0"/>
      <w:r w:rsidRPr="00C176F8">
        <w:rPr>
          <w:rFonts w:ascii="Times New Roman" w:hAnsi="Times New Roman" w:cs="Times New Roman"/>
          <w:lang w:val="hr-HR"/>
        </w:rPr>
        <w:t xml:space="preserve"> razrađivanj</w:t>
      </w:r>
      <w:r w:rsidR="00655F00" w:rsidRPr="00C176F8">
        <w:rPr>
          <w:rFonts w:ascii="Times New Roman" w:hAnsi="Times New Roman" w:cs="Times New Roman"/>
          <w:lang w:val="hr-HR"/>
        </w:rPr>
        <w:t xml:space="preserve">a što ga potvrđuje </w:t>
      </w:r>
      <w:r w:rsidR="001C044D" w:rsidRPr="00C176F8">
        <w:rPr>
          <w:rFonts w:ascii="Times New Roman" w:hAnsi="Times New Roman" w:cs="Times New Roman"/>
          <w:lang w:val="hr-HR"/>
        </w:rPr>
        <w:t xml:space="preserve">i predstavlja </w:t>
      </w:r>
      <w:r w:rsidR="00655F00" w:rsidRPr="00C176F8">
        <w:rPr>
          <w:rFonts w:ascii="Times New Roman" w:hAnsi="Times New Roman" w:cs="Times New Roman"/>
          <w:lang w:val="hr-HR"/>
        </w:rPr>
        <w:t>kao uvjerljivog kandidata za nje</w:t>
      </w:r>
      <w:r w:rsidR="00D416C6">
        <w:rPr>
          <w:rFonts w:ascii="Times New Roman" w:hAnsi="Times New Roman" w:cs="Times New Roman"/>
          <w:lang w:val="hr-HR"/>
        </w:rPr>
        <w:t>govo</w:t>
      </w:r>
      <w:r w:rsidR="00655F00" w:rsidRPr="00C176F8">
        <w:rPr>
          <w:rFonts w:ascii="Times New Roman" w:hAnsi="Times New Roman" w:cs="Times New Roman"/>
          <w:lang w:val="hr-HR"/>
        </w:rPr>
        <w:t xml:space="preserve"> uspješno znanstveno izvođenje do željenog cilja. Prateći njegovo dosadašnje obrazovanje, polje znanstvenog </w:t>
      </w:r>
      <w:r w:rsidR="00655F00" w:rsidRPr="00C176F8">
        <w:rPr>
          <w:rFonts w:ascii="Times New Roman" w:hAnsi="Times New Roman" w:cs="Times New Roman"/>
          <w:lang w:val="hr-HR"/>
        </w:rPr>
        <w:lastRenderedPageBreak/>
        <w:t>interesovanja, upućenost u dosadašnja istraživ</w:t>
      </w:r>
      <w:r w:rsidR="008F13BE" w:rsidRPr="00C176F8">
        <w:rPr>
          <w:rFonts w:ascii="Times New Roman" w:hAnsi="Times New Roman" w:cs="Times New Roman"/>
          <w:lang w:val="hr-HR"/>
        </w:rPr>
        <w:t>a</w:t>
      </w:r>
      <w:r w:rsidR="00655F00" w:rsidRPr="00C176F8">
        <w:rPr>
          <w:rFonts w:ascii="Times New Roman" w:hAnsi="Times New Roman" w:cs="Times New Roman"/>
          <w:lang w:val="hr-HR"/>
        </w:rPr>
        <w:t>nja i pregled relevantne literature</w:t>
      </w:r>
      <w:r w:rsidR="008F13BE" w:rsidRPr="00C176F8">
        <w:rPr>
          <w:rFonts w:ascii="Times New Roman" w:hAnsi="Times New Roman" w:cs="Times New Roman"/>
          <w:lang w:val="hr-HR"/>
        </w:rPr>
        <w:t xml:space="preserve"> do</w:t>
      </w:r>
      <w:r w:rsidR="001C044D" w:rsidRPr="00C176F8">
        <w:rPr>
          <w:rFonts w:ascii="Times New Roman" w:hAnsi="Times New Roman" w:cs="Times New Roman"/>
          <w:lang w:val="hr-HR"/>
        </w:rPr>
        <w:t>b</w:t>
      </w:r>
      <w:r w:rsidR="008F13BE" w:rsidRPr="00C176F8">
        <w:rPr>
          <w:rFonts w:ascii="Times New Roman" w:hAnsi="Times New Roman" w:cs="Times New Roman"/>
          <w:lang w:val="hr-HR"/>
        </w:rPr>
        <w:t>ijamo jasnu predstavu o kandidatu i ozbiljnosti njegovog znanstveno-istraživačkog pothvata.</w:t>
      </w:r>
    </w:p>
    <w:p w14:paraId="1E95890D" w14:textId="69B78366" w:rsidR="00655F00" w:rsidRPr="00C176F8" w:rsidRDefault="00655F00" w:rsidP="0099562E">
      <w:pPr>
        <w:ind w:firstLine="360"/>
        <w:jc w:val="both"/>
        <w:rPr>
          <w:rFonts w:ascii="Times New Roman" w:hAnsi="Times New Roman" w:cs="Times New Roman"/>
          <w:lang w:val="hr-HR"/>
        </w:rPr>
      </w:pPr>
    </w:p>
    <w:p w14:paraId="4038CB6D" w14:textId="5CF22846" w:rsidR="00655F00" w:rsidRPr="00C176F8" w:rsidRDefault="00655F00" w:rsidP="0099562E">
      <w:pPr>
        <w:spacing w:line="276" w:lineRule="auto"/>
        <w:ind w:firstLine="360"/>
        <w:jc w:val="both"/>
        <w:rPr>
          <w:rFonts w:ascii="Times New Roman" w:hAnsi="Times New Roman" w:cs="Times New Roman"/>
          <w:lang w:val="hr-HR"/>
        </w:rPr>
      </w:pPr>
      <w:r w:rsidRPr="00C176F8">
        <w:rPr>
          <w:rFonts w:ascii="Times New Roman" w:hAnsi="Times New Roman" w:cs="Times New Roman"/>
          <w:lang w:val="hr-HR"/>
        </w:rPr>
        <w:t>Na osnovu svega izrečenog u ovome Izvještaju, Komisija predlaže Vijeću Fakulteta političkih nauka Univerziteta u Sarajevu da prihvati i pozitivno ocijeni uslove kandidata mr. Ber</w:t>
      </w:r>
      <w:r w:rsidR="008F13BE" w:rsidRPr="00C176F8">
        <w:rPr>
          <w:rFonts w:ascii="Times New Roman" w:hAnsi="Times New Roman" w:cs="Times New Roman"/>
          <w:lang w:val="hr-HR"/>
        </w:rPr>
        <w:t>n</w:t>
      </w:r>
      <w:r w:rsidRPr="00C176F8">
        <w:rPr>
          <w:rFonts w:ascii="Times New Roman" w:hAnsi="Times New Roman" w:cs="Times New Roman"/>
          <w:lang w:val="hr-HR"/>
        </w:rPr>
        <w:t xml:space="preserve">arda </w:t>
      </w:r>
      <w:r w:rsidR="008F13BE" w:rsidRPr="00C176F8">
        <w:rPr>
          <w:rFonts w:ascii="Times New Roman" w:hAnsi="Times New Roman" w:cs="Times New Roman"/>
          <w:lang w:val="hr-HR"/>
        </w:rPr>
        <w:t xml:space="preserve">Desmonda </w:t>
      </w:r>
      <w:r w:rsidRPr="00C176F8">
        <w:rPr>
          <w:rFonts w:ascii="Times New Roman" w:hAnsi="Times New Roman" w:cs="Times New Roman"/>
          <w:lang w:val="hr-HR"/>
        </w:rPr>
        <w:t xml:space="preserve">Maurera za izradu doktorske disertacije, a temu doktorske disertacije pod naslovom </w:t>
      </w:r>
      <w:r w:rsidRPr="00C176F8">
        <w:rPr>
          <w:rFonts w:ascii="Times New Roman" w:hAnsi="Times New Roman" w:cs="Times New Roman"/>
          <w:b/>
          <w:bCs/>
          <w:lang w:val="hr-HR"/>
        </w:rPr>
        <w:t>POLITICAL THEOLOGY, MODERN GNOSTICISM AND THE SECULARIZATION OF THE SELF – TOWARDS A SOCIOLOGICAL ACCOUNT OF THE CONCEPT OF MODERNITY</w:t>
      </w:r>
      <w:r w:rsidRPr="00C176F8">
        <w:rPr>
          <w:rFonts w:ascii="Times New Roman" w:hAnsi="Times New Roman" w:cs="Times New Roman"/>
          <w:lang w:val="hr-HR"/>
        </w:rPr>
        <w:t xml:space="preserve"> </w:t>
      </w:r>
      <w:r w:rsidR="008F13BE" w:rsidRPr="00C176F8">
        <w:rPr>
          <w:rFonts w:ascii="Times New Roman" w:hAnsi="Times New Roman" w:cs="Times New Roman"/>
          <w:lang w:val="hr-HR"/>
        </w:rPr>
        <w:t>prihvati kao podobnu.</w:t>
      </w:r>
    </w:p>
    <w:p w14:paraId="10B1CA2D" w14:textId="0FA5CC42" w:rsidR="00655F00" w:rsidRPr="00C176F8" w:rsidRDefault="00655F00" w:rsidP="0099562E">
      <w:pPr>
        <w:ind w:firstLine="360"/>
        <w:jc w:val="both"/>
        <w:rPr>
          <w:rFonts w:ascii="Times New Roman" w:hAnsi="Times New Roman" w:cs="Times New Roman"/>
          <w:lang w:val="hr-HR"/>
        </w:rPr>
      </w:pPr>
    </w:p>
    <w:p w14:paraId="6699C462" w14:textId="0A88E2BC" w:rsidR="00655F00" w:rsidRPr="00C176F8" w:rsidRDefault="00655F00" w:rsidP="0099562E">
      <w:pPr>
        <w:ind w:firstLine="360"/>
        <w:jc w:val="both"/>
        <w:rPr>
          <w:rFonts w:ascii="Times New Roman" w:hAnsi="Times New Roman" w:cs="Times New Roman"/>
          <w:lang w:val="hr-HR"/>
        </w:rPr>
      </w:pPr>
      <w:r w:rsidRPr="00C176F8">
        <w:rPr>
          <w:rFonts w:ascii="Times New Roman" w:hAnsi="Times New Roman" w:cs="Times New Roman"/>
          <w:lang w:val="hr-HR"/>
        </w:rPr>
        <w:t>Komisija predlaže da mentor na izradi doktorske disertacije bude prof. dr. Senadin Lavić.</w:t>
      </w:r>
    </w:p>
    <w:p w14:paraId="406F0A8F" w14:textId="7EF4D5A1" w:rsidR="00655F00" w:rsidRPr="00C176F8" w:rsidRDefault="00655F00" w:rsidP="00655F00">
      <w:pPr>
        <w:ind w:firstLine="360"/>
        <w:rPr>
          <w:rFonts w:ascii="Times New Roman" w:hAnsi="Times New Roman" w:cs="Times New Roman"/>
          <w:lang w:val="hr-HR"/>
        </w:rPr>
      </w:pPr>
    </w:p>
    <w:p w14:paraId="525A7B3A" w14:textId="77777777" w:rsidR="00655F00" w:rsidRPr="00C176F8" w:rsidRDefault="00655F00" w:rsidP="00655F00">
      <w:pPr>
        <w:ind w:firstLine="360"/>
        <w:rPr>
          <w:b/>
          <w:bCs/>
          <w:lang w:val="hr-HR"/>
        </w:rPr>
      </w:pPr>
    </w:p>
    <w:p w14:paraId="11B47ED9" w14:textId="1C1E52C8" w:rsidR="00655F00" w:rsidRPr="00C176F8" w:rsidRDefault="00655F00" w:rsidP="00655F00">
      <w:pPr>
        <w:ind w:firstLine="360"/>
        <w:jc w:val="right"/>
        <w:rPr>
          <w:lang w:val="hr-HR"/>
        </w:rPr>
      </w:pPr>
      <w:r w:rsidRPr="00C176F8">
        <w:rPr>
          <w:b/>
          <w:bCs/>
          <w:lang w:val="hr-HR"/>
        </w:rPr>
        <w:t>KOMISIJA</w:t>
      </w:r>
    </w:p>
    <w:p w14:paraId="1667B18C" w14:textId="77777777" w:rsidR="00655F00" w:rsidRPr="00C176F8" w:rsidRDefault="00655F00" w:rsidP="00655F00">
      <w:pPr>
        <w:ind w:firstLine="360"/>
        <w:jc w:val="right"/>
        <w:rPr>
          <w:lang w:val="hr-HR"/>
        </w:rPr>
      </w:pPr>
    </w:p>
    <w:p w14:paraId="5343A0DF" w14:textId="2F23D529" w:rsidR="00655F00" w:rsidRPr="00C176F8" w:rsidRDefault="00655F00" w:rsidP="00655F00">
      <w:pPr>
        <w:ind w:firstLine="360"/>
        <w:jc w:val="right"/>
        <w:rPr>
          <w:lang w:val="hr-HR"/>
        </w:rPr>
      </w:pPr>
      <w:r w:rsidRPr="00C176F8">
        <w:rPr>
          <w:lang w:val="hr-HR"/>
        </w:rPr>
        <w:t>_____________________________</w:t>
      </w:r>
    </w:p>
    <w:p w14:paraId="57E4498E" w14:textId="0CB55971" w:rsidR="00655F00" w:rsidRPr="00C176F8" w:rsidRDefault="00655F00" w:rsidP="00655F00">
      <w:pPr>
        <w:ind w:firstLine="360"/>
        <w:jc w:val="right"/>
        <w:rPr>
          <w:rFonts w:ascii="Times New Roman" w:hAnsi="Times New Roman" w:cs="Times New Roman"/>
          <w:lang w:val="hr-HR"/>
        </w:rPr>
      </w:pPr>
      <w:r w:rsidRPr="00C176F8">
        <w:rPr>
          <w:rFonts w:ascii="Times New Roman" w:hAnsi="Times New Roman" w:cs="Times New Roman"/>
          <w:lang w:val="hr-HR"/>
        </w:rPr>
        <w:t>Prof. dr. Senadin Lavić, predsjednik</w:t>
      </w:r>
    </w:p>
    <w:p w14:paraId="24350BD6" w14:textId="77777777" w:rsidR="00655F00" w:rsidRPr="00C176F8" w:rsidRDefault="00655F00" w:rsidP="00655F00">
      <w:pPr>
        <w:ind w:firstLine="360"/>
        <w:jc w:val="right"/>
        <w:rPr>
          <w:rFonts w:ascii="Times New Roman" w:hAnsi="Times New Roman" w:cs="Times New Roman"/>
          <w:lang w:val="hr-HR"/>
        </w:rPr>
      </w:pPr>
    </w:p>
    <w:p w14:paraId="1482793C" w14:textId="77777777" w:rsidR="00655F00" w:rsidRPr="00C176F8" w:rsidRDefault="00655F00" w:rsidP="00655F00">
      <w:pPr>
        <w:ind w:firstLine="360"/>
        <w:jc w:val="right"/>
        <w:rPr>
          <w:rFonts w:ascii="Times New Roman" w:hAnsi="Times New Roman" w:cs="Times New Roman"/>
          <w:lang w:val="hr-HR"/>
        </w:rPr>
      </w:pPr>
      <w:r w:rsidRPr="00C176F8">
        <w:rPr>
          <w:rFonts w:ascii="Times New Roman" w:hAnsi="Times New Roman" w:cs="Times New Roman"/>
          <w:lang w:val="hr-HR"/>
        </w:rPr>
        <w:t>_____________________________</w:t>
      </w:r>
    </w:p>
    <w:p w14:paraId="59FBC5FE" w14:textId="16E61A0F" w:rsidR="00655F00" w:rsidRPr="00C176F8" w:rsidRDefault="00655F00" w:rsidP="00655F00">
      <w:pPr>
        <w:ind w:firstLine="360"/>
        <w:jc w:val="right"/>
        <w:rPr>
          <w:rFonts w:ascii="Times New Roman" w:hAnsi="Times New Roman" w:cs="Times New Roman"/>
          <w:lang w:val="hr-HR"/>
        </w:rPr>
      </w:pPr>
      <w:r w:rsidRPr="00C176F8">
        <w:rPr>
          <w:rFonts w:ascii="Times New Roman" w:hAnsi="Times New Roman" w:cs="Times New Roman"/>
          <w:lang w:val="hr-HR"/>
        </w:rPr>
        <w:t>Prof. dr. Dino Abazović, član</w:t>
      </w:r>
    </w:p>
    <w:p w14:paraId="6B6CA93D" w14:textId="77777777" w:rsidR="00655F00" w:rsidRPr="00C176F8" w:rsidRDefault="00655F00" w:rsidP="00655F00">
      <w:pPr>
        <w:ind w:firstLine="360"/>
        <w:jc w:val="right"/>
        <w:rPr>
          <w:rFonts w:ascii="Times New Roman" w:hAnsi="Times New Roman" w:cs="Times New Roman"/>
          <w:lang w:val="hr-HR"/>
        </w:rPr>
      </w:pPr>
    </w:p>
    <w:p w14:paraId="44594FFB" w14:textId="060F82EC" w:rsidR="00655F00" w:rsidRPr="00C176F8" w:rsidRDefault="00655F00" w:rsidP="00655F00">
      <w:pPr>
        <w:ind w:firstLine="360"/>
        <w:jc w:val="right"/>
        <w:rPr>
          <w:rFonts w:ascii="Times New Roman" w:hAnsi="Times New Roman" w:cs="Times New Roman"/>
          <w:lang w:val="hr-HR"/>
        </w:rPr>
      </w:pPr>
      <w:r w:rsidRPr="00C176F8">
        <w:rPr>
          <w:rFonts w:ascii="Times New Roman" w:hAnsi="Times New Roman" w:cs="Times New Roman"/>
          <w:lang w:val="hr-HR"/>
        </w:rPr>
        <w:t>_____________________________</w:t>
      </w:r>
    </w:p>
    <w:p w14:paraId="48C7D1C5" w14:textId="6ACC8D65" w:rsidR="00655F00" w:rsidRPr="00C176F8" w:rsidRDefault="00655F00" w:rsidP="00655F00">
      <w:pPr>
        <w:ind w:firstLine="360"/>
        <w:jc w:val="right"/>
        <w:rPr>
          <w:rFonts w:ascii="Times New Roman" w:hAnsi="Times New Roman" w:cs="Times New Roman"/>
          <w:lang w:val="hr-HR"/>
        </w:rPr>
      </w:pPr>
      <w:r w:rsidRPr="00C176F8">
        <w:rPr>
          <w:rFonts w:ascii="Times New Roman" w:hAnsi="Times New Roman" w:cs="Times New Roman"/>
          <w:lang w:val="hr-HR"/>
        </w:rPr>
        <w:t>Prof. dr. Halima Sofradžija</w:t>
      </w:r>
    </w:p>
    <w:sectPr w:rsidR="00655F00" w:rsidRPr="00C176F8" w:rsidSect="00FB6DB8">
      <w:pgSz w:w="12240" w:h="15840"/>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78"/>
    <w:multiLevelType w:val="hybridMultilevel"/>
    <w:tmpl w:val="306CFC6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D25"/>
    <w:multiLevelType w:val="multilevel"/>
    <w:tmpl w:val="3EC0B5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52C46"/>
    <w:multiLevelType w:val="multilevel"/>
    <w:tmpl w:val="803614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545C6"/>
    <w:multiLevelType w:val="hybridMultilevel"/>
    <w:tmpl w:val="20F8223A"/>
    <w:lvl w:ilvl="0" w:tplc="ECFC17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15CD0"/>
    <w:multiLevelType w:val="multilevel"/>
    <w:tmpl w:val="A724B0C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A1856"/>
    <w:multiLevelType w:val="hybridMultilevel"/>
    <w:tmpl w:val="6B9CBF26"/>
    <w:lvl w:ilvl="0" w:tplc="ECFC17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4716"/>
    <w:multiLevelType w:val="hybridMultilevel"/>
    <w:tmpl w:val="57E2FF56"/>
    <w:lvl w:ilvl="0" w:tplc="69E610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C3CCF"/>
    <w:multiLevelType w:val="hybridMultilevel"/>
    <w:tmpl w:val="C14A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800E6"/>
    <w:multiLevelType w:val="hybridMultilevel"/>
    <w:tmpl w:val="6A4C5240"/>
    <w:lvl w:ilvl="0" w:tplc="A790D38E">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E8773D"/>
    <w:multiLevelType w:val="multilevel"/>
    <w:tmpl w:val="5B06745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72991"/>
    <w:multiLevelType w:val="multilevel"/>
    <w:tmpl w:val="98B6229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57408"/>
    <w:multiLevelType w:val="multilevel"/>
    <w:tmpl w:val="52F6FD5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5D34C4"/>
    <w:multiLevelType w:val="hybridMultilevel"/>
    <w:tmpl w:val="65F02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D7275"/>
    <w:multiLevelType w:val="multilevel"/>
    <w:tmpl w:val="9240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6"/>
  </w:num>
  <w:num w:numId="5">
    <w:abstractNumId w:val="5"/>
  </w:num>
  <w:num w:numId="6">
    <w:abstractNumId w:val="13"/>
  </w:num>
  <w:num w:numId="7">
    <w:abstractNumId w:val="1"/>
  </w:num>
  <w:num w:numId="8">
    <w:abstractNumId w:val="2"/>
  </w:num>
  <w:num w:numId="9">
    <w:abstractNumId w:val="9"/>
  </w:num>
  <w:num w:numId="10">
    <w:abstractNumId w:val="10"/>
  </w:num>
  <w:num w:numId="11">
    <w:abstractNumId w:val="4"/>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A4"/>
    <w:rsid w:val="00133C60"/>
    <w:rsid w:val="00136329"/>
    <w:rsid w:val="00145FFF"/>
    <w:rsid w:val="001C044D"/>
    <w:rsid w:val="001C6021"/>
    <w:rsid w:val="001E6198"/>
    <w:rsid w:val="001F3167"/>
    <w:rsid w:val="00232B92"/>
    <w:rsid w:val="00244FA5"/>
    <w:rsid w:val="00284408"/>
    <w:rsid w:val="00287C5C"/>
    <w:rsid w:val="002B31F7"/>
    <w:rsid w:val="002D4EA4"/>
    <w:rsid w:val="002E5845"/>
    <w:rsid w:val="00302359"/>
    <w:rsid w:val="003066EE"/>
    <w:rsid w:val="003079F4"/>
    <w:rsid w:val="0034480B"/>
    <w:rsid w:val="0039175E"/>
    <w:rsid w:val="003926D5"/>
    <w:rsid w:val="00394655"/>
    <w:rsid w:val="003A5E3F"/>
    <w:rsid w:val="003B4BC0"/>
    <w:rsid w:val="003C4EA8"/>
    <w:rsid w:val="004107F3"/>
    <w:rsid w:val="00412196"/>
    <w:rsid w:val="00425EBC"/>
    <w:rsid w:val="00454969"/>
    <w:rsid w:val="00454F5B"/>
    <w:rsid w:val="00455AC9"/>
    <w:rsid w:val="00456D8A"/>
    <w:rsid w:val="004649F1"/>
    <w:rsid w:val="00483055"/>
    <w:rsid w:val="00487B17"/>
    <w:rsid w:val="004B6302"/>
    <w:rsid w:val="004C4C25"/>
    <w:rsid w:val="00512D5F"/>
    <w:rsid w:val="0053081C"/>
    <w:rsid w:val="00551636"/>
    <w:rsid w:val="00591E4F"/>
    <w:rsid w:val="005D35C5"/>
    <w:rsid w:val="006036D4"/>
    <w:rsid w:val="00603F0E"/>
    <w:rsid w:val="00655F00"/>
    <w:rsid w:val="00697E60"/>
    <w:rsid w:val="006D1C94"/>
    <w:rsid w:val="006D4566"/>
    <w:rsid w:val="006D641D"/>
    <w:rsid w:val="00741C21"/>
    <w:rsid w:val="007559B5"/>
    <w:rsid w:val="00760B39"/>
    <w:rsid w:val="00822BBC"/>
    <w:rsid w:val="0083360B"/>
    <w:rsid w:val="008609B2"/>
    <w:rsid w:val="00886ADB"/>
    <w:rsid w:val="008D41C8"/>
    <w:rsid w:val="008F13BE"/>
    <w:rsid w:val="009165F4"/>
    <w:rsid w:val="00932BD1"/>
    <w:rsid w:val="00983B02"/>
    <w:rsid w:val="00987A3C"/>
    <w:rsid w:val="0099562E"/>
    <w:rsid w:val="009A7D80"/>
    <w:rsid w:val="009B0EC9"/>
    <w:rsid w:val="009F484F"/>
    <w:rsid w:val="00A07001"/>
    <w:rsid w:val="00A43F10"/>
    <w:rsid w:val="00A578C3"/>
    <w:rsid w:val="00A70EA6"/>
    <w:rsid w:val="00A9644A"/>
    <w:rsid w:val="00AA0872"/>
    <w:rsid w:val="00AF65E7"/>
    <w:rsid w:val="00B93C07"/>
    <w:rsid w:val="00B966DA"/>
    <w:rsid w:val="00C0707C"/>
    <w:rsid w:val="00C125C7"/>
    <w:rsid w:val="00C176F8"/>
    <w:rsid w:val="00C2107C"/>
    <w:rsid w:val="00C32427"/>
    <w:rsid w:val="00C50AC6"/>
    <w:rsid w:val="00CB062D"/>
    <w:rsid w:val="00CE2832"/>
    <w:rsid w:val="00D317DD"/>
    <w:rsid w:val="00D416C6"/>
    <w:rsid w:val="00D75617"/>
    <w:rsid w:val="00D76AE1"/>
    <w:rsid w:val="00D83A16"/>
    <w:rsid w:val="00DB46B3"/>
    <w:rsid w:val="00E41526"/>
    <w:rsid w:val="00E55699"/>
    <w:rsid w:val="00E86CD1"/>
    <w:rsid w:val="00EB77D0"/>
    <w:rsid w:val="00ED139E"/>
    <w:rsid w:val="00EE1ED8"/>
    <w:rsid w:val="00F04F14"/>
    <w:rsid w:val="00F55D77"/>
    <w:rsid w:val="00F70E74"/>
    <w:rsid w:val="00FB1346"/>
    <w:rsid w:val="00FB6DB8"/>
    <w:rsid w:val="00FD325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5D1C"/>
  <w15:chartTrackingRefBased/>
  <w15:docId w15:val="{738EF776-DC61-C444-8413-C3D47A73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bs-Lat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D4"/>
    <w:pPr>
      <w:ind w:left="720"/>
      <w:contextualSpacing/>
    </w:pPr>
  </w:style>
  <w:style w:type="paragraph" w:styleId="NormalWeb">
    <w:name w:val="Normal (Web)"/>
    <w:basedOn w:val="Normal"/>
    <w:uiPriority w:val="99"/>
    <w:semiHidden/>
    <w:unhideWhenUsed/>
    <w:rsid w:val="008F13B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F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0623">
      <w:bodyDiv w:val="1"/>
      <w:marLeft w:val="0"/>
      <w:marRight w:val="0"/>
      <w:marTop w:val="0"/>
      <w:marBottom w:val="0"/>
      <w:divBdr>
        <w:top w:val="none" w:sz="0" w:space="0" w:color="auto"/>
        <w:left w:val="none" w:sz="0" w:space="0" w:color="auto"/>
        <w:bottom w:val="none" w:sz="0" w:space="0" w:color="auto"/>
        <w:right w:val="none" w:sz="0" w:space="0" w:color="auto"/>
      </w:divBdr>
      <w:divsChild>
        <w:div w:id="498812994">
          <w:marLeft w:val="0"/>
          <w:marRight w:val="0"/>
          <w:marTop w:val="0"/>
          <w:marBottom w:val="0"/>
          <w:divBdr>
            <w:top w:val="none" w:sz="0" w:space="0" w:color="auto"/>
            <w:left w:val="none" w:sz="0" w:space="0" w:color="auto"/>
            <w:bottom w:val="none" w:sz="0" w:space="0" w:color="auto"/>
            <w:right w:val="none" w:sz="0" w:space="0" w:color="auto"/>
          </w:divBdr>
          <w:divsChild>
            <w:div w:id="1602059517">
              <w:marLeft w:val="0"/>
              <w:marRight w:val="0"/>
              <w:marTop w:val="0"/>
              <w:marBottom w:val="0"/>
              <w:divBdr>
                <w:top w:val="none" w:sz="0" w:space="0" w:color="auto"/>
                <w:left w:val="none" w:sz="0" w:space="0" w:color="auto"/>
                <w:bottom w:val="none" w:sz="0" w:space="0" w:color="auto"/>
                <w:right w:val="none" w:sz="0" w:space="0" w:color="auto"/>
              </w:divBdr>
              <w:divsChild>
                <w:div w:id="18698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6215">
      <w:bodyDiv w:val="1"/>
      <w:marLeft w:val="0"/>
      <w:marRight w:val="0"/>
      <w:marTop w:val="0"/>
      <w:marBottom w:val="0"/>
      <w:divBdr>
        <w:top w:val="none" w:sz="0" w:space="0" w:color="auto"/>
        <w:left w:val="none" w:sz="0" w:space="0" w:color="auto"/>
        <w:bottom w:val="none" w:sz="0" w:space="0" w:color="auto"/>
        <w:right w:val="none" w:sz="0" w:space="0" w:color="auto"/>
      </w:divBdr>
      <w:divsChild>
        <w:div w:id="1663050082">
          <w:marLeft w:val="0"/>
          <w:marRight w:val="0"/>
          <w:marTop w:val="0"/>
          <w:marBottom w:val="0"/>
          <w:divBdr>
            <w:top w:val="none" w:sz="0" w:space="0" w:color="auto"/>
            <w:left w:val="none" w:sz="0" w:space="0" w:color="auto"/>
            <w:bottom w:val="none" w:sz="0" w:space="0" w:color="auto"/>
            <w:right w:val="none" w:sz="0" w:space="0" w:color="auto"/>
          </w:divBdr>
          <w:divsChild>
            <w:div w:id="925574226">
              <w:marLeft w:val="0"/>
              <w:marRight w:val="0"/>
              <w:marTop w:val="0"/>
              <w:marBottom w:val="0"/>
              <w:divBdr>
                <w:top w:val="none" w:sz="0" w:space="0" w:color="auto"/>
                <w:left w:val="none" w:sz="0" w:space="0" w:color="auto"/>
                <w:bottom w:val="none" w:sz="0" w:space="0" w:color="auto"/>
                <w:right w:val="none" w:sz="0" w:space="0" w:color="auto"/>
              </w:divBdr>
              <w:divsChild>
                <w:div w:id="2830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2561">
          <w:marLeft w:val="0"/>
          <w:marRight w:val="0"/>
          <w:marTop w:val="0"/>
          <w:marBottom w:val="0"/>
          <w:divBdr>
            <w:top w:val="none" w:sz="0" w:space="0" w:color="auto"/>
            <w:left w:val="none" w:sz="0" w:space="0" w:color="auto"/>
            <w:bottom w:val="none" w:sz="0" w:space="0" w:color="auto"/>
            <w:right w:val="none" w:sz="0" w:space="0" w:color="auto"/>
          </w:divBdr>
          <w:divsChild>
            <w:div w:id="163741020">
              <w:marLeft w:val="0"/>
              <w:marRight w:val="0"/>
              <w:marTop w:val="0"/>
              <w:marBottom w:val="0"/>
              <w:divBdr>
                <w:top w:val="none" w:sz="0" w:space="0" w:color="auto"/>
                <w:left w:val="none" w:sz="0" w:space="0" w:color="auto"/>
                <w:bottom w:val="none" w:sz="0" w:space="0" w:color="auto"/>
                <w:right w:val="none" w:sz="0" w:space="0" w:color="auto"/>
              </w:divBdr>
              <w:divsChild>
                <w:div w:id="12823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404">
      <w:bodyDiv w:val="1"/>
      <w:marLeft w:val="0"/>
      <w:marRight w:val="0"/>
      <w:marTop w:val="0"/>
      <w:marBottom w:val="0"/>
      <w:divBdr>
        <w:top w:val="none" w:sz="0" w:space="0" w:color="auto"/>
        <w:left w:val="none" w:sz="0" w:space="0" w:color="auto"/>
        <w:bottom w:val="none" w:sz="0" w:space="0" w:color="auto"/>
        <w:right w:val="none" w:sz="0" w:space="0" w:color="auto"/>
      </w:divBdr>
    </w:div>
    <w:div w:id="1068379120">
      <w:bodyDiv w:val="1"/>
      <w:marLeft w:val="0"/>
      <w:marRight w:val="0"/>
      <w:marTop w:val="0"/>
      <w:marBottom w:val="0"/>
      <w:divBdr>
        <w:top w:val="none" w:sz="0" w:space="0" w:color="auto"/>
        <w:left w:val="none" w:sz="0" w:space="0" w:color="auto"/>
        <w:bottom w:val="none" w:sz="0" w:space="0" w:color="auto"/>
        <w:right w:val="none" w:sz="0" w:space="0" w:color="auto"/>
      </w:divBdr>
      <w:divsChild>
        <w:div w:id="783380866">
          <w:marLeft w:val="0"/>
          <w:marRight w:val="0"/>
          <w:marTop w:val="0"/>
          <w:marBottom w:val="0"/>
          <w:divBdr>
            <w:top w:val="none" w:sz="0" w:space="0" w:color="auto"/>
            <w:left w:val="none" w:sz="0" w:space="0" w:color="auto"/>
            <w:bottom w:val="none" w:sz="0" w:space="0" w:color="auto"/>
            <w:right w:val="none" w:sz="0" w:space="0" w:color="auto"/>
          </w:divBdr>
          <w:divsChild>
            <w:div w:id="663556962">
              <w:marLeft w:val="0"/>
              <w:marRight w:val="0"/>
              <w:marTop w:val="0"/>
              <w:marBottom w:val="0"/>
              <w:divBdr>
                <w:top w:val="none" w:sz="0" w:space="0" w:color="auto"/>
                <w:left w:val="none" w:sz="0" w:space="0" w:color="auto"/>
                <w:bottom w:val="none" w:sz="0" w:space="0" w:color="auto"/>
                <w:right w:val="none" w:sz="0" w:space="0" w:color="auto"/>
              </w:divBdr>
              <w:divsChild>
                <w:div w:id="15908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6554">
      <w:bodyDiv w:val="1"/>
      <w:marLeft w:val="0"/>
      <w:marRight w:val="0"/>
      <w:marTop w:val="0"/>
      <w:marBottom w:val="0"/>
      <w:divBdr>
        <w:top w:val="none" w:sz="0" w:space="0" w:color="auto"/>
        <w:left w:val="none" w:sz="0" w:space="0" w:color="auto"/>
        <w:bottom w:val="none" w:sz="0" w:space="0" w:color="auto"/>
        <w:right w:val="none" w:sz="0" w:space="0" w:color="auto"/>
      </w:divBdr>
      <w:divsChild>
        <w:div w:id="1911041054">
          <w:marLeft w:val="0"/>
          <w:marRight w:val="0"/>
          <w:marTop w:val="0"/>
          <w:marBottom w:val="0"/>
          <w:divBdr>
            <w:top w:val="none" w:sz="0" w:space="0" w:color="auto"/>
            <w:left w:val="none" w:sz="0" w:space="0" w:color="auto"/>
            <w:bottom w:val="none" w:sz="0" w:space="0" w:color="auto"/>
            <w:right w:val="none" w:sz="0" w:space="0" w:color="auto"/>
          </w:divBdr>
          <w:divsChild>
            <w:div w:id="1434283946">
              <w:marLeft w:val="0"/>
              <w:marRight w:val="0"/>
              <w:marTop w:val="0"/>
              <w:marBottom w:val="0"/>
              <w:divBdr>
                <w:top w:val="none" w:sz="0" w:space="0" w:color="auto"/>
                <w:left w:val="none" w:sz="0" w:space="0" w:color="auto"/>
                <w:bottom w:val="none" w:sz="0" w:space="0" w:color="auto"/>
                <w:right w:val="none" w:sz="0" w:space="0" w:color="auto"/>
              </w:divBdr>
              <w:divsChild>
                <w:div w:id="2123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3309">
          <w:marLeft w:val="0"/>
          <w:marRight w:val="0"/>
          <w:marTop w:val="0"/>
          <w:marBottom w:val="0"/>
          <w:divBdr>
            <w:top w:val="none" w:sz="0" w:space="0" w:color="auto"/>
            <w:left w:val="none" w:sz="0" w:space="0" w:color="auto"/>
            <w:bottom w:val="none" w:sz="0" w:space="0" w:color="auto"/>
            <w:right w:val="none" w:sz="0" w:space="0" w:color="auto"/>
          </w:divBdr>
          <w:divsChild>
            <w:div w:id="1761097918">
              <w:marLeft w:val="0"/>
              <w:marRight w:val="0"/>
              <w:marTop w:val="0"/>
              <w:marBottom w:val="0"/>
              <w:divBdr>
                <w:top w:val="none" w:sz="0" w:space="0" w:color="auto"/>
                <w:left w:val="none" w:sz="0" w:space="0" w:color="auto"/>
                <w:bottom w:val="none" w:sz="0" w:space="0" w:color="auto"/>
                <w:right w:val="none" w:sz="0" w:space="0" w:color="auto"/>
              </w:divBdr>
              <w:divsChild>
                <w:div w:id="17476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1971">
      <w:bodyDiv w:val="1"/>
      <w:marLeft w:val="0"/>
      <w:marRight w:val="0"/>
      <w:marTop w:val="0"/>
      <w:marBottom w:val="0"/>
      <w:divBdr>
        <w:top w:val="none" w:sz="0" w:space="0" w:color="auto"/>
        <w:left w:val="none" w:sz="0" w:space="0" w:color="auto"/>
        <w:bottom w:val="none" w:sz="0" w:space="0" w:color="auto"/>
        <w:right w:val="none" w:sz="0" w:space="0" w:color="auto"/>
      </w:divBdr>
      <w:divsChild>
        <w:div w:id="1657343217">
          <w:marLeft w:val="0"/>
          <w:marRight w:val="0"/>
          <w:marTop w:val="0"/>
          <w:marBottom w:val="0"/>
          <w:divBdr>
            <w:top w:val="none" w:sz="0" w:space="0" w:color="auto"/>
            <w:left w:val="none" w:sz="0" w:space="0" w:color="auto"/>
            <w:bottom w:val="none" w:sz="0" w:space="0" w:color="auto"/>
            <w:right w:val="none" w:sz="0" w:space="0" w:color="auto"/>
          </w:divBdr>
          <w:divsChild>
            <w:div w:id="1364016138">
              <w:marLeft w:val="0"/>
              <w:marRight w:val="0"/>
              <w:marTop w:val="0"/>
              <w:marBottom w:val="0"/>
              <w:divBdr>
                <w:top w:val="none" w:sz="0" w:space="0" w:color="auto"/>
                <w:left w:val="none" w:sz="0" w:space="0" w:color="auto"/>
                <w:bottom w:val="none" w:sz="0" w:space="0" w:color="auto"/>
                <w:right w:val="none" w:sz="0" w:space="0" w:color="auto"/>
              </w:divBdr>
              <w:divsChild>
                <w:div w:id="7399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790">
          <w:marLeft w:val="0"/>
          <w:marRight w:val="0"/>
          <w:marTop w:val="0"/>
          <w:marBottom w:val="0"/>
          <w:divBdr>
            <w:top w:val="none" w:sz="0" w:space="0" w:color="auto"/>
            <w:left w:val="none" w:sz="0" w:space="0" w:color="auto"/>
            <w:bottom w:val="none" w:sz="0" w:space="0" w:color="auto"/>
            <w:right w:val="none" w:sz="0" w:space="0" w:color="auto"/>
          </w:divBdr>
          <w:divsChild>
            <w:div w:id="1341347899">
              <w:marLeft w:val="0"/>
              <w:marRight w:val="0"/>
              <w:marTop w:val="0"/>
              <w:marBottom w:val="0"/>
              <w:divBdr>
                <w:top w:val="none" w:sz="0" w:space="0" w:color="auto"/>
                <w:left w:val="none" w:sz="0" w:space="0" w:color="auto"/>
                <w:bottom w:val="none" w:sz="0" w:space="0" w:color="auto"/>
                <w:right w:val="none" w:sz="0" w:space="0" w:color="auto"/>
              </w:divBdr>
              <w:divsChild>
                <w:div w:id="1113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7956">
          <w:marLeft w:val="0"/>
          <w:marRight w:val="0"/>
          <w:marTop w:val="0"/>
          <w:marBottom w:val="0"/>
          <w:divBdr>
            <w:top w:val="none" w:sz="0" w:space="0" w:color="auto"/>
            <w:left w:val="none" w:sz="0" w:space="0" w:color="auto"/>
            <w:bottom w:val="none" w:sz="0" w:space="0" w:color="auto"/>
            <w:right w:val="none" w:sz="0" w:space="0" w:color="auto"/>
          </w:divBdr>
          <w:divsChild>
            <w:div w:id="1974095351">
              <w:marLeft w:val="0"/>
              <w:marRight w:val="0"/>
              <w:marTop w:val="0"/>
              <w:marBottom w:val="0"/>
              <w:divBdr>
                <w:top w:val="none" w:sz="0" w:space="0" w:color="auto"/>
                <w:left w:val="none" w:sz="0" w:space="0" w:color="auto"/>
                <w:bottom w:val="none" w:sz="0" w:space="0" w:color="auto"/>
                <w:right w:val="none" w:sz="0" w:space="0" w:color="auto"/>
              </w:divBdr>
              <w:divsChild>
                <w:div w:id="1054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375">
          <w:marLeft w:val="0"/>
          <w:marRight w:val="0"/>
          <w:marTop w:val="0"/>
          <w:marBottom w:val="0"/>
          <w:divBdr>
            <w:top w:val="none" w:sz="0" w:space="0" w:color="auto"/>
            <w:left w:val="none" w:sz="0" w:space="0" w:color="auto"/>
            <w:bottom w:val="none" w:sz="0" w:space="0" w:color="auto"/>
            <w:right w:val="none" w:sz="0" w:space="0" w:color="auto"/>
          </w:divBdr>
          <w:divsChild>
            <w:div w:id="379133608">
              <w:marLeft w:val="0"/>
              <w:marRight w:val="0"/>
              <w:marTop w:val="0"/>
              <w:marBottom w:val="0"/>
              <w:divBdr>
                <w:top w:val="none" w:sz="0" w:space="0" w:color="auto"/>
                <w:left w:val="none" w:sz="0" w:space="0" w:color="auto"/>
                <w:bottom w:val="none" w:sz="0" w:space="0" w:color="auto"/>
                <w:right w:val="none" w:sz="0" w:space="0" w:color="auto"/>
              </w:divBdr>
              <w:divsChild>
                <w:div w:id="5659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4731">
      <w:bodyDiv w:val="1"/>
      <w:marLeft w:val="0"/>
      <w:marRight w:val="0"/>
      <w:marTop w:val="0"/>
      <w:marBottom w:val="0"/>
      <w:divBdr>
        <w:top w:val="none" w:sz="0" w:space="0" w:color="auto"/>
        <w:left w:val="none" w:sz="0" w:space="0" w:color="auto"/>
        <w:bottom w:val="none" w:sz="0" w:space="0" w:color="auto"/>
        <w:right w:val="none" w:sz="0" w:space="0" w:color="auto"/>
      </w:divBdr>
      <w:divsChild>
        <w:div w:id="179393825">
          <w:marLeft w:val="0"/>
          <w:marRight w:val="0"/>
          <w:marTop w:val="0"/>
          <w:marBottom w:val="0"/>
          <w:divBdr>
            <w:top w:val="none" w:sz="0" w:space="0" w:color="auto"/>
            <w:left w:val="none" w:sz="0" w:space="0" w:color="auto"/>
            <w:bottom w:val="none" w:sz="0" w:space="0" w:color="auto"/>
            <w:right w:val="none" w:sz="0" w:space="0" w:color="auto"/>
          </w:divBdr>
          <w:divsChild>
            <w:div w:id="1816604085">
              <w:marLeft w:val="0"/>
              <w:marRight w:val="0"/>
              <w:marTop w:val="0"/>
              <w:marBottom w:val="0"/>
              <w:divBdr>
                <w:top w:val="none" w:sz="0" w:space="0" w:color="auto"/>
                <w:left w:val="none" w:sz="0" w:space="0" w:color="auto"/>
                <w:bottom w:val="none" w:sz="0" w:space="0" w:color="auto"/>
                <w:right w:val="none" w:sz="0" w:space="0" w:color="auto"/>
              </w:divBdr>
              <w:divsChild>
                <w:div w:id="7585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Senadin Lavić</dc:creator>
  <cp:keywords/>
  <dc:description/>
  <cp:lastModifiedBy>Enisa Kadrić</cp:lastModifiedBy>
  <cp:revision>5</cp:revision>
  <cp:lastPrinted>2020-09-03T06:15:00Z</cp:lastPrinted>
  <dcterms:created xsi:type="dcterms:W3CDTF">2020-09-03T06:03:00Z</dcterms:created>
  <dcterms:modified xsi:type="dcterms:W3CDTF">2020-09-03T06:17:00Z</dcterms:modified>
</cp:coreProperties>
</file>