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45A" w:rsidRDefault="000B545A" w:rsidP="00197014">
      <w:pPr>
        <w:pStyle w:val="NoSpacing"/>
        <w:spacing w:line="360" w:lineRule="auto"/>
        <w:ind w:left="708"/>
        <w:jc w:val="center"/>
        <w:rPr>
          <w:rFonts w:ascii="Times New Roman" w:hAnsi="Times New Roman"/>
          <w:b/>
          <w:sz w:val="24"/>
          <w:szCs w:val="24"/>
          <w:lang w:val="bs-Latn-BA"/>
        </w:rPr>
      </w:pPr>
      <w:bookmarkStart w:id="0" w:name="_GoBack"/>
      <w:bookmarkEnd w:id="0"/>
    </w:p>
    <w:p w:rsidR="000B545A" w:rsidRDefault="000B545A" w:rsidP="00197014">
      <w:pPr>
        <w:spacing w:after="0" w:line="360" w:lineRule="auto"/>
        <w:jc w:val="both"/>
        <w:rPr>
          <w:rFonts w:ascii="Times New Roman" w:hAnsi="Times New Roman"/>
          <w:sz w:val="24"/>
          <w:szCs w:val="24"/>
        </w:rPr>
      </w:pPr>
      <w:r>
        <w:rPr>
          <w:rFonts w:ascii="Times New Roman" w:hAnsi="Times New Roman"/>
          <w:sz w:val="24"/>
          <w:szCs w:val="24"/>
        </w:rPr>
        <w:t>Dr. Šaćir Filandra, redovni profesor, predsjednik</w:t>
      </w:r>
    </w:p>
    <w:p w:rsidR="000B545A" w:rsidRDefault="000B545A" w:rsidP="00197014">
      <w:pPr>
        <w:spacing w:after="0" w:line="360" w:lineRule="auto"/>
        <w:jc w:val="both"/>
        <w:rPr>
          <w:rFonts w:ascii="Times New Roman" w:hAnsi="Times New Roman"/>
          <w:sz w:val="24"/>
          <w:szCs w:val="24"/>
        </w:rPr>
      </w:pPr>
      <w:r>
        <w:rPr>
          <w:rFonts w:ascii="Times New Roman" w:hAnsi="Times New Roman"/>
          <w:sz w:val="24"/>
          <w:szCs w:val="24"/>
        </w:rPr>
        <w:t>Dr. Elmir Sadiković, vanredni profesor, član</w:t>
      </w:r>
    </w:p>
    <w:p w:rsidR="000B545A" w:rsidRDefault="000B545A" w:rsidP="00197014">
      <w:pPr>
        <w:spacing w:after="0" w:line="360" w:lineRule="auto"/>
        <w:jc w:val="both"/>
        <w:rPr>
          <w:rFonts w:ascii="Times New Roman" w:hAnsi="Times New Roman"/>
          <w:sz w:val="24"/>
          <w:szCs w:val="24"/>
        </w:rPr>
      </w:pPr>
      <w:r>
        <w:rPr>
          <w:rFonts w:ascii="Times New Roman" w:hAnsi="Times New Roman"/>
          <w:sz w:val="24"/>
          <w:szCs w:val="24"/>
        </w:rPr>
        <w:t>Dr. Hamza Karčić, vanredni profesor, član</w:t>
      </w:r>
    </w:p>
    <w:p w:rsidR="000B545A" w:rsidRDefault="000B545A" w:rsidP="00197014">
      <w:pPr>
        <w:spacing w:after="0" w:line="360" w:lineRule="auto"/>
        <w:jc w:val="both"/>
        <w:rPr>
          <w:rFonts w:ascii="Times New Roman" w:hAnsi="Times New Roman"/>
          <w:sz w:val="24"/>
          <w:szCs w:val="24"/>
        </w:rPr>
      </w:pPr>
    </w:p>
    <w:p w:rsidR="000B545A" w:rsidRPr="009F6F38" w:rsidRDefault="000B545A" w:rsidP="009F6F38">
      <w:pPr>
        <w:spacing w:after="0" w:line="360" w:lineRule="auto"/>
        <w:jc w:val="center"/>
        <w:rPr>
          <w:rFonts w:ascii="Times New Roman" w:hAnsi="Times New Roman"/>
          <w:b/>
          <w:bCs/>
          <w:sz w:val="24"/>
          <w:szCs w:val="24"/>
        </w:rPr>
      </w:pPr>
      <w:r w:rsidRPr="009F6F38">
        <w:rPr>
          <w:rFonts w:ascii="Times New Roman" w:hAnsi="Times New Roman"/>
          <w:b/>
          <w:bCs/>
          <w:sz w:val="24"/>
          <w:szCs w:val="24"/>
        </w:rPr>
        <w:t>VIJEĆU FAKULTETA POLITIČKIH NAUKA UNIVERZITETA U SARAJEVU</w:t>
      </w:r>
    </w:p>
    <w:p w:rsidR="009F6F38" w:rsidRDefault="009F6F38" w:rsidP="009F6F38">
      <w:pPr>
        <w:spacing w:after="0" w:line="360" w:lineRule="auto"/>
        <w:jc w:val="center"/>
        <w:rPr>
          <w:rFonts w:ascii="Times New Roman" w:hAnsi="Times New Roman"/>
          <w:sz w:val="24"/>
          <w:szCs w:val="24"/>
        </w:rPr>
      </w:pPr>
    </w:p>
    <w:p w:rsidR="009F6F38" w:rsidRDefault="000B545A" w:rsidP="009F6F38">
      <w:pPr>
        <w:spacing w:after="0" w:line="360" w:lineRule="auto"/>
        <w:jc w:val="both"/>
        <w:rPr>
          <w:rFonts w:ascii="Times New Roman" w:hAnsi="Times New Roman"/>
          <w:sz w:val="24"/>
          <w:szCs w:val="24"/>
        </w:rPr>
      </w:pPr>
      <w:r>
        <w:rPr>
          <w:rFonts w:ascii="Times New Roman" w:hAnsi="Times New Roman"/>
          <w:sz w:val="24"/>
          <w:szCs w:val="24"/>
        </w:rPr>
        <w:t xml:space="preserve">Na osnovu </w:t>
      </w:r>
      <w:r w:rsidR="009F6F38">
        <w:rPr>
          <w:rFonts w:ascii="Times New Roman" w:hAnsi="Times New Roman"/>
          <w:sz w:val="24"/>
          <w:szCs w:val="24"/>
        </w:rPr>
        <w:t xml:space="preserve">člana 59. (tačka m) Statuta Univerziteta u Sarajevu, a u vezi sa članovima 36. i 37. Pravila studiranja za treći ciklus studija na Univerzitetu u Sarajevu, Senat je na 34. sjednici održanoj 25. 09. 2019. godine donio Odluku o obrazovanju Komisije za ocjenu uslova kandidata i podobnosti teme doktorske disertacije pod naslovom </w:t>
      </w:r>
      <w:r w:rsidR="009F6F38" w:rsidRPr="009F6F38">
        <w:rPr>
          <w:rFonts w:ascii="Times New Roman" w:hAnsi="Times New Roman"/>
          <w:b/>
          <w:bCs/>
          <w:sz w:val="24"/>
          <w:szCs w:val="24"/>
        </w:rPr>
        <w:t>UTICAJ RELIGIJSKOG IDENTITETA NA KREIRANJE VANJSKE POLITIKE ISLAMSKE REPUBLIKE IRAN (OD 1979. DO 2017.)</w:t>
      </w:r>
      <w:r w:rsidR="009F6F38">
        <w:rPr>
          <w:rFonts w:ascii="Times New Roman" w:hAnsi="Times New Roman"/>
          <w:sz w:val="24"/>
          <w:szCs w:val="24"/>
        </w:rPr>
        <w:t xml:space="preserve"> u sastavu  Dr. Šaćir Filandra, redovni profesor, predsjednik, Dr. Elmir Sadiković, vanredni profesor, član i Dr. Hamza Karčić, vanredni profesor, član. Nakon što je Komisija proučila dostavljenu finalnu prijavu teme doktorske disertacije, podnosimo Vijeću Fakulteta slijedeći:</w:t>
      </w:r>
    </w:p>
    <w:p w:rsidR="009F6F38" w:rsidRDefault="009F6F38" w:rsidP="009F6F38">
      <w:pPr>
        <w:spacing w:after="0" w:line="360" w:lineRule="auto"/>
        <w:jc w:val="both"/>
        <w:rPr>
          <w:rFonts w:ascii="Times New Roman" w:hAnsi="Times New Roman"/>
          <w:sz w:val="24"/>
          <w:szCs w:val="24"/>
        </w:rPr>
      </w:pPr>
      <w:r>
        <w:rPr>
          <w:rFonts w:ascii="Times New Roman" w:hAnsi="Times New Roman"/>
          <w:sz w:val="24"/>
          <w:szCs w:val="24"/>
        </w:rPr>
        <w:t xml:space="preserve">                                                                       </w:t>
      </w:r>
    </w:p>
    <w:p w:rsidR="009F6F38" w:rsidRPr="009F6F38" w:rsidRDefault="009F6F38" w:rsidP="009F6F38">
      <w:pPr>
        <w:spacing w:after="0" w:line="360" w:lineRule="auto"/>
        <w:jc w:val="center"/>
        <w:rPr>
          <w:rFonts w:ascii="Times New Roman" w:hAnsi="Times New Roman"/>
          <w:b/>
          <w:bCs/>
          <w:sz w:val="24"/>
          <w:szCs w:val="24"/>
        </w:rPr>
      </w:pPr>
      <w:r w:rsidRPr="009F6F38">
        <w:rPr>
          <w:rFonts w:ascii="Times New Roman" w:hAnsi="Times New Roman"/>
          <w:b/>
          <w:bCs/>
          <w:sz w:val="24"/>
          <w:szCs w:val="24"/>
        </w:rPr>
        <w:t>IZVJEŠTAJ</w:t>
      </w:r>
    </w:p>
    <w:p w:rsidR="000B545A" w:rsidRDefault="000B545A" w:rsidP="00197014">
      <w:pPr>
        <w:spacing w:after="0" w:line="360" w:lineRule="auto"/>
        <w:jc w:val="both"/>
        <w:rPr>
          <w:rFonts w:ascii="Times New Roman" w:hAnsi="Times New Roman"/>
          <w:sz w:val="24"/>
          <w:szCs w:val="24"/>
        </w:rPr>
      </w:pPr>
    </w:p>
    <w:p w:rsidR="000B545A" w:rsidRDefault="000B545A" w:rsidP="00197014">
      <w:pPr>
        <w:spacing w:after="0" w:line="360" w:lineRule="auto"/>
        <w:jc w:val="both"/>
        <w:rPr>
          <w:rFonts w:ascii="Times New Roman" w:hAnsi="Times New Roman"/>
          <w:sz w:val="24"/>
          <w:szCs w:val="24"/>
        </w:rPr>
      </w:pPr>
    </w:p>
    <w:p w:rsidR="00146A80" w:rsidRPr="00B517DE" w:rsidRDefault="00146A80" w:rsidP="00B517DE">
      <w:pPr>
        <w:pStyle w:val="ListParagraph"/>
        <w:numPr>
          <w:ilvl w:val="0"/>
          <w:numId w:val="17"/>
        </w:numPr>
        <w:spacing w:line="360" w:lineRule="auto"/>
        <w:jc w:val="both"/>
        <w:rPr>
          <w:rFonts w:ascii="Times New Roman" w:hAnsi="Times New Roman"/>
          <w:b/>
          <w:bCs/>
          <w:sz w:val="24"/>
          <w:szCs w:val="24"/>
        </w:rPr>
      </w:pPr>
      <w:r w:rsidRPr="00B517DE">
        <w:rPr>
          <w:rFonts w:ascii="Times New Roman" w:hAnsi="Times New Roman"/>
          <w:b/>
          <w:bCs/>
          <w:sz w:val="24"/>
          <w:szCs w:val="24"/>
        </w:rPr>
        <w:t>Ocjena uvjeta kandidatkinje</w:t>
      </w:r>
    </w:p>
    <w:p w:rsidR="00146A80" w:rsidRDefault="00146A80" w:rsidP="00B517DE">
      <w:pPr>
        <w:spacing w:line="360" w:lineRule="auto"/>
        <w:ind w:firstLine="360"/>
        <w:jc w:val="both"/>
        <w:rPr>
          <w:rFonts w:ascii="Times New Roman" w:hAnsi="Times New Roman"/>
          <w:sz w:val="24"/>
          <w:szCs w:val="24"/>
        </w:rPr>
      </w:pPr>
      <w:r>
        <w:rPr>
          <w:rFonts w:ascii="Times New Roman" w:hAnsi="Times New Roman"/>
          <w:sz w:val="24"/>
          <w:szCs w:val="24"/>
        </w:rPr>
        <w:t>Emina Šahinović, rođena 1990. godine u Bihaću, Osnovnu školu, a potom i Opću gimnaziju završila u Bužimu. Fakultet političkih nauka, odsjek Politologija upisala  2008/2009 godine, a diplomirala u akademskoj 2011. godini, po bolonjskom nastavnom procesu, čime je stekla zvanje Bachelor političkih nauka. Postdiplomski studij upisuje na Fakultetu političkih nauka, odsjek Politologija, usmjerenje Međunarodni odnosi diplomatija i po završetku stiče zvanje magistar Politologije, usmjerenje Međunarodni odnosi i diplomatija. Trenutno je na interdisciplinarnom doktorskom studiju, društveno polje Politologije.</w:t>
      </w:r>
    </w:p>
    <w:p w:rsidR="00146A80" w:rsidRDefault="00146A80" w:rsidP="00B517DE">
      <w:pPr>
        <w:spacing w:line="360" w:lineRule="auto"/>
        <w:ind w:firstLine="360"/>
        <w:jc w:val="both"/>
        <w:rPr>
          <w:rFonts w:ascii="Times New Roman" w:hAnsi="Times New Roman"/>
          <w:sz w:val="24"/>
          <w:szCs w:val="24"/>
        </w:rPr>
      </w:pPr>
      <w:r>
        <w:rPr>
          <w:rFonts w:ascii="Times New Roman" w:hAnsi="Times New Roman"/>
          <w:sz w:val="24"/>
          <w:szCs w:val="24"/>
        </w:rPr>
        <w:t xml:space="preserve">Tokom studija učestvovala je na međunarodnom kursu Mladi lideri, u organizaciji Robert Schuman Instituta u Budimpešti, od septembra 2012. godine do januara 2013. godine. Također, značajno je napomenuti da je u toku studija prisustvovala seminarima u organizaciji Internacionalnog Republikanskog Instituta, kao i onima u organizaciji Pravnog instituta BiH, </w:t>
      </w:r>
      <w:r>
        <w:rPr>
          <w:rFonts w:ascii="Times New Roman" w:hAnsi="Times New Roman"/>
          <w:sz w:val="24"/>
          <w:szCs w:val="24"/>
        </w:rPr>
        <w:lastRenderedPageBreak/>
        <w:t>te brojnim drugim naučnim seminarima i konferencijama.  Aktivno govori engleski i perzijski jezik.</w:t>
      </w:r>
    </w:p>
    <w:p w:rsidR="00146A80" w:rsidRDefault="00146A80" w:rsidP="00146A80">
      <w:pPr>
        <w:spacing w:line="360" w:lineRule="auto"/>
        <w:jc w:val="both"/>
        <w:rPr>
          <w:rFonts w:ascii="Times New Roman" w:hAnsi="Times New Roman"/>
          <w:sz w:val="24"/>
          <w:szCs w:val="24"/>
        </w:rPr>
      </w:pPr>
    </w:p>
    <w:p w:rsidR="00146A80" w:rsidRPr="00B517DE" w:rsidRDefault="00146A80" w:rsidP="00B517DE">
      <w:pPr>
        <w:pStyle w:val="ListParagraph"/>
        <w:numPr>
          <w:ilvl w:val="0"/>
          <w:numId w:val="17"/>
        </w:numPr>
        <w:spacing w:line="360" w:lineRule="auto"/>
        <w:jc w:val="both"/>
        <w:rPr>
          <w:rFonts w:ascii="Times New Roman" w:hAnsi="Times New Roman"/>
          <w:b/>
          <w:bCs/>
          <w:sz w:val="24"/>
          <w:szCs w:val="24"/>
        </w:rPr>
      </w:pPr>
      <w:r w:rsidRPr="00B517DE">
        <w:rPr>
          <w:rFonts w:ascii="Times New Roman" w:hAnsi="Times New Roman"/>
          <w:b/>
          <w:bCs/>
          <w:sz w:val="24"/>
          <w:szCs w:val="24"/>
        </w:rPr>
        <w:t>Ocjena podobnosti teme doktorske disertacije</w:t>
      </w:r>
    </w:p>
    <w:p w:rsidR="003968CA" w:rsidRDefault="003968CA" w:rsidP="003968CA">
      <w:pPr>
        <w:spacing w:line="360" w:lineRule="auto"/>
        <w:ind w:firstLine="360"/>
        <w:jc w:val="both"/>
        <w:rPr>
          <w:rFonts w:ascii="Times New Roman" w:hAnsi="Times New Roman"/>
          <w:sz w:val="24"/>
          <w:szCs w:val="24"/>
        </w:rPr>
      </w:pPr>
      <w:r>
        <w:rPr>
          <w:rFonts w:ascii="Times New Roman" w:hAnsi="Times New Roman" w:cs="Times New Roman"/>
          <w:sz w:val="24"/>
          <w:szCs w:val="24"/>
        </w:rPr>
        <w:t xml:space="preserve">Predmet istraživanja je odnos države i identiteta. </w:t>
      </w:r>
      <w:r w:rsidRPr="00775577">
        <w:rPr>
          <w:rFonts w:ascii="Times New Roman" w:hAnsi="Times New Roman"/>
          <w:sz w:val="24"/>
          <w:szCs w:val="24"/>
        </w:rPr>
        <w:t>U sklopu ovog rada bavit ćemo se pitanjima identiteta, te interdisciplinarnim pristupom definiranja identiteta koji je utemeljen na soc</w:t>
      </w:r>
      <w:r>
        <w:rPr>
          <w:rFonts w:ascii="Times New Roman" w:hAnsi="Times New Roman"/>
          <w:sz w:val="24"/>
          <w:szCs w:val="24"/>
        </w:rPr>
        <w:t xml:space="preserve">iološkim, politološkim, </w:t>
      </w:r>
      <w:r w:rsidRPr="00775577">
        <w:rPr>
          <w:rFonts w:ascii="Times New Roman" w:hAnsi="Times New Roman"/>
          <w:sz w:val="24"/>
          <w:szCs w:val="24"/>
        </w:rPr>
        <w:t xml:space="preserve">komunikološkim </w:t>
      </w:r>
      <w:r>
        <w:rPr>
          <w:rFonts w:ascii="Times New Roman" w:hAnsi="Times New Roman"/>
          <w:sz w:val="24"/>
          <w:szCs w:val="24"/>
        </w:rPr>
        <w:t>i psihološkim uvidima i spoznajama</w:t>
      </w:r>
      <w:r w:rsidRPr="00775577">
        <w:rPr>
          <w:rFonts w:ascii="Times New Roman" w:hAnsi="Times New Roman"/>
          <w:sz w:val="24"/>
          <w:szCs w:val="24"/>
        </w:rPr>
        <w:t xml:space="preserve">. Posebnu pažnju ćemo posvetiti njegovom smještanju u kontekst globalizacije, odnosno, u kontekst svih promjena </w:t>
      </w:r>
      <w:r>
        <w:rPr>
          <w:rFonts w:ascii="Times New Roman" w:hAnsi="Times New Roman"/>
          <w:sz w:val="24"/>
          <w:szCs w:val="24"/>
        </w:rPr>
        <w:t>u najizraženijem procesu našeg doba</w:t>
      </w:r>
      <w:r w:rsidRPr="00775577">
        <w:rPr>
          <w:rFonts w:ascii="Times New Roman" w:hAnsi="Times New Roman"/>
          <w:sz w:val="24"/>
          <w:szCs w:val="24"/>
        </w:rPr>
        <w:t xml:space="preserve">. </w:t>
      </w:r>
      <w:r>
        <w:rPr>
          <w:rFonts w:ascii="Times New Roman" w:hAnsi="Times New Roman"/>
          <w:sz w:val="24"/>
          <w:szCs w:val="24"/>
        </w:rPr>
        <w:t xml:space="preserve">U okviru predmeta istraživanja fokus će biti na religijskom identitetu i njegovom pozicioniranju usljed turbulentnih društvenih i političkih dešavanja. </w:t>
      </w:r>
      <w:r w:rsidRPr="00775577">
        <w:rPr>
          <w:rFonts w:ascii="Times New Roman" w:hAnsi="Times New Roman"/>
          <w:sz w:val="24"/>
          <w:szCs w:val="24"/>
        </w:rPr>
        <w:t xml:space="preserve">Samo otvaranje ovog pitanja zahtijeva bavljenje </w:t>
      </w:r>
      <w:r>
        <w:rPr>
          <w:rFonts w:ascii="Times New Roman" w:hAnsi="Times New Roman"/>
          <w:sz w:val="24"/>
          <w:szCs w:val="24"/>
        </w:rPr>
        <w:t>pitanjem identiteta uopće</w:t>
      </w:r>
      <w:r w:rsidRPr="00775577">
        <w:rPr>
          <w:rFonts w:ascii="Times New Roman" w:hAnsi="Times New Roman"/>
          <w:sz w:val="24"/>
          <w:szCs w:val="24"/>
        </w:rPr>
        <w:t xml:space="preserve">, </w:t>
      </w:r>
      <w:r>
        <w:rPr>
          <w:rFonts w:ascii="Times New Roman" w:hAnsi="Times New Roman"/>
          <w:sz w:val="24"/>
          <w:szCs w:val="24"/>
        </w:rPr>
        <w:t>te procesima koji na odlučujući način utiču na pozicioniranje IR Iran u međunarodnom sistemu. Nakon toga, detaljnije ćemo analizirati odnos IR Iran prema drugim državama, odnos koji je na neki način uslovljen pitanjima identiteta.</w:t>
      </w:r>
    </w:p>
    <w:p w:rsidR="003968CA" w:rsidRDefault="003968CA" w:rsidP="00B517DE">
      <w:pPr>
        <w:spacing w:after="0" w:line="360" w:lineRule="auto"/>
        <w:ind w:firstLine="360"/>
        <w:jc w:val="both"/>
        <w:rPr>
          <w:rFonts w:ascii="Times New Roman" w:hAnsi="Times New Roman"/>
          <w:sz w:val="24"/>
          <w:szCs w:val="24"/>
        </w:rPr>
      </w:pPr>
      <w:r>
        <w:rPr>
          <w:rFonts w:ascii="Times New Roman" w:hAnsi="Times New Roman"/>
          <w:sz w:val="24"/>
          <w:szCs w:val="24"/>
        </w:rPr>
        <w:t xml:space="preserve">Islamska Republika Iran, kao fenomen u sferi proučavanja međunarodnih odnosa, predmet je velikog interesovanja i brojnih analiza. Specifičnost sistema nastalog na političkim osnovama Islamske revolucije 1979. godine rezultat je procesa čije krajnje posljedice imamo namjeru istražiti u ovom radu. Da bi shvatili savremenu vanjsku politiku Irana najprije moramo napraviti uvid u historijsku pozadinu same Revolucije. Historijski kontekst omogućit će nam da shvatimo društveno-politička kretanja, uvjete i razloge svrgavanja sekularne i uspostavljanja islamske vlasti, u formi republike. Sam način koncipiranja i slaganja političkog sistema odredio je kasnije i praktične vanjskopolitičke poteze. Namjeravamo uraditi nekoliko studija slučaja koje bi nam pokazale stanje iranske vanjske politike, ali naš fokus je na istraživanju uzroka tih politika. Obzirom da specifičnost Irana proizilazi iz neobične sinteze teokracije i republičkog oblika vladavine – razumijevanje teokratskog osnova Revolucije smatramo ključnim za razumijevanje daljnjeg razvoja politike. Iako su na europskom tlu teokratske države uvijek bile monarhijske, ipak „u islamskom svijetu postoje države – islamske republike. (...) Zasnovane su na islamu koji u formi šerijatskog prava i posebnih vjerskih tijela i autoriteta posjeduje cjelokupno državno zakonodavstvo, republikanske institucije vlasti (poput predsjednika države), izbore za šefa države i njen parlament.“ (Zgodić, 2015:268) Teokratsku osnovu revolucije razumijevamo analiziranjem religijskog identiteta, u ovom slučaju islamskog. Ali, obzirom na specifičnosti Irana u odnosu na druge islamske i muslimanske države, prvi uslov </w:t>
      </w:r>
      <w:r>
        <w:rPr>
          <w:rFonts w:ascii="Times New Roman" w:hAnsi="Times New Roman"/>
          <w:sz w:val="24"/>
          <w:szCs w:val="24"/>
        </w:rPr>
        <w:lastRenderedPageBreak/>
        <w:t xml:space="preserve">za potpuno razumijevanje religijskog identiteta jeste poznavanje identiteta nastalog na šiitskoj interpretaciji islama. Razumijevanje šiitskog političkog identiteta zahtjeva historijski prikaz njegovog razvoja. U okviru historijskog pregleda navest ćemo neke od najutjecajnijih vjerskih i političkih figura koje su doprinijele razvoju specifičnih karakteristika šiitskog religijskog identiteta. U tom kontekstu analiza ključnih aktera i nosioca Revolucije je nezaobilazna, a poseban naglasak ćemo obratiti na lik, djelo i političku filozofiju Ruhullaha Musavija Khomeinija, koji se smatra utjelovljenjem volje dominirajućeg religijskog identiteta u Islamskoj Republici Iran, što vidimo iz rezultata referenduma održanog neposredno nakon njegovog povratka u Iran nakon 14 godina političkog egzila. Vlast islamskog pravnika ili velayat-e-faqih koncept je koji pravi sintezu islamskih doktrinarnih vrijednosti i moderne nacionalne države. Za bolje razumijevanje pomenutog koncepta obratićemo se autentičnom djelu „Velayat-e-faqih“ koje je napisao sam  Khomeini. </w:t>
      </w:r>
    </w:p>
    <w:p w:rsidR="003968CA" w:rsidRDefault="003968CA" w:rsidP="00B517DE">
      <w:pPr>
        <w:spacing w:after="0" w:line="360" w:lineRule="auto"/>
        <w:ind w:firstLine="360"/>
        <w:jc w:val="both"/>
        <w:rPr>
          <w:rFonts w:ascii="Times New Roman" w:hAnsi="Times New Roman"/>
          <w:sz w:val="24"/>
          <w:szCs w:val="24"/>
        </w:rPr>
      </w:pPr>
      <w:r>
        <w:rPr>
          <w:rFonts w:ascii="Times New Roman" w:hAnsi="Times New Roman"/>
          <w:sz w:val="24"/>
          <w:szCs w:val="24"/>
        </w:rPr>
        <w:t xml:space="preserve">Za analizu teokratskog segmenta republike poslužit ćemo se i misaonim pregalaštvom Misbaha Yazdija kao jednog od najvećih autoriteta političke teorije, odnosno političke filozofije na prostorima Irana. Njegova politička teorija zasnovana je na konceptu islamskog svjetonazora koji se definira kao „sveobuhvatna, sveprožimajuća kategorija koja obuhvata sva pojedinačna i društvena pitanja čovjeka, uključujući i pitanje njegovog odnosa sa Bogom, pitanje međuljudskih odnosa, te cijeli spektar društveno-političkih i međunarodnih pitanja“, za razliku od poimanja vjere u zapadnoj kulturi gdje „definicija vjerske tradicije ne ostavlja prostor za društveno-politička pitanja“, a sama vjera „se doživljava kao iskaz ljudskog odnosa sa Bogom i uređivač pojedinačnog odnosa svakog čovjeka sa Stvoriteljem“. (Yazdi, 2014:11) Ne dovodeći u pitanje političko djelovanje kao sastavni dio religijskog nauka, Yazdi nam u nastavku donosi pojašnjenje islamske vlasti, njenu formu, opseg ovlasti, zaduženja, ulogu građanstva, kao i metodologiju izučavanja političke teorije islama. Nastojeći da održimo zadani cilj koji od nas traži bavljenje temeljnim, osnivačkim, određujućim tekstovima i idejnim kreatorima ove specifične političke teorije, u daljnjem radu ćemo se detaljno pozabaviti argumentacijom i </w:t>
      </w:r>
      <w:r w:rsidRPr="003F2CEB">
        <w:rPr>
          <w:rFonts w:asciiTheme="majorBidi" w:hAnsiTheme="majorBidi" w:cstheme="majorBidi"/>
          <w:sz w:val="24"/>
          <w:szCs w:val="24"/>
        </w:rPr>
        <w:t xml:space="preserve">opservacijama profesora Yazdija. Pored Yazdija ovom tematikom bavili su se i sljedeći autori: Javadi Amoli (1999), Khomeini (1981), </w:t>
      </w:r>
      <w:r w:rsidRPr="003F2CEB">
        <w:rPr>
          <w:rFonts w:asciiTheme="majorBidi" w:hAnsiTheme="majorBidi" w:cstheme="majorBidi"/>
          <w:color w:val="404040"/>
          <w:sz w:val="24"/>
          <w:szCs w:val="24"/>
        </w:rPr>
        <w:t>Jahanbakhsh (2001) Haery Yazdi (1995), Saschedina (1988), Vaezi (2014), Abdul-Hadi Haeri (1977), Dragović (2012)</w:t>
      </w:r>
      <w:r>
        <w:rPr>
          <w:rFonts w:asciiTheme="majorBidi" w:hAnsiTheme="majorBidi" w:cstheme="majorBidi"/>
          <w:color w:val="404040"/>
          <w:sz w:val="24"/>
          <w:szCs w:val="24"/>
        </w:rPr>
        <w:t>, Džanahmedi (2013), Dža'fari (2014), Tabatabai i Mutahhari (2007), Hamenei (2014), Vaezi (2014).</w:t>
      </w:r>
    </w:p>
    <w:p w:rsidR="003968CA" w:rsidRDefault="003968CA" w:rsidP="003968CA">
      <w:pPr>
        <w:spacing w:after="0" w:line="360" w:lineRule="auto"/>
        <w:jc w:val="both"/>
        <w:rPr>
          <w:rFonts w:ascii="Times New Roman" w:hAnsi="Times New Roman"/>
          <w:sz w:val="24"/>
          <w:szCs w:val="24"/>
        </w:rPr>
      </w:pPr>
    </w:p>
    <w:p w:rsidR="003968CA" w:rsidRDefault="003968CA" w:rsidP="00B517DE">
      <w:pPr>
        <w:spacing w:after="0" w:line="360" w:lineRule="auto"/>
        <w:ind w:firstLine="360"/>
        <w:jc w:val="both"/>
        <w:rPr>
          <w:rFonts w:ascii="Times New Roman" w:hAnsi="Times New Roman"/>
          <w:sz w:val="24"/>
          <w:szCs w:val="24"/>
        </w:rPr>
      </w:pPr>
      <w:r>
        <w:rPr>
          <w:rFonts w:ascii="Times New Roman" w:hAnsi="Times New Roman"/>
          <w:sz w:val="24"/>
          <w:szCs w:val="24"/>
        </w:rPr>
        <w:t>Još jedan važan pojam koji je i</w:t>
      </w:r>
      <w:r w:rsidRPr="006E408E">
        <w:rPr>
          <w:rFonts w:ascii="Times New Roman" w:hAnsi="Times New Roman"/>
          <w:sz w:val="24"/>
          <w:szCs w:val="24"/>
        </w:rPr>
        <w:t xml:space="preserve"> jedan od izvora i presudnih faktora oblikovanja šiitskog identiteta</w:t>
      </w:r>
      <w:r>
        <w:rPr>
          <w:rFonts w:ascii="Times New Roman" w:hAnsi="Times New Roman"/>
          <w:sz w:val="24"/>
          <w:szCs w:val="24"/>
        </w:rPr>
        <w:t xml:space="preserve"> je „mahdavizam“. (Eydi, 2005) Princip mahdavizma teorijski korespondira, </w:t>
      </w:r>
      <w:r>
        <w:rPr>
          <w:rFonts w:ascii="Times New Roman" w:hAnsi="Times New Roman"/>
          <w:sz w:val="24"/>
          <w:szCs w:val="24"/>
        </w:rPr>
        <w:lastRenderedPageBreak/>
        <w:t>odgovara i potkrepljuje se intenziviranim procesom globalizacije čime tvori neobičnu sintezu koja je iznjedrila specifična teorijska stremljenja i argumentaciju. Mahdavizam, kao uvjerenje o iščekivanju izlaska iz velike skrivenosti posljednjeg, dvanaestog Imama, proizilazi iz učenja o imametu</w:t>
      </w:r>
      <w:r>
        <w:rPr>
          <w:rStyle w:val="FootnoteReference"/>
          <w:rFonts w:ascii="Times New Roman" w:hAnsi="Times New Roman"/>
          <w:sz w:val="24"/>
          <w:szCs w:val="24"/>
        </w:rPr>
        <w:footnoteReference w:id="1"/>
      </w:r>
      <w:r>
        <w:rPr>
          <w:rFonts w:ascii="Times New Roman" w:hAnsi="Times New Roman"/>
          <w:sz w:val="24"/>
          <w:szCs w:val="24"/>
        </w:rPr>
        <w:t xml:space="preserve"> koje možemo smatrati vrsnom razlikom šiizma u odnosu na ostale interpretacije Islama. „U teološkoj terminologiji imamet podrazumijeva sveobuhvatno i svestrano predvođenje islamskog društva u svim segmentima, i vjerskim i svjetovnim.“ (Yazdi, 2012:179) Za početno razumijevanje koncepta imameta obratili smo se sljedećim autorima: Eydi (2005), Motahhari (2011), Yazdi (2012), Sadr Husejni (2012).</w:t>
      </w:r>
    </w:p>
    <w:p w:rsidR="003968CA" w:rsidRDefault="003968CA" w:rsidP="00B517DE">
      <w:pPr>
        <w:spacing w:after="0" w:line="360" w:lineRule="auto"/>
        <w:ind w:firstLine="360"/>
        <w:jc w:val="both"/>
        <w:rPr>
          <w:rFonts w:ascii="Times New Roman" w:hAnsi="Times New Roman"/>
          <w:sz w:val="24"/>
          <w:szCs w:val="24"/>
        </w:rPr>
      </w:pPr>
      <w:r>
        <w:rPr>
          <w:rFonts w:ascii="Times New Roman" w:hAnsi="Times New Roman"/>
          <w:sz w:val="24"/>
          <w:szCs w:val="24"/>
        </w:rPr>
        <w:t>U analizi metateorijskih ishodišta identitetske osnove vanjske politike Kangavari objašnjava da je vanjska politika Islamske Republike Iran „na temeljima  islamske ontologije i epistemologije, počiva, s jedne strane, na dva kur'anska principa naf' i sabil' odnosno poricanja strane vlasti i dominacije, te, s druge strane, na principu čuvanja prijateljskih veza i miroljubivih odnosa sa ostalim narodima Istoka i Zapada.“ (Kangavari, 2017:9) Odgovarajući na pitanje šta podrazumijeva sam atribut islamska, Kangavari pojašnjava da „atribut islamska određuje skup normi i vrijednosti koje toj državi daju islamski identitet, što svakako izričito i određujuće utječe i na njenu vanjsku politiku odnosno djelovanje na međunarodnoj sceni.“ (Kangavari, 2017:9,10) Metateorijskim ishodištima naziva ontološku, epistemološku i metodološku ukorijenjenost određenih teorija. Ističe kako sve teorije međunarodnih odnosa počivaju na određenoj metateoriji,</w:t>
      </w:r>
      <w:r>
        <w:rPr>
          <w:rStyle w:val="FootnoteReference"/>
          <w:rFonts w:ascii="Times New Roman" w:hAnsi="Times New Roman"/>
          <w:sz w:val="24"/>
          <w:szCs w:val="24"/>
        </w:rPr>
        <w:footnoteReference w:id="2"/>
      </w:r>
      <w:r>
        <w:rPr>
          <w:rFonts w:ascii="Times New Roman" w:hAnsi="Times New Roman"/>
          <w:sz w:val="24"/>
          <w:szCs w:val="24"/>
        </w:rPr>
        <w:t xml:space="preserve"> tako i „istraživanje jedne islamske teorije međunarodnih odnosa podrazumijeva također definiranje njenih metateorijskih uporišta u okvirima islamskog svjetonazora.“ Analizu metateorijskih uporišta izvodi kroz: </w:t>
      </w:r>
    </w:p>
    <w:p w:rsidR="003968CA" w:rsidRDefault="003968CA" w:rsidP="003968CA">
      <w:pPr>
        <w:pStyle w:val="ListParagraph"/>
        <w:numPr>
          <w:ilvl w:val="0"/>
          <w:numId w:val="15"/>
        </w:numPr>
        <w:spacing w:after="0" w:line="360" w:lineRule="auto"/>
        <w:jc w:val="both"/>
        <w:rPr>
          <w:rFonts w:ascii="Times New Roman" w:hAnsi="Times New Roman"/>
          <w:sz w:val="24"/>
          <w:szCs w:val="24"/>
        </w:rPr>
      </w:pPr>
      <w:r w:rsidRPr="00856AAF">
        <w:rPr>
          <w:rFonts w:ascii="Times New Roman" w:hAnsi="Times New Roman"/>
          <w:sz w:val="24"/>
          <w:szCs w:val="24"/>
        </w:rPr>
        <w:t>ont</w:t>
      </w:r>
      <w:r>
        <w:rPr>
          <w:rFonts w:ascii="Times New Roman" w:hAnsi="Times New Roman"/>
          <w:sz w:val="24"/>
          <w:szCs w:val="24"/>
        </w:rPr>
        <w:t>ološka i antropološka ishodišta: Tabatabai (1971), Motahhari (1971), Dževadi Amuli (1999)</w:t>
      </w:r>
    </w:p>
    <w:p w:rsidR="003968CA" w:rsidRDefault="003968CA" w:rsidP="003968CA">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epistemološka ishodišta: Mohammadzade (2008), Dahqani Firouzabadi (1989)</w:t>
      </w:r>
    </w:p>
    <w:p w:rsidR="003968CA" w:rsidRDefault="003968CA" w:rsidP="003968CA">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metodološka ishodišta: Dahqani Firouzabadi (1989)</w:t>
      </w:r>
    </w:p>
    <w:p w:rsidR="003968CA" w:rsidRDefault="003968CA" w:rsidP="003968CA">
      <w:pPr>
        <w:pStyle w:val="ListParagraph"/>
        <w:spacing w:after="0" w:line="360" w:lineRule="auto"/>
        <w:jc w:val="both"/>
        <w:rPr>
          <w:rFonts w:ascii="Times New Roman" w:hAnsi="Times New Roman"/>
          <w:sz w:val="24"/>
          <w:szCs w:val="24"/>
        </w:rPr>
      </w:pPr>
    </w:p>
    <w:p w:rsidR="003968CA" w:rsidRDefault="003968CA" w:rsidP="00B517DE">
      <w:pPr>
        <w:spacing w:after="0" w:line="360" w:lineRule="auto"/>
        <w:ind w:firstLine="360"/>
        <w:jc w:val="both"/>
        <w:rPr>
          <w:rFonts w:ascii="Times New Roman" w:hAnsi="Times New Roman"/>
          <w:sz w:val="24"/>
          <w:szCs w:val="24"/>
        </w:rPr>
      </w:pPr>
      <w:r>
        <w:rPr>
          <w:rFonts w:ascii="Times New Roman" w:hAnsi="Times New Roman"/>
          <w:sz w:val="24"/>
          <w:szCs w:val="24"/>
        </w:rPr>
        <w:t xml:space="preserve">Identitetski temelji Revolucije definirani su Ustavom čija svrha „jeste da objektivizira idejne pretpostavke ovog pokreta i stvori pretpostavke za odgoj ljudske ličnosti u skladu sa uzvišenim i univerzalnim ljudskim vrijednostima.“ Neki od autora koje smo detaljnije analizirali u svrhu daljnje analize pitanja identiteta su: Apaduraj (2011), Castells (2000), </w:t>
      </w:r>
      <w:r>
        <w:rPr>
          <w:rFonts w:ascii="Times New Roman" w:hAnsi="Times New Roman"/>
          <w:sz w:val="24"/>
          <w:szCs w:val="24"/>
        </w:rPr>
        <w:lastRenderedPageBreak/>
        <w:t>Cerutti (2006), Chomsky (2000), Cvitković (2011), Fromm (1989, 2004), Giddens (2007, 2005, 1999), Hall (1992), Smith (2010), Zvonarević (1978), Hamenei (2014), Maalouf (2002)</w:t>
      </w:r>
    </w:p>
    <w:p w:rsidR="003968CA" w:rsidRDefault="003968CA" w:rsidP="003968CA">
      <w:pPr>
        <w:spacing w:after="0" w:line="360" w:lineRule="auto"/>
        <w:jc w:val="both"/>
        <w:rPr>
          <w:rFonts w:ascii="Times New Roman" w:hAnsi="Times New Roman"/>
          <w:sz w:val="24"/>
          <w:szCs w:val="24"/>
        </w:rPr>
      </w:pPr>
    </w:p>
    <w:p w:rsidR="005A7BB8" w:rsidRPr="00B517DE" w:rsidRDefault="00474580" w:rsidP="00B517DE">
      <w:pPr>
        <w:pStyle w:val="ListParagraph"/>
        <w:numPr>
          <w:ilvl w:val="0"/>
          <w:numId w:val="18"/>
        </w:numPr>
        <w:spacing w:after="0" w:line="360" w:lineRule="auto"/>
        <w:jc w:val="both"/>
        <w:rPr>
          <w:rFonts w:ascii="Times New Roman" w:hAnsi="Times New Roman"/>
          <w:b/>
          <w:bCs/>
          <w:sz w:val="24"/>
          <w:szCs w:val="24"/>
        </w:rPr>
      </w:pPr>
      <w:r w:rsidRPr="00B517DE">
        <w:rPr>
          <w:rFonts w:ascii="Times New Roman" w:hAnsi="Times New Roman"/>
          <w:b/>
          <w:bCs/>
          <w:sz w:val="24"/>
          <w:szCs w:val="24"/>
        </w:rPr>
        <w:t xml:space="preserve">Ciljevi istraživanja i hipotetički okvir </w:t>
      </w:r>
      <w:r w:rsidR="005A7BB8" w:rsidRPr="00B517DE">
        <w:rPr>
          <w:rFonts w:ascii="Times New Roman" w:hAnsi="Times New Roman"/>
          <w:b/>
          <w:bCs/>
          <w:sz w:val="24"/>
          <w:szCs w:val="24"/>
        </w:rPr>
        <w:t>istraživanja</w:t>
      </w:r>
    </w:p>
    <w:p w:rsidR="005A7BB8" w:rsidRDefault="005A7BB8" w:rsidP="005A7BB8">
      <w:pPr>
        <w:spacing w:after="0" w:line="360" w:lineRule="auto"/>
        <w:jc w:val="both"/>
        <w:rPr>
          <w:rFonts w:ascii="Times New Roman" w:hAnsi="Times New Roman"/>
          <w:sz w:val="24"/>
          <w:szCs w:val="24"/>
        </w:rPr>
      </w:pPr>
    </w:p>
    <w:p w:rsidR="005A7BB8" w:rsidRDefault="005A7BB8" w:rsidP="005A7BB8">
      <w:pPr>
        <w:spacing w:line="360" w:lineRule="auto"/>
        <w:ind w:left="360"/>
        <w:jc w:val="both"/>
        <w:rPr>
          <w:rFonts w:ascii="Times New Roman" w:hAnsi="Times New Roman"/>
          <w:sz w:val="24"/>
          <w:szCs w:val="24"/>
        </w:rPr>
      </w:pPr>
      <w:r>
        <w:rPr>
          <w:rFonts w:ascii="Times New Roman" w:hAnsi="Times New Roman"/>
          <w:sz w:val="24"/>
          <w:szCs w:val="24"/>
        </w:rPr>
        <w:t xml:space="preserve">Doktorska disertacija ima za cilj dati odgovor na pitanje uticaja religijskog identiteta na kreiranje vanjske politike IR Iran te ustanovljavanje znanstvene klasifikacije </w:t>
      </w:r>
      <w:r w:rsidRPr="00CE29F4">
        <w:rPr>
          <w:rFonts w:ascii="Times New Roman" w:hAnsi="Times New Roman"/>
          <w:sz w:val="24"/>
          <w:szCs w:val="24"/>
        </w:rPr>
        <w:t>uzroka i posljedica u odnosu na slične pojave u historiji.</w:t>
      </w:r>
    </w:p>
    <w:p w:rsidR="005A7BB8" w:rsidRDefault="005A7BB8" w:rsidP="005A7BB8">
      <w:pPr>
        <w:spacing w:after="0" w:line="360" w:lineRule="auto"/>
        <w:jc w:val="both"/>
        <w:rPr>
          <w:rFonts w:asciiTheme="majorBidi" w:hAnsiTheme="majorBidi" w:cstheme="majorBidi"/>
          <w:sz w:val="24"/>
          <w:szCs w:val="24"/>
        </w:rPr>
      </w:pPr>
    </w:p>
    <w:p w:rsidR="005A7BB8" w:rsidRDefault="005A7BB8" w:rsidP="005A7BB8">
      <w:pPr>
        <w:spacing w:after="0" w:line="360" w:lineRule="auto"/>
        <w:jc w:val="both"/>
        <w:rPr>
          <w:rFonts w:asciiTheme="majorBidi" w:hAnsiTheme="majorBidi" w:cstheme="majorBidi"/>
          <w:sz w:val="24"/>
          <w:szCs w:val="24"/>
        </w:rPr>
      </w:pPr>
      <w:r>
        <w:rPr>
          <w:rFonts w:asciiTheme="majorBidi" w:hAnsiTheme="majorBidi" w:cstheme="majorBidi"/>
          <w:sz w:val="24"/>
          <w:szCs w:val="24"/>
        </w:rPr>
        <w:t>Pojedinačna pitanja na koja je neophodno dati znanstvene odgovore su sljedeća: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Šta je religijski identitet?</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Koji je dominantni religijski identitet u IR Iran?</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Teorijska pozadina šiitskog religijskog identiteta?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Vrsna razlika šiizma?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Teorijska pozadina vrsne razlike šiizma?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Najistaknutije osobenosti religijskog identiteta?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Refleksije najistaknutijih osobenosti šiitskog identiteta na položaj savremenog Irana?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Koje su osobenosti vanjske politike IR Iran?</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Teorijska pozadina vanjske politike?</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Religijski identitet i vanjska politika?</w:t>
      </w:r>
    </w:p>
    <w:p w:rsidR="005A7BB8" w:rsidRDefault="005A7BB8" w:rsidP="005A7BB8">
      <w:pPr>
        <w:pStyle w:val="ListParagraph"/>
        <w:numPr>
          <w:ilvl w:val="1"/>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Koja teorija međunarodnih odnosa može objasniti odnos identiteta i države, odnosno njene vanjske politike?</w:t>
      </w:r>
    </w:p>
    <w:p w:rsidR="005A7BB8" w:rsidRDefault="005A7BB8" w:rsidP="005A7BB8">
      <w:pPr>
        <w:pStyle w:val="ListParagraph"/>
        <w:spacing w:line="360" w:lineRule="auto"/>
        <w:ind w:left="1080"/>
        <w:jc w:val="both"/>
        <w:rPr>
          <w:rFonts w:ascii="Times New Roman" w:hAnsi="Times New Roman"/>
          <w:sz w:val="24"/>
          <w:szCs w:val="24"/>
        </w:rPr>
      </w:pPr>
    </w:p>
    <w:p w:rsidR="005A7BB8" w:rsidRPr="00B517DE" w:rsidRDefault="005A7BB8" w:rsidP="00B517DE">
      <w:pPr>
        <w:spacing w:line="360" w:lineRule="auto"/>
        <w:jc w:val="both"/>
        <w:rPr>
          <w:rFonts w:ascii="Times New Roman" w:hAnsi="Times New Roman"/>
          <w:sz w:val="24"/>
          <w:szCs w:val="24"/>
        </w:rPr>
      </w:pPr>
      <w:r w:rsidRPr="00B517DE">
        <w:rPr>
          <w:rFonts w:ascii="Times New Roman" w:hAnsi="Times New Roman"/>
          <w:sz w:val="24"/>
          <w:szCs w:val="24"/>
        </w:rPr>
        <w:t>Generalna hipoteza istraživanja je:</w:t>
      </w:r>
    </w:p>
    <w:p w:rsidR="005A7BB8" w:rsidRDefault="005A7BB8" w:rsidP="005A7BB8">
      <w:pPr>
        <w:pStyle w:val="ListParagraph"/>
        <w:spacing w:line="360" w:lineRule="auto"/>
        <w:ind w:left="1080"/>
        <w:jc w:val="both"/>
        <w:rPr>
          <w:rFonts w:ascii="Times New Roman" w:hAnsi="Times New Roman"/>
          <w:sz w:val="24"/>
          <w:szCs w:val="24"/>
        </w:rPr>
      </w:pPr>
      <w:r>
        <w:rPr>
          <w:rFonts w:ascii="Times New Roman" w:hAnsi="Times New Roman"/>
          <w:sz w:val="24"/>
          <w:szCs w:val="24"/>
        </w:rPr>
        <w:t>Religijski identitet ima značajan uticaj na kreiranje vanjske politike IR Iran.</w:t>
      </w:r>
    </w:p>
    <w:p w:rsidR="005A7BB8" w:rsidRDefault="005A7BB8" w:rsidP="005A7BB8">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 Posebne hipoteze su:</w:t>
      </w:r>
    </w:p>
    <w:p w:rsidR="005A7BB8" w:rsidRDefault="005A7BB8" w:rsidP="005A7BB8">
      <w:pPr>
        <w:pStyle w:val="ListParagraph"/>
        <w:spacing w:line="360" w:lineRule="auto"/>
        <w:ind w:left="1080"/>
        <w:jc w:val="both"/>
        <w:rPr>
          <w:rFonts w:ascii="Times New Roman" w:hAnsi="Times New Roman"/>
          <w:sz w:val="24"/>
          <w:szCs w:val="24"/>
        </w:rPr>
      </w:pPr>
    </w:p>
    <w:p w:rsidR="005A7BB8" w:rsidRDefault="005A7BB8" w:rsidP="005A7BB8">
      <w:pPr>
        <w:pStyle w:val="ListParagraph"/>
        <w:numPr>
          <w:ilvl w:val="0"/>
          <w:numId w:val="2"/>
        </w:numPr>
        <w:spacing w:line="360" w:lineRule="auto"/>
        <w:jc w:val="both"/>
        <w:rPr>
          <w:rFonts w:ascii="Times New Roman" w:hAnsi="Times New Roman"/>
          <w:sz w:val="24"/>
          <w:szCs w:val="24"/>
        </w:rPr>
      </w:pPr>
      <w:r w:rsidRPr="00CE29F4">
        <w:rPr>
          <w:rFonts w:ascii="Times New Roman" w:hAnsi="Times New Roman"/>
          <w:sz w:val="24"/>
          <w:szCs w:val="24"/>
        </w:rPr>
        <w:t>Politike država djelimično su uslovljene pitanjima identiteta.</w:t>
      </w:r>
    </w:p>
    <w:p w:rsidR="005A7BB8" w:rsidRPr="00CE29F4" w:rsidRDefault="005A7BB8" w:rsidP="005A7BB8">
      <w:pPr>
        <w:pStyle w:val="ListParagraph"/>
        <w:spacing w:line="360" w:lineRule="auto"/>
        <w:jc w:val="both"/>
        <w:rPr>
          <w:rFonts w:ascii="Times New Roman" w:hAnsi="Times New Roman"/>
          <w:sz w:val="24"/>
          <w:szCs w:val="24"/>
        </w:rPr>
      </w:pPr>
    </w:p>
    <w:p w:rsidR="005A7BB8" w:rsidRPr="00CD7C92" w:rsidRDefault="005A7BB8" w:rsidP="005A7BB8">
      <w:pPr>
        <w:pStyle w:val="ListParagraph"/>
        <w:numPr>
          <w:ilvl w:val="0"/>
          <w:numId w:val="2"/>
        </w:numPr>
        <w:spacing w:line="360" w:lineRule="auto"/>
        <w:jc w:val="both"/>
        <w:rPr>
          <w:rFonts w:ascii="Times New Roman" w:hAnsi="Times New Roman"/>
          <w:sz w:val="24"/>
          <w:szCs w:val="24"/>
        </w:rPr>
      </w:pPr>
      <w:r w:rsidRPr="00CE29F4">
        <w:rPr>
          <w:rFonts w:ascii="Times New Roman" w:hAnsi="Times New Roman"/>
          <w:sz w:val="24"/>
          <w:szCs w:val="24"/>
        </w:rPr>
        <w:lastRenderedPageBreak/>
        <w:t>Odnosi među državama konstruišu se pod uticajem različitih identiteta i njihovih prioriteta</w:t>
      </w:r>
      <w:r>
        <w:rPr>
          <w:rFonts w:ascii="Times New Roman" w:hAnsi="Times New Roman"/>
          <w:sz w:val="24"/>
          <w:szCs w:val="24"/>
        </w:rPr>
        <w:t>.</w:t>
      </w:r>
      <w:r>
        <w:rPr>
          <w:rFonts w:ascii="Times New Roman" w:hAnsi="Times New Roman"/>
          <w:sz w:val="24"/>
          <w:szCs w:val="24"/>
        </w:rPr>
        <w:br/>
      </w:r>
    </w:p>
    <w:p w:rsidR="005A7BB8" w:rsidRPr="00A77AD8" w:rsidRDefault="005A7BB8" w:rsidP="005A7BB8">
      <w:pPr>
        <w:pStyle w:val="ListParagraph"/>
        <w:numPr>
          <w:ilvl w:val="0"/>
          <w:numId w:val="2"/>
        </w:numPr>
        <w:spacing w:line="360" w:lineRule="auto"/>
        <w:jc w:val="both"/>
        <w:rPr>
          <w:rFonts w:ascii="Times New Roman" w:hAnsi="Times New Roman"/>
          <w:b/>
          <w:sz w:val="24"/>
          <w:szCs w:val="24"/>
        </w:rPr>
      </w:pPr>
      <w:r w:rsidRPr="00CE29F4">
        <w:rPr>
          <w:rFonts w:ascii="Times New Roman" w:hAnsi="Times New Roman"/>
          <w:sz w:val="24"/>
          <w:szCs w:val="24"/>
        </w:rPr>
        <w:t>Političke krize utiču na promjene identiteta pojedinaca</w:t>
      </w:r>
      <w:r>
        <w:rPr>
          <w:rFonts w:ascii="Times New Roman" w:hAnsi="Times New Roman"/>
          <w:sz w:val="24"/>
          <w:szCs w:val="24"/>
        </w:rPr>
        <w:t>,</w:t>
      </w:r>
      <w:r w:rsidRPr="00CE29F4">
        <w:rPr>
          <w:rFonts w:ascii="Times New Roman" w:hAnsi="Times New Roman"/>
          <w:sz w:val="24"/>
          <w:szCs w:val="24"/>
        </w:rPr>
        <w:t xml:space="preserve"> ali i čitavih zajednica.</w:t>
      </w:r>
    </w:p>
    <w:p w:rsidR="005A7BB8" w:rsidRDefault="005A7BB8" w:rsidP="005A7BB8">
      <w:pPr>
        <w:spacing w:after="0" w:line="360" w:lineRule="auto"/>
        <w:ind w:firstLine="360"/>
        <w:rPr>
          <w:rFonts w:asciiTheme="majorBidi" w:hAnsiTheme="majorBidi" w:cstheme="majorBidi"/>
          <w:sz w:val="24"/>
          <w:szCs w:val="24"/>
        </w:rPr>
      </w:pPr>
      <w:r w:rsidRPr="00CE29F4">
        <w:rPr>
          <w:rFonts w:asciiTheme="majorBidi" w:hAnsiTheme="majorBidi" w:cstheme="majorBidi"/>
          <w:sz w:val="24"/>
          <w:szCs w:val="24"/>
        </w:rPr>
        <w:t>Važni indikatori za provjeru generalne i posebnih hipoteza su</w:t>
      </w:r>
      <w:r>
        <w:rPr>
          <w:rFonts w:asciiTheme="majorBidi" w:hAnsiTheme="majorBidi" w:cstheme="majorBidi"/>
          <w:sz w:val="24"/>
          <w:szCs w:val="24"/>
        </w:rPr>
        <w:t xml:space="preserve"> iskazi (pismeni i usmeni), dokumenti, postupci pojedinaca i grupa, podaci o svojstvima prirodnog i društvenog okruženja. Sve navedeno analiziramo u cilju dobivanja što jasnije i preciznije slike o ulozi identiteta u međunarodnim odnosima.</w:t>
      </w:r>
    </w:p>
    <w:p w:rsidR="005A7BB8" w:rsidRDefault="005A7BB8" w:rsidP="005A7BB8">
      <w:pPr>
        <w:spacing w:after="0" w:line="360" w:lineRule="auto"/>
        <w:ind w:firstLine="360"/>
        <w:rPr>
          <w:rFonts w:asciiTheme="majorBidi" w:hAnsiTheme="majorBidi" w:cstheme="majorBidi"/>
          <w:sz w:val="24"/>
          <w:szCs w:val="24"/>
        </w:rPr>
      </w:pPr>
    </w:p>
    <w:p w:rsidR="005A7BB8" w:rsidRPr="00B517DE" w:rsidRDefault="005A7BB8" w:rsidP="00B517DE">
      <w:pPr>
        <w:pStyle w:val="ListParagraph"/>
        <w:numPr>
          <w:ilvl w:val="0"/>
          <w:numId w:val="18"/>
        </w:numPr>
        <w:spacing w:after="0" w:line="360" w:lineRule="auto"/>
        <w:rPr>
          <w:rFonts w:asciiTheme="majorBidi" w:hAnsiTheme="majorBidi" w:cstheme="majorBidi"/>
          <w:b/>
          <w:bCs/>
          <w:sz w:val="24"/>
          <w:szCs w:val="24"/>
        </w:rPr>
      </w:pPr>
      <w:r w:rsidRPr="00B517DE">
        <w:rPr>
          <w:rFonts w:asciiTheme="majorBidi" w:hAnsiTheme="majorBidi" w:cstheme="majorBidi"/>
          <w:b/>
          <w:bCs/>
          <w:sz w:val="24"/>
          <w:szCs w:val="24"/>
        </w:rPr>
        <w:t>Metodološki pristup</w:t>
      </w:r>
    </w:p>
    <w:p w:rsidR="005A7BB8" w:rsidRPr="009B220B" w:rsidRDefault="005A7BB8" w:rsidP="00B517DE">
      <w:pPr>
        <w:spacing w:after="0" w:line="360" w:lineRule="auto"/>
        <w:ind w:firstLine="360"/>
        <w:jc w:val="both"/>
        <w:rPr>
          <w:rFonts w:asciiTheme="majorBidi" w:hAnsiTheme="majorBidi" w:cstheme="majorBidi"/>
          <w:sz w:val="24"/>
          <w:szCs w:val="24"/>
        </w:rPr>
      </w:pPr>
      <w:r w:rsidRPr="007A11ED">
        <w:rPr>
          <w:rFonts w:ascii="Times New Roman" w:hAnsi="Times New Roman"/>
          <w:sz w:val="24"/>
          <w:szCs w:val="24"/>
        </w:rPr>
        <w:t>Pristup istraživanju predmetne problematike</w:t>
      </w:r>
      <w:r>
        <w:rPr>
          <w:rFonts w:ascii="Times New Roman" w:hAnsi="Times New Roman"/>
          <w:sz w:val="24"/>
          <w:szCs w:val="24"/>
        </w:rPr>
        <w:t xml:space="preserve">, </w:t>
      </w:r>
      <w:r w:rsidRPr="007A11ED">
        <w:rPr>
          <w:rFonts w:ascii="Times New Roman" w:hAnsi="Times New Roman"/>
          <w:sz w:val="24"/>
          <w:szCs w:val="24"/>
        </w:rPr>
        <w:t>koja je politološko</w:t>
      </w:r>
      <w:r>
        <w:rPr>
          <w:rFonts w:ascii="Times New Roman" w:hAnsi="Times New Roman"/>
          <w:sz w:val="24"/>
          <w:szCs w:val="24"/>
        </w:rPr>
        <w:t xml:space="preserve">g, teološkog, sociološkog, a dijelom i pravnog </w:t>
      </w:r>
      <w:r w:rsidRPr="007A11ED">
        <w:rPr>
          <w:rFonts w:ascii="Times New Roman" w:hAnsi="Times New Roman"/>
          <w:sz w:val="24"/>
          <w:szCs w:val="24"/>
        </w:rPr>
        <w:t>karaktera</w:t>
      </w:r>
      <w:r>
        <w:rPr>
          <w:rFonts w:ascii="Times New Roman" w:hAnsi="Times New Roman"/>
          <w:sz w:val="24"/>
          <w:szCs w:val="24"/>
        </w:rPr>
        <w:t>, je multidisciplinaran.</w:t>
      </w:r>
      <w:r w:rsidRPr="007A11ED">
        <w:rPr>
          <w:rFonts w:ascii="Times New Roman" w:hAnsi="Times New Roman"/>
          <w:sz w:val="24"/>
          <w:szCs w:val="24"/>
        </w:rPr>
        <w:t xml:space="preserve"> Istraživanje u ovom radu će biti i teorijsko i empirijsko, te će se kroz različite faze istraživanja kako bi se dokazale postavljene hipoteze implementirati sve metode opšt</w:t>
      </w:r>
      <w:r>
        <w:rPr>
          <w:rFonts w:ascii="Times New Roman" w:hAnsi="Times New Roman"/>
          <w:sz w:val="24"/>
          <w:szCs w:val="24"/>
        </w:rPr>
        <w:t>e</w:t>
      </w:r>
      <w:r w:rsidRPr="007A11ED">
        <w:rPr>
          <w:rFonts w:ascii="Times New Roman" w:hAnsi="Times New Roman"/>
          <w:sz w:val="24"/>
          <w:szCs w:val="24"/>
        </w:rPr>
        <w:t xml:space="preserve">naučnog spoznavanja. </w:t>
      </w:r>
      <w:r w:rsidRPr="009B220B">
        <w:rPr>
          <w:rFonts w:asciiTheme="majorBidi" w:hAnsiTheme="majorBidi" w:cstheme="majorBidi"/>
          <w:sz w:val="24"/>
          <w:szCs w:val="24"/>
        </w:rPr>
        <w:t>Paradigmu istraživanja čine teorije identiteta. Kroz prizmu dominantnih teorija identiteta nastojimo objasniti uticaj identiteta na kreiranje vanjske politike koja ima direktne posljedice na konstrukciju i održavanje samog međunarodnog sistema. Uradićemo i historijski pregled razvoja religijskog identiteta, kao i historijski razvoj shvatanja samog pojma identitet, te ih pokušati razumjeti u svjetlu uticaja koji imaju na kreiranje vanjske politike IR Iran. Neophodno je razmotriti i najznačajnije teorije međunarodnih odnosa, kako bi vidjeli koja od tih teorija svoju iskustvenu potvrdu dobiva na primjeru IR Iran. Istraživanje će biti teorijsko i empirijsko, te kao takvo zadire u više metodoloških pravaca.</w:t>
      </w:r>
    </w:p>
    <w:p w:rsidR="005A7BB8" w:rsidRPr="007B0A83" w:rsidRDefault="00B517DE" w:rsidP="005A7BB8">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005A7BB8" w:rsidRPr="007B0A83">
        <w:rPr>
          <w:rFonts w:ascii="Times New Roman" w:hAnsi="Times New Roman"/>
          <w:sz w:val="24"/>
          <w:szCs w:val="24"/>
        </w:rPr>
        <w:t xml:space="preserve">Teorijsko-metodološki pravac u okviru kojeg će se realizovati </w:t>
      </w:r>
      <w:r w:rsidR="005A7BB8">
        <w:rPr>
          <w:rFonts w:ascii="Times New Roman" w:hAnsi="Times New Roman"/>
          <w:sz w:val="24"/>
          <w:szCs w:val="24"/>
        </w:rPr>
        <w:t xml:space="preserve">ovo </w:t>
      </w:r>
      <w:r w:rsidR="005A7BB8" w:rsidRPr="007B0A83">
        <w:rPr>
          <w:rFonts w:ascii="Times New Roman" w:hAnsi="Times New Roman"/>
          <w:sz w:val="24"/>
          <w:szCs w:val="24"/>
        </w:rPr>
        <w:t xml:space="preserve">naučno istraživanje – </w:t>
      </w:r>
      <w:r w:rsidR="005A7BB8" w:rsidRPr="00DF7B13">
        <w:rPr>
          <w:rFonts w:ascii="Times New Roman" w:hAnsi="Times New Roman"/>
          <w:sz w:val="24"/>
          <w:szCs w:val="24"/>
        </w:rPr>
        <w:t>integralno</w:t>
      </w:r>
      <w:r w:rsidR="005A7BB8">
        <w:rPr>
          <w:rFonts w:ascii="Times New Roman" w:hAnsi="Times New Roman"/>
          <w:sz w:val="24"/>
          <w:szCs w:val="24"/>
        </w:rPr>
        <w:t xml:space="preserve"> sintetičko istraživanje, ovdje zahtijeva oslonac na razna</w:t>
      </w:r>
      <w:r w:rsidR="005A7BB8" w:rsidRPr="007B0A83">
        <w:rPr>
          <w:rFonts w:ascii="Times New Roman" w:hAnsi="Times New Roman"/>
          <w:sz w:val="24"/>
          <w:szCs w:val="24"/>
        </w:rPr>
        <w:t xml:space="preserve"> saznanja svih teorijsko-metodoloških pravaca.</w:t>
      </w:r>
    </w:p>
    <w:p w:rsidR="005A7BB8" w:rsidRPr="007B0A83" w:rsidRDefault="00B517DE" w:rsidP="005A7BB8">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005A7BB8">
        <w:rPr>
          <w:rFonts w:ascii="Times New Roman" w:hAnsi="Times New Roman"/>
          <w:sz w:val="24"/>
          <w:szCs w:val="24"/>
        </w:rPr>
        <w:t>Osno</w:t>
      </w:r>
      <w:r w:rsidR="005A7BB8" w:rsidRPr="007B0A83">
        <w:rPr>
          <w:rFonts w:ascii="Times New Roman" w:hAnsi="Times New Roman"/>
          <w:sz w:val="24"/>
          <w:szCs w:val="24"/>
        </w:rPr>
        <w:t>vne metode</w:t>
      </w:r>
      <w:r w:rsidR="005A7BB8">
        <w:rPr>
          <w:rFonts w:ascii="Times New Roman" w:hAnsi="Times New Roman"/>
          <w:sz w:val="24"/>
          <w:szCs w:val="24"/>
        </w:rPr>
        <w:t>: u ovom naučnom istraživanju će najviše biti korištene metode analize i sinteze.</w:t>
      </w:r>
    </w:p>
    <w:p w:rsidR="005A7BB8" w:rsidRPr="007B0A83" w:rsidRDefault="00B517DE" w:rsidP="005A7BB8">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005A7BB8">
        <w:rPr>
          <w:rFonts w:ascii="Times New Roman" w:hAnsi="Times New Roman"/>
          <w:sz w:val="24"/>
          <w:szCs w:val="24"/>
        </w:rPr>
        <w:t>Opštenaučne metode – hipotetičko-deduktivna</w:t>
      </w:r>
      <w:r w:rsidR="005A7BB8" w:rsidRPr="007B0A83">
        <w:rPr>
          <w:rFonts w:ascii="Times New Roman" w:hAnsi="Times New Roman"/>
          <w:sz w:val="24"/>
          <w:szCs w:val="24"/>
        </w:rPr>
        <w:t xml:space="preserve"> metoda, statistička metoda, metoda modelovanja</w:t>
      </w:r>
      <w:r w:rsidR="005A7BB8">
        <w:rPr>
          <w:rFonts w:ascii="Times New Roman" w:hAnsi="Times New Roman"/>
          <w:sz w:val="24"/>
          <w:szCs w:val="24"/>
        </w:rPr>
        <w:t>, komparativna</w:t>
      </w:r>
      <w:r w:rsidR="005A7BB8" w:rsidRPr="007B0A83">
        <w:rPr>
          <w:rFonts w:ascii="Times New Roman" w:hAnsi="Times New Roman"/>
          <w:sz w:val="24"/>
          <w:szCs w:val="24"/>
        </w:rPr>
        <w:t xml:space="preserve"> i interpretativna metoda. </w:t>
      </w:r>
    </w:p>
    <w:p w:rsidR="005A7BB8" w:rsidRPr="007B0A83" w:rsidRDefault="00B517DE" w:rsidP="005A7BB8">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005A7BB8" w:rsidRPr="007B0A83">
        <w:rPr>
          <w:rFonts w:ascii="Times New Roman" w:hAnsi="Times New Roman"/>
          <w:sz w:val="24"/>
          <w:szCs w:val="24"/>
        </w:rPr>
        <w:t>Metode i tehnike pribavljanja podataka</w:t>
      </w:r>
    </w:p>
    <w:p w:rsidR="005A7BB8" w:rsidRPr="007B0A83" w:rsidRDefault="005A7BB8" w:rsidP="005A7BB8">
      <w:pPr>
        <w:spacing w:after="0" w:line="360" w:lineRule="auto"/>
        <w:jc w:val="both"/>
        <w:rPr>
          <w:rFonts w:ascii="Times New Roman" w:hAnsi="Times New Roman"/>
          <w:sz w:val="24"/>
          <w:szCs w:val="24"/>
        </w:rPr>
      </w:pPr>
      <w:r w:rsidRPr="007B0A83">
        <w:rPr>
          <w:rFonts w:ascii="Times New Roman" w:hAnsi="Times New Roman"/>
          <w:sz w:val="24"/>
          <w:szCs w:val="24"/>
        </w:rPr>
        <w:t>- Analiza sadržaja dokumen</w:t>
      </w:r>
      <w:r>
        <w:rPr>
          <w:rFonts w:ascii="Times New Roman" w:hAnsi="Times New Roman"/>
          <w:sz w:val="24"/>
          <w:szCs w:val="24"/>
        </w:rPr>
        <w:t>a</w:t>
      </w:r>
      <w:r w:rsidRPr="007B0A83">
        <w:rPr>
          <w:rFonts w:ascii="Times New Roman" w:hAnsi="Times New Roman"/>
          <w:sz w:val="24"/>
          <w:szCs w:val="24"/>
        </w:rPr>
        <w:t>ta</w:t>
      </w:r>
    </w:p>
    <w:p w:rsidR="005A7BB8" w:rsidRPr="007B0A83" w:rsidRDefault="005A7BB8" w:rsidP="005A7BB8">
      <w:pPr>
        <w:spacing w:after="0" w:line="360" w:lineRule="auto"/>
        <w:jc w:val="both"/>
        <w:rPr>
          <w:rFonts w:ascii="Times New Roman" w:hAnsi="Times New Roman"/>
          <w:sz w:val="24"/>
          <w:szCs w:val="24"/>
        </w:rPr>
      </w:pPr>
      <w:r w:rsidRPr="007B0A83">
        <w:rPr>
          <w:rFonts w:ascii="Times New Roman" w:hAnsi="Times New Roman"/>
          <w:sz w:val="24"/>
          <w:szCs w:val="24"/>
        </w:rPr>
        <w:t>- Metoda ispitivanja</w:t>
      </w:r>
    </w:p>
    <w:p w:rsidR="005A7BB8" w:rsidRDefault="005A7BB8" w:rsidP="005A7BB8">
      <w:pPr>
        <w:spacing w:after="0" w:line="360" w:lineRule="auto"/>
        <w:ind w:firstLine="360"/>
        <w:jc w:val="both"/>
        <w:rPr>
          <w:rFonts w:asciiTheme="majorBidi" w:hAnsiTheme="majorBidi" w:cstheme="majorBidi"/>
          <w:sz w:val="24"/>
          <w:szCs w:val="24"/>
        </w:rPr>
      </w:pPr>
      <w:r w:rsidRPr="007B0A83">
        <w:rPr>
          <w:rFonts w:ascii="Times New Roman" w:hAnsi="Times New Roman"/>
          <w:sz w:val="24"/>
          <w:szCs w:val="24"/>
        </w:rPr>
        <w:t>- Metoda posmatranja</w:t>
      </w:r>
    </w:p>
    <w:p w:rsidR="005A7BB8" w:rsidRPr="006C1701" w:rsidRDefault="005A7BB8" w:rsidP="005A7BB8">
      <w:pPr>
        <w:spacing w:after="0" w:line="360" w:lineRule="auto"/>
        <w:ind w:left="360"/>
        <w:jc w:val="both"/>
        <w:rPr>
          <w:rFonts w:asciiTheme="majorBidi" w:hAnsiTheme="majorBidi" w:cstheme="majorBidi"/>
          <w:sz w:val="24"/>
          <w:szCs w:val="24"/>
        </w:rPr>
      </w:pPr>
    </w:p>
    <w:p w:rsidR="005A7BB8" w:rsidRPr="00CE29F4" w:rsidRDefault="005A7BB8" w:rsidP="005A7BB8">
      <w:pPr>
        <w:spacing w:after="0" w:line="360" w:lineRule="auto"/>
        <w:jc w:val="both"/>
        <w:rPr>
          <w:rFonts w:asciiTheme="majorBidi" w:hAnsiTheme="majorBidi" w:cstheme="majorBidi"/>
          <w:sz w:val="24"/>
          <w:szCs w:val="24"/>
        </w:rPr>
      </w:pPr>
      <w:r>
        <w:rPr>
          <w:rFonts w:asciiTheme="majorBidi" w:hAnsiTheme="majorBidi" w:cstheme="majorBidi"/>
          <w:sz w:val="24"/>
          <w:szCs w:val="24"/>
        </w:rPr>
        <w:t>P</w:t>
      </w:r>
      <w:r w:rsidRPr="00CE29F4">
        <w:rPr>
          <w:rFonts w:asciiTheme="majorBidi" w:hAnsiTheme="majorBidi" w:cstheme="majorBidi"/>
          <w:sz w:val="24"/>
          <w:szCs w:val="24"/>
        </w:rPr>
        <w:t xml:space="preserve">rilikom izrade </w:t>
      </w:r>
      <w:r>
        <w:rPr>
          <w:rFonts w:asciiTheme="majorBidi" w:hAnsiTheme="majorBidi" w:cstheme="majorBidi"/>
          <w:sz w:val="24"/>
          <w:szCs w:val="24"/>
        </w:rPr>
        <w:t>ovog rada</w:t>
      </w:r>
      <w:r w:rsidRPr="00CE29F4">
        <w:rPr>
          <w:rFonts w:asciiTheme="majorBidi" w:hAnsiTheme="majorBidi" w:cstheme="majorBidi"/>
          <w:sz w:val="24"/>
          <w:szCs w:val="24"/>
        </w:rPr>
        <w:t xml:space="preserve"> bit će korištene sljedeće metode istraživanja:</w:t>
      </w:r>
    </w:p>
    <w:p w:rsidR="005A7BB8" w:rsidRPr="00CE29F4" w:rsidRDefault="005A7BB8" w:rsidP="005A7BB8">
      <w:pPr>
        <w:pStyle w:val="ListParagraph"/>
        <w:numPr>
          <w:ilvl w:val="0"/>
          <w:numId w:val="3"/>
        </w:numPr>
        <w:spacing w:after="0" w:line="360" w:lineRule="auto"/>
        <w:rPr>
          <w:rFonts w:asciiTheme="majorBidi" w:hAnsiTheme="majorBidi" w:cstheme="majorBidi"/>
          <w:sz w:val="24"/>
          <w:szCs w:val="24"/>
        </w:rPr>
      </w:pPr>
      <w:r w:rsidRPr="00CE29F4">
        <w:rPr>
          <w:rFonts w:asciiTheme="majorBidi" w:hAnsiTheme="majorBidi" w:cstheme="majorBidi"/>
          <w:sz w:val="24"/>
          <w:szCs w:val="24"/>
        </w:rPr>
        <w:t>za potrebe teorijskih istraživanja:</w:t>
      </w:r>
    </w:p>
    <w:p w:rsidR="00B517DE" w:rsidRDefault="005A7BB8" w:rsidP="00B517DE">
      <w:pPr>
        <w:pStyle w:val="ListParagraph"/>
        <w:numPr>
          <w:ilvl w:val="0"/>
          <w:numId w:val="19"/>
        </w:numPr>
        <w:spacing w:after="0" w:line="360" w:lineRule="auto"/>
        <w:rPr>
          <w:rFonts w:asciiTheme="majorBidi" w:hAnsiTheme="majorBidi" w:cstheme="majorBidi"/>
          <w:sz w:val="24"/>
          <w:szCs w:val="24"/>
        </w:rPr>
      </w:pPr>
      <w:r w:rsidRPr="00B517DE">
        <w:rPr>
          <w:rFonts w:asciiTheme="majorBidi" w:hAnsiTheme="majorBidi" w:cstheme="majorBidi"/>
          <w:sz w:val="24"/>
          <w:szCs w:val="24"/>
        </w:rPr>
        <w:t>Analiza sadržaja</w:t>
      </w:r>
      <w:r w:rsidR="00B517DE">
        <w:rPr>
          <w:rFonts w:asciiTheme="majorBidi" w:hAnsiTheme="majorBidi" w:cstheme="majorBidi"/>
          <w:sz w:val="24"/>
          <w:szCs w:val="24"/>
        </w:rPr>
        <w:t>ž</w:t>
      </w:r>
    </w:p>
    <w:p w:rsidR="00B517DE" w:rsidRDefault="005A7BB8" w:rsidP="00B517DE">
      <w:pPr>
        <w:pStyle w:val="ListParagraph"/>
        <w:numPr>
          <w:ilvl w:val="0"/>
          <w:numId w:val="19"/>
        </w:numPr>
        <w:spacing w:after="0" w:line="360" w:lineRule="auto"/>
        <w:rPr>
          <w:rFonts w:asciiTheme="majorBidi" w:hAnsiTheme="majorBidi" w:cstheme="majorBidi"/>
          <w:sz w:val="24"/>
          <w:szCs w:val="24"/>
        </w:rPr>
      </w:pPr>
      <w:r w:rsidRPr="00B517DE">
        <w:rPr>
          <w:rFonts w:asciiTheme="majorBidi" w:hAnsiTheme="majorBidi" w:cstheme="majorBidi"/>
          <w:sz w:val="24"/>
          <w:szCs w:val="24"/>
        </w:rPr>
        <w:t>Indukcija/dedukcija</w:t>
      </w:r>
    </w:p>
    <w:p w:rsidR="00B517DE" w:rsidRDefault="005A7BB8" w:rsidP="00B517DE">
      <w:pPr>
        <w:pStyle w:val="ListParagraph"/>
        <w:numPr>
          <w:ilvl w:val="0"/>
          <w:numId w:val="19"/>
        </w:numPr>
        <w:spacing w:after="0" w:line="360" w:lineRule="auto"/>
        <w:rPr>
          <w:rFonts w:asciiTheme="majorBidi" w:hAnsiTheme="majorBidi" w:cstheme="majorBidi"/>
          <w:sz w:val="24"/>
          <w:szCs w:val="24"/>
        </w:rPr>
      </w:pPr>
      <w:r w:rsidRPr="00B517DE">
        <w:rPr>
          <w:rFonts w:asciiTheme="majorBidi" w:hAnsiTheme="majorBidi" w:cstheme="majorBidi"/>
          <w:sz w:val="24"/>
          <w:szCs w:val="24"/>
        </w:rPr>
        <w:t>Komparativna metoda</w:t>
      </w:r>
    </w:p>
    <w:p w:rsidR="005A7BB8" w:rsidRPr="00B517DE" w:rsidRDefault="005A7BB8" w:rsidP="00B517DE">
      <w:pPr>
        <w:pStyle w:val="ListParagraph"/>
        <w:numPr>
          <w:ilvl w:val="0"/>
          <w:numId w:val="19"/>
        </w:numPr>
        <w:spacing w:after="0" w:line="360" w:lineRule="auto"/>
        <w:rPr>
          <w:rFonts w:asciiTheme="majorBidi" w:hAnsiTheme="majorBidi" w:cstheme="majorBidi"/>
          <w:sz w:val="24"/>
          <w:szCs w:val="24"/>
        </w:rPr>
      </w:pPr>
      <w:r w:rsidRPr="00B517DE">
        <w:rPr>
          <w:rFonts w:asciiTheme="majorBidi" w:hAnsiTheme="majorBidi" w:cstheme="majorBidi"/>
          <w:sz w:val="24"/>
          <w:szCs w:val="24"/>
        </w:rPr>
        <w:t>Upotreba historiografskih podataka</w:t>
      </w:r>
    </w:p>
    <w:p w:rsidR="005A7BB8" w:rsidRPr="00CE29F4" w:rsidRDefault="005A7BB8" w:rsidP="005A7BB8">
      <w:pPr>
        <w:pStyle w:val="ListParagraph"/>
        <w:spacing w:after="0" w:line="360" w:lineRule="auto"/>
        <w:ind w:left="1276"/>
        <w:rPr>
          <w:rFonts w:asciiTheme="majorBidi" w:hAnsiTheme="majorBidi" w:cstheme="majorBidi"/>
          <w:sz w:val="24"/>
          <w:szCs w:val="24"/>
        </w:rPr>
      </w:pPr>
    </w:p>
    <w:p w:rsidR="005A7BB8" w:rsidRPr="00CE29F4" w:rsidRDefault="005A7BB8" w:rsidP="005A7BB8">
      <w:pPr>
        <w:pStyle w:val="ListParagraph"/>
        <w:numPr>
          <w:ilvl w:val="0"/>
          <w:numId w:val="3"/>
        </w:numPr>
        <w:spacing w:after="0" w:line="360" w:lineRule="auto"/>
        <w:rPr>
          <w:rFonts w:asciiTheme="majorBidi" w:hAnsiTheme="majorBidi" w:cstheme="majorBidi"/>
          <w:sz w:val="24"/>
          <w:szCs w:val="24"/>
        </w:rPr>
      </w:pPr>
      <w:r w:rsidRPr="00CE29F4">
        <w:rPr>
          <w:rFonts w:asciiTheme="majorBidi" w:hAnsiTheme="majorBidi" w:cstheme="majorBidi"/>
          <w:sz w:val="24"/>
          <w:szCs w:val="24"/>
        </w:rPr>
        <w:t>za potrebe empirijskih istraživanja:</w:t>
      </w:r>
    </w:p>
    <w:p w:rsidR="005A7BB8" w:rsidRPr="006C1701" w:rsidRDefault="005A7BB8" w:rsidP="005A7BB8">
      <w:pPr>
        <w:pStyle w:val="ListParagraph"/>
        <w:numPr>
          <w:ilvl w:val="0"/>
          <w:numId w:val="5"/>
        </w:numPr>
        <w:spacing w:after="0" w:line="360" w:lineRule="auto"/>
        <w:ind w:left="1276"/>
        <w:rPr>
          <w:rFonts w:asciiTheme="majorBidi" w:hAnsiTheme="majorBidi" w:cstheme="majorBidi"/>
          <w:sz w:val="24"/>
          <w:szCs w:val="24"/>
        </w:rPr>
      </w:pPr>
      <w:r w:rsidRPr="006C1701">
        <w:rPr>
          <w:rFonts w:asciiTheme="majorBidi" w:hAnsiTheme="majorBidi" w:cstheme="majorBidi"/>
          <w:sz w:val="24"/>
          <w:szCs w:val="24"/>
        </w:rPr>
        <w:t>Metoda anketiranja</w:t>
      </w:r>
    </w:p>
    <w:p w:rsidR="005A7BB8" w:rsidRPr="006C1701" w:rsidRDefault="005A7BB8" w:rsidP="005A7BB8">
      <w:pPr>
        <w:pStyle w:val="ListParagraph"/>
        <w:numPr>
          <w:ilvl w:val="0"/>
          <w:numId w:val="5"/>
        </w:numPr>
        <w:spacing w:after="0" w:line="360" w:lineRule="auto"/>
        <w:ind w:left="1276"/>
        <w:rPr>
          <w:rFonts w:asciiTheme="majorBidi" w:hAnsiTheme="majorBidi" w:cstheme="majorBidi"/>
          <w:sz w:val="24"/>
          <w:szCs w:val="24"/>
        </w:rPr>
      </w:pPr>
      <w:r w:rsidRPr="006C1701">
        <w:rPr>
          <w:rFonts w:asciiTheme="majorBidi" w:hAnsiTheme="majorBidi" w:cstheme="majorBidi"/>
          <w:sz w:val="24"/>
          <w:szCs w:val="24"/>
        </w:rPr>
        <w:t>Metoda intervjuiranja</w:t>
      </w:r>
    </w:p>
    <w:p w:rsidR="005A7BB8" w:rsidRPr="006C1701" w:rsidRDefault="005A7BB8" w:rsidP="005A7BB8">
      <w:pPr>
        <w:pStyle w:val="ListParagraph"/>
        <w:numPr>
          <w:ilvl w:val="0"/>
          <w:numId w:val="5"/>
        </w:numPr>
        <w:spacing w:after="0" w:line="360" w:lineRule="auto"/>
        <w:ind w:left="1276"/>
        <w:rPr>
          <w:rFonts w:asciiTheme="majorBidi" w:hAnsiTheme="majorBidi" w:cstheme="majorBidi"/>
          <w:sz w:val="24"/>
          <w:szCs w:val="24"/>
        </w:rPr>
      </w:pPr>
      <w:r w:rsidRPr="006C1701">
        <w:rPr>
          <w:rFonts w:asciiTheme="majorBidi" w:hAnsiTheme="majorBidi" w:cstheme="majorBidi"/>
          <w:sz w:val="24"/>
          <w:szCs w:val="24"/>
        </w:rPr>
        <w:t>Metoda promatranja</w:t>
      </w:r>
    </w:p>
    <w:p w:rsidR="005A7BB8" w:rsidRDefault="005A7BB8" w:rsidP="005A7BB8">
      <w:pPr>
        <w:spacing w:after="0" w:line="360" w:lineRule="auto"/>
        <w:ind w:firstLine="360"/>
        <w:rPr>
          <w:rFonts w:asciiTheme="majorBidi" w:hAnsiTheme="majorBidi" w:cstheme="majorBidi"/>
          <w:sz w:val="24"/>
          <w:szCs w:val="24"/>
        </w:rPr>
      </w:pPr>
    </w:p>
    <w:p w:rsidR="005A7BB8" w:rsidRPr="00B517DE" w:rsidRDefault="00474580" w:rsidP="00B517DE">
      <w:pPr>
        <w:pStyle w:val="ListParagraph"/>
        <w:numPr>
          <w:ilvl w:val="0"/>
          <w:numId w:val="5"/>
        </w:numPr>
        <w:spacing w:after="0" w:line="360" w:lineRule="auto"/>
        <w:rPr>
          <w:rFonts w:asciiTheme="majorBidi" w:hAnsiTheme="majorBidi" w:cstheme="majorBidi"/>
          <w:b/>
          <w:bCs/>
          <w:sz w:val="24"/>
          <w:szCs w:val="24"/>
        </w:rPr>
      </w:pPr>
      <w:r w:rsidRPr="00B517DE">
        <w:rPr>
          <w:rFonts w:asciiTheme="majorBidi" w:hAnsiTheme="majorBidi" w:cstheme="majorBidi"/>
          <w:b/>
          <w:bCs/>
          <w:sz w:val="24"/>
          <w:szCs w:val="24"/>
        </w:rPr>
        <w:t>Opravdanost istraživanja</w:t>
      </w:r>
    </w:p>
    <w:p w:rsidR="00474580" w:rsidRDefault="00474580" w:rsidP="00474580">
      <w:pPr>
        <w:spacing w:after="0" w:line="360" w:lineRule="auto"/>
        <w:ind w:firstLine="708"/>
        <w:jc w:val="both"/>
        <w:rPr>
          <w:rFonts w:asciiTheme="majorBidi" w:hAnsiTheme="majorBidi" w:cstheme="majorBidi"/>
          <w:sz w:val="24"/>
          <w:szCs w:val="24"/>
        </w:rPr>
      </w:pPr>
      <w:r w:rsidRPr="00CE29F4">
        <w:rPr>
          <w:rFonts w:asciiTheme="majorBidi" w:hAnsiTheme="majorBidi" w:cstheme="majorBidi"/>
          <w:sz w:val="24"/>
          <w:szCs w:val="24"/>
        </w:rPr>
        <w:t xml:space="preserve">Znanstvena opravdanost istraživanja temelji se na </w:t>
      </w:r>
      <w:r>
        <w:rPr>
          <w:rFonts w:asciiTheme="majorBidi" w:hAnsiTheme="majorBidi" w:cstheme="majorBidi"/>
          <w:sz w:val="24"/>
          <w:szCs w:val="24"/>
        </w:rPr>
        <w:t>mogućnosti sticanja novih uvida o načinu na koji religijski identitet može uticati na oblikovanje politike jedne države. Postoji potreba da se rasvijetli još dijelova mozaika činioca koji utiču na snažnije isijavanje uticaja religijskog identiteta. Ove spoznaje posebno su korisne za proučavanje međunarodnih odnosa, kao i za provjeru određenih teorija iz oblasti međunarodnih odnosa.</w:t>
      </w:r>
    </w:p>
    <w:p w:rsidR="00474580" w:rsidRDefault="00474580" w:rsidP="00474580">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Društvena opravdanost istraživanja temelji se na mogućnostima upotrebe rezultata istraživanja. Shvatanje načina na koji identiteti utiču na kreiranje međudržavnih odnosa omogućava lakše predviđanje, kao i neophodne intervencije u toj oblasti. Pravilnim razumijevanjem problema identiteta i načina na koji ti problemi utiču na međudržavne odnose, mogu se izbjeći i prevenirati nove socijalne krize, kao i sanirati postojeće. Postojeće krize u, na primjer, Iraku, Afganistanu, donijele su više saznanja u ovoj oblasti. Najvažnije što se moglo zaključiti iz postojećeg stanja jeste činjenica da materijalna podrška i gradnja institucija predstavljaju tek jedan dio izgradnje države. Nalazi se tu cijeli spektar „sporednih“ faktora koji određuju i usmjeravaju funkcionisanje država. Stoga, neophodno je da te, nematerijalne faktore, analiziramo i objasnimo, te na odgovarajući način primijenimo zaključke i saznanja do kojih dođemo.</w:t>
      </w:r>
    </w:p>
    <w:p w:rsidR="00CC1D16" w:rsidRDefault="00CC1D16" w:rsidP="00474580">
      <w:pPr>
        <w:spacing w:after="0" w:line="360" w:lineRule="auto"/>
        <w:ind w:firstLine="708"/>
        <w:jc w:val="both"/>
        <w:rPr>
          <w:rFonts w:asciiTheme="majorBidi" w:hAnsiTheme="majorBidi" w:cstheme="majorBidi"/>
          <w:b/>
          <w:bCs/>
          <w:sz w:val="24"/>
          <w:szCs w:val="24"/>
        </w:rPr>
      </w:pPr>
    </w:p>
    <w:p w:rsidR="00CC1D16" w:rsidRDefault="00CC1D16" w:rsidP="00474580">
      <w:pPr>
        <w:spacing w:after="0" w:line="360" w:lineRule="auto"/>
        <w:ind w:firstLine="708"/>
        <w:jc w:val="both"/>
        <w:rPr>
          <w:rFonts w:asciiTheme="majorBidi" w:hAnsiTheme="majorBidi" w:cstheme="majorBidi"/>
          <w:b/>
          <w:bCs/>
          <w:sz w:val="24"/>
          <w:szCs w:val="24"/>
        </w:rPr>
      </w:pPr>
    </w:p>
    <w:p w:rsidR="00CC1D16" w:rsidRDefault="00CC1D16" w:rsidP="00474580">
      <w:pPr>
        <w:spacing w:after="0" w:line="360" w:lineRule="auto"/>
        <w:ind w:firstLine="708"/>
        <w:jc w:val="both"/>
        <w:rPr>
          <w:rFonts w:asciiTheme="majorBidi" w:hAnsiTheme="majorBidi" w:cstheme="majorBidi"/>
          <w:b/>
          <w:bCs/>
          <w:sz w:val="24"/>
          <w:szCs w:val="24"/>
        </w:rPr>
      </w:pPr>
    </w:p>
    <w:p w:rsidR="00CC1D16" w:rsidRDefault="00CC1D16" w:rsidP="00474580">
      <w:pPr>
        <w:spacing w:after="0" w:line="360" w:lineRule="auto"/>
        <w:ind w:firstLine="708"/>
        <w:jc w:val="both"/>
        <w:rPr>
          <w:rFonts w:asciiTheme="majorBidi" w:hAnsiTheme="majorBidi" w:cstheme="majorBidi"/>
          <w:b/>
          <w:bCs/>
          <w:sz w:val="24"/>
          <w:szCs w:val="24"/>
        </w:rPr>
      </w:pPr>
    </w:p>
    <w:p w:rsidR="00474580" w:rsidRPr="00B517DE" w:rsidRDefault="00474580" w:rsidP="00B517DE">
      <w:pPr>
        <w:pStyle w:val="ListParagraph"/>
        <w:numPr>
          <w:ilvl w:val="0"/>
          <w:numId w:val="5"/>
        </w:numPr>
        <w:spacing w:after="0" w:line="360" w:lineRule="auto"/>
        <w:jc w:val="both"/>
        <w:rPr>
          <w:rFonts w:asciiTheme="majorBidi" w:hAnsiTheme="majorBidi" w:cstheme="majorBidi"/>
          <w:b/>
          <w:bCs/>
          <w:sz w:val="24"/>
          <w:szCs w:val="24"/>
        </w:rPr>
      </w:pPr>
      <w:r w:rsidRPr="00B517DE">
        <w:rPr>
          <w:rFonts w:asciiTheme="majorBidi" w:hAnsiTheme="majorBidi" w:cstheme="majorBidi"/>
          <w:b/>
          <w:bCs/>
          <w:sz w:val="24"/>
          <w:szCs w:val="24"/>
        </w:rPr>
        <w:lastRenderedPageBreak/>
        <w:t>Teorijski okvir i pregled literature</w:t>
      </w:r>
    </w:p>
    <w:p w:rsidR="00CC1D16" w:rsidRPr="00955423" w:rsidRDefault="00CC1D16" w:rsidP="00CC1D16">
      <w:pPr>
        <w:pStyle w:val="ListParagraph"/>
        <w:spacing w:after="0" w:line="360" w:lineRule="auto"/>
        <w:ind w:left="1080"/>
        <w:jc w:val="both"/>
        <w:rPr>
          <w:rFonts w:asciiTheme="majorBidi" w:hAnsiTheme="majorBidi" w:cstheme="majorBidi"/>
          <w:sz w:val="24"/>
          <w:szCs w:val="24"/>
        </w:rPr>
      </w:pPr>
      <w:r w:rsidRPr="00955423">
        <w:rPr>
          <w:rFonts w:asciiTheme="majorBidi" w:hAnsiTheme="majorBidi" w:cstheme="majorBidi"/>
          <w:sz w:val="24"/>
          <w:szCs w:val="24"/>
        </w:rPr>
        <w:t>Polazna saznanja</w:t>
      </w:r>
    </w:p>
    <w:p w:rsidR="00CC1D16" w:rsidRDefault="00CC1D16" w:rsidP="00CC1D16">
      <w:pPr>
        <w:pStyle w:val="ListParagraph"/>
        <w:spacing w:after="0" w:line="360" w:lineRule="auto"/>
        <w:ind w:left="1080"/>
        <w:jc w:val="both"/>
        <w:rPr>
          <w:rFonts w:asciiTheme="majorBidi" w:hAnsiTheme="majorBidi" w:cstheme="majorBidi"/>
          <w:sz w:val="24"/>
          <w:szCs w:val="24"/>
        </w:rPr>
      </w:pPr>
    </w:p>
    <w:p w:rsidR="00CC1D16" w:rsidRDefault="00CC1D16" w:rsidP="00CC1D1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Polazna saznanja tiču se razumijevanja pojma identiteta i njegove kompleksnosti. </w:t>
      </w:r>
      <w:r w:rsidRPr="00B74790">
        <w:rPr>
          <w:rFonts w:asciiTheme="majorBidi" w:hAnsiTheme="majorBidi" w:cstheme="majorBidi"/>
          <w:sz w:val="24"/>
          <w:szCs w:val="24"/>
        </w:rPr>
        <w:t xml:space="preserve">O stupnju problematizacije pojedinog </w:t>
      </w:r>
      <w:r>
        <w:rPr>
          <w:rFonts w:asciiTheme="majorBidi" w:hAnsiTheme="majorBidi" w:cstheme="majorBidi"/>
          <w:sz w:val="24"/>
          <w:szCs w:val="24"/>
        </w:rPr>
        <w:t>elementa zavisi i</w:t>
      </w:r>
      <w:r w:rsidRPr="00B74790">
        <w:rPr>
          <w:rFonts w:asciiTheme="majorBidi" w:hAnsiTheme="majorBidi" w:cstheme="majorBidi"/>
          <w:sz w:val="24"/>
          <w:szCs w:val="24"/>
        </w:rPr>
        <w:t xml:space="preserve"> njegova važnost u konstruiranju pojedninačnih i kolektivnih identiteta.</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Bitna odrednica koja utječe na teorijsko proučavanje identiteta jeste i odnos na relaciji kolektivnih i individualnih identiteta, odnosno, stepen u kojem kolektivni identiteti utječu na individualne, kao i načini na koji se individualni identitet suprotstavlja ili pokorava kolektivnom identitetu. „Onome kome želimo pripisati „neki identitet“, pronalazimo ime, prezime, datum i mjesto rođenja, fotografiju, nekoliko tjelesnih osobina, potpis, ponekad i otisak prsta – cijelu jednu zbirku oznaka da bismo pokazali, bez moguće zabune, da je nositelj toga dokumenta Taj i Taj i da, među milijardama drugih ljudskih bića, ne postoji jedna jedina osoba kojom bismo ga mogli zamijeniti, pa bio to njegov dvojnik ili ili njegov brat blizanac. Moj identitet to je ono da nisam istovjetan ni sa jednom drugom osobom.“ (Maalouf, 2002:15,16)</w:t>
      </w:r>
    </w:p>
    <w:p w:rsidR="00CC1D16" w:rsidRDefault="00CC1D16" w:rsidP="00CC1D1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Društveni identitet čini naša predstava o odgovoru na pitanje ko smo mi, kao i shvatanje onoga ko su oni, ali uključuje i razumijevanje drugih ljudi, ko su oni. Društveni identitet objedinjuje različite parcijalne identitete kao što su npr. klasni, biološki i sl. Cerutti (Cerutti, 2006:32) razlikuje tri dimenzije identiteta:</w:t>
      </w:r>
    </w:p>
    <w:p w:rsidR="00CC1D16" w:rsidRDefault="00CC1D16" w:rsidP="00CC1D16">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Deskriptivnu</w:t>
      </w:r>
    </w:p>
    <w:p w:rsidR="00CC1D16" w:rsidRDefault="00CC1D16" w:rsidP="00CC1D16">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Interpretativnu</w:t>
      </w:r>
    </w:p>
    <w:p w:rsidR="00CC1D16" w:rsidRDefault="00CC1D16" w:rsidP="00CC1D16">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Normativnu</w:t>
      </w:r>
    </w:p>
    <w:p w:rsidR="00CC1D16" w:rsidRDefault="00CC1D16" w:rsidP="00CC1D16">
      <w:pPr>
        <w:spacing w:line="360" w:lineRule="auto"/>
        <w:jc w:val="both"/>
        <w:rPr>
          <w:rFonts w:asciiTheme="majorBidi" w:hAnsiTheme="majorBidi" w:cstheme="majorBidi"/>
          <w:sz w:val="24"/>
          <w:szCs w:val="24"/>
        </w:rPr>
      </w:pPr>
      <w:r>
        <w:rPr>
          <w:rFonts w:asciiTheme="majorBidi" w:hAnsiTheme="majorBidi" w:cstheme="majorBidi"/>
          <w:sz w:val="24"/>
          <w:szCs w:val="24"/>
        </w:rPr>
        <w:t>Deskriptivna dimenzija identiteta odnosi se na ono što posmatrači smatraju da određeni identitet jest. Intepretativna dimenzija se odnosi na ono što mi sami, kao interpretatori vlastitog identiteta, smatramo, dok se normativna dimenzija odnosi na moralna pravila koja odlučimo slijediti tokom života. (Cerutti, 2006:32)</w:t>
      </w:r>
    </w:p>
    <w:p w:rsidR="00CC1D16" w:rsidRDefault="00CC1D16" w:rsidP="00CC1D1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Castells smatra da je identitet „izvor smisla i iskustva“ (Castells) naroda. Pojedinci, ali i kolektivi mogu imati više identiteta. On razlikuje identitet od uloge. Identitet predstavlja najvažniji izvor smisla i on uveliko utječe na raspodjelu uloga. Uloge preuzimamo na osnovu već postojećih društvenih normi (npr. u isto vrijeme biti fudbaler, otac, radnik...) Ipak, Castells </w:t>
      </w:r>
      <w:r>
        <w:rPr>
          <w:rFonts w:asciiTheme="majorBidi" w:hAnsiTheme="majorBidi" w:cstheme="majorBidi"/>
          <w:sz w:val="24"/>
          <w:szCs w:val="24"/>
        </w:rPr>
        <w:lastRenderedPageBreak/>
        <w:t>naglašava da su „identiteti važniji izvor smisla nego uloge zbog procesa samoizgrađivanja i individualizacije koju uključuju. Identiteti organiziraju smisao, dok uloge organiziraju funkcije.“(Castells</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CC1D16" w:rsidRDefault="00CC1D16" w:rsidP="00CC1D16">
      <w:pPr>
        <w:spacing w:line="360" w:lineRule="auto"/>
        <w:jc w:val="both"/>
        <w:rPr>
          <w:rFonts w:asciiTheme="majorBidi" w:hAnsiTheme="majorBidi" w:cstheme="majorBidi"/>
          <w:sz w:val="24"/>
          <w:szCs w:val="24"/>
        </w:rPr>
      </w:pPr>
      <w:r>
        <w:rPr>
          <w:rFonts w:asciiTheme="majorBidi" w:hAnsiTheme="majorBidi" w:cstheme="majorBidi"/>
          <w:sz w:val="24"/>
          <w:szCs w:val="24"/>
        </w:rPr>
        <w:t>Osjećaj identiteta spada u osnovne potrebe ljudske prirode, Fromm smatra da „potreba za osjećanjem identiteta proizilazi iz samih uslova ljudske egzistencije i to je izvor najjačih težnji. Pošto ne mogu da ostanem zdrav bez osjećanja svoga „ja“, moram da činim gotovo sve da bih stekao ovo osjećanje.“ (Fromm, 1980:81)</w:t>
      </w:r>
    </w:p>
    <w:p w:rsidR="00CC1D16" w:rsidRDefault="00CC1D16" w:rsidP="00CC1D16">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Pored saznanja o identitetu, za nastavak ovog istraživanja bitna su nam i saznanja o međunarodnim odnosima, odnosno o najznačajnijim teorijama međunarodnih odnosa. Tri su najistaknutije teorije međunarodnih odnosa: realizam, liberalizam i konstruktivizam. Svaka od njih ima svoje značajke i nudi posebnu interpretaciju odnosa moći i uloga aktera u međunarodnim odnosima. Počivaju na različitim metateorijama ili metanarativima, te se i u realnosti profiliraju u odnosu na iste. </w:t>
      </w:r>
    </w:p>
    <w:p w:rsidR="00CC1D16" w:rsidRDefault="00CC1D16" w:rsidP="00CC1D16">
      <w:pPr>
        <w:spacing w:after="0" w:line="360" w:lineRule="auto"/>
        <w:ind w:firstLine="708"/>
        <w:jc w:val="both"/>
        <w:rPr>
          <w:rFonts w:asciiTheme="majorBidi" w:hAnsiTheme="majorBidi" w:cstheme="majorBidi"/>
          <w:sz w:val="24"/>
          <w:szCs w:val="24"/>
        </w:rPr>
      </w:pPr>
    </w:p>
    <w:p w:rsidR="00CC1D16" w:rsidRDefault="00CC1D16" w:rsidP="00CC1D16">
      <w:pPr>
        <w:spacing w:after="0" w:line="360" w:lineRule="auto"/>
        <w:jc w:val="both"/>
        <w:rPr>
          <w:rFonts w:asciiTheme="majorBidi" w:hAnsiTheme="majorBidi" w:cstheme="majorBidi"/>
          <w:sz w:val="24"/>
          <w:szCs w:val="24"/>
        </w:rPr>
      </w:pPr>
      <w:r>
        <w:rPr>
          <w:rFonts w:asciiTheme="majorBidi" w:hAnsiTheme="majorBidi" w:cstheme="majorBidi"/>
          <w:sz w:val="24"/>
          <w:szCs w:val="24"/>
        </w:rPr>
        <w:t>Realistička teorija međunarodnih odnosa</w:t>
      </w:r>
    </w:p>
    <w:p w:rsidR="00CC1D16" w:rsidRDefault="00CC1D16" w:rsidP="00B517D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Realistička teorija oslanja se Hobbesov prikaz prirodnog stanja. Hobbsova interpretacija ljudske prirode kao a priori negativne – „čovjek je čovjeku vuk“ - postaje temeljem razumijevanja funkcionisanja društvenog života, njegova </w:t>
      </w:r>
      <w:r w:rsidRPr="009D0398">
        <w:rPr>
          <w:rFonts w:asciiTheme="majorBidi" w:hAnsiTheme="majorBidi" w:cstheme="majorBidi"/>
          <w:sz w:val="24"/>
          <w:szCs w:val="24"/>
        </w:rPr>
        <w:t>“analiza prirodnog stanja ostaje odredbeno obilježje realističke misli. Njegov pojam međunarodnog prirodnog stanja kao stanja rata dijele praktički svi koji se sm</w:t>
      </w:r>
      <w:r>
        <w:rPr>
          <w:rFonts w:asciiTheme="majorBidi" w:hAnsiTheme="majorBidi" w:cstheme="majorBidi"/>
          <w:sz w:val="24"/>
          <w:szCs w:val="24"/>
        </w:rPr>
        <w:t xml:space="preserve">atraju realistima” (Smith 1986:13, </w:t>
      </w:r>
      <w:r w:rsidRPr="009D0398">
        <w:rPr>
          <w:rFonts w:asciiTheme="majorBidi" w:hAnsiTheme="majorBidi" w:cstheme="majorBidi"/>
          <w:sz w:val="24"/>
          <w:szCs w:val="24"/>
        </w:rPr>
        <w:t>Williams 1996: 213).</w:t>
      </w:r>
      <w:r>
        <w:rPr>
          <w:rFonts w:asciiTheme="majorBidi" w:hAnsiTheme="majorBidi" w:cstheme="majorBidi"/>
          <w:sz w:val="24"/>
          <w:szCs w:val="24"/>
        </w:rPr>
        <w:t xml:space="preserve">  U društvu vlada „rat svih protiv svih“</w:t>
      </w:r>
      <w:r w:rsidRPr="00C2182C">
        <w:t xml:space="preserve"> </w:t>
      </w:r>
      <w:r>
        <w:t>(Hobbes 2004 [1651]:91)</w:t>
      </w:r>
      <w:r>
        <w:rPr>
          <w:rFonts w:asciiTheme="majorBidi" w:hAnsiTheme="majorBidi" w:cstheme="majorBidi"/>
          <w:sz w:val="24"/>
          <w:szCs w:val="24"/>
        </w:rPr>
        <w:t xml:space="preserve">, svi su jednako sposobni da nanesu štetu drugome, te stoga ne postoji nešto što se može definisati kao mir, jer bez obzira što postoji odustsvo aktivne borbe na snazi je stalna spremnost za rat. Obzirom da u prirodnom stanju vladaju prirodni zakoni koji ne mogu ljudima obezbijediti sigurnost, pojam sigurnosti veže se za središnji autoritet koji se manifestira u liku države. Same države potom funkcionišu na sličnom principu sile i lukavstva. Međunarodni sistem karakterizira stanje anarhije u kojem je svaka država prijetnja drugim državama. Prirodno stanje je stanje rata i anarhije, a sila ključ za upostavljanje poretka, dok moral i moralna načela nemaju dovoljnu snagu uticaja u okviru </w:t>
      </w:r>
      <w:r w:rsidRPr="002738C9">
        <w:rPr>
          <w:rFonts w:asciiTheme="majorBidi" w:hAnsiTheme="majorBidi" w:cstheme="majorBidi"/>
          <w:sz w:val="24"/>
          <w:szCs w:val="24"/>
        </w:rPr>
        <w:t xml:space="preserve">međunarodnih odnosa, jer  “[z]a pojmove pravog i krivog, pravde i nepravde [u prirodnom stanju] nema mjesta” (Hobbes 2004 [1651]:93). Zanimljivo je da Hobbes smatra kako na individualnoj razini ne mora nužno uvijek doći do konflikta, ali kada se radi o odnosima među </w:t>
      </w:r>
      <w:r w:rsidRPr="002738C9">
        <w:rPr>
          <w:rFonts w:asciiTheme="majorBidi" w:hAnsiTheme="majorBidi" w:cstheme="majorBidi"/>
          <w:sz w:val="24"/>
          <w:szCs w:val="24"/>
        </w:rPr>
        <w:lastRenderedPageBreak/>
        <w:t>državama onda vlada apsolutni zakon sile i nepovjerenja. Tako će reći da: „Premda pojedinačni ljudi možda ni u jedno doba nisu bili u ratu svakog protiv svakog drugog, za kraljeve i druge osobe s vrhovnom vlašću važi u svako vrijeme da se zbog svoje neovisnosti nalaze u stanju neprestane ljubomore i u položaju gladijatora, držeći oružje i oči uperene jedni u druge, to jest držeći utvrde, tabore i topove na granicama svojih kraljevstava, a uhode među svojim susjedima. To je položaj za rat. (Hobbes 2004 [1651]: 93)</w:t>
      </w:r>
      <w:r>
        <w:rPr>
          <w:rFonts w:asciiTheme="majorBidi" w:hAnsiTheme="majorBidi" w:cstheme="majorBidi"/>
          <w:sz w:val="24"/>
          <w:szCs w:val="24"/>
        </w:rPr>
        <w:t xml:space="preserve">. </w:t>
      </w:r>
    </w:p>
    <w:p w:rsidR="00CC1D16" w:rsidRDefault="00CC1D16" w:rsidP="00B517D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Suverenitet države smatra se jedinstvenim i nedjeljivim, te sa tako u okviru teorija o suverenitetu realistička teorija međunarodnih odnosa svrstava u one teorije kojima dominira konzervativno shvatanje suvereniteta. Vestfalska definicija suvereniteta nastala je kao rezultat promišljanja svijeta zasnovanog na realističkim premisama. Realisti smatraju u međunarodnom sistemu odnosa vlada nepovjerenje jer svako nastoji zaštititi i predstaviti svoje vlastite interese, a ti interesi mogu ponekad biti u sukobu ili se preklapati. Kao izraz tog nepovjerenja raste uvjerenje o neophodnoj militarizaciji koje uspostavlja ravnotežu sile i ravnotežu snaga. Istaknuti teoretičar realizma Keneth Waltz je čak ustvrdio da je treći svjetski rat onemogućila proizvodnja nuklearnog naoružanja, jer u svijetu u kojem su svi naoružani niko se ne usudi prvi započeti sukob</w:t>
      </w:r>
      <w:r>
        <w:rPr>
          <w:rStyle w:val="FootnoteReference"/>
          <w:rFonts w:asciiTheme="majorBidi" w:hAnsiTheme="majorBidi" w:cstheme="majorBidi"/>
          <w:sz w:val="24"/>
          <w:szCs w:val="24"/>
        </w:rPr>
        <w:footnoteReference w:id="5"/>
      </w:r>
      <w:r>
        <w:rPr>
          <w:rFonts w:asciiTheme="majorBidi" w:hAnsiTheme="majorBidi" w:cstheme="majorBidi"/>
          <w:sz w:val="24"/>
          <w:szCs w:val="24"/>
        </w:rPr>
        <w:t>. Neki od najpoznatijih teoretičara realizma, osim Kennetha Waltza, su Hans Morgenthau, Josef Nay, Stephan Walt.</w:t>
      </w:r>
    </w:p>
    <w:p w:rsidR="00CC1D16" w:rsidRDefault="00CC1D16" w:rsidP="00CC1D16">
      <w:pPr>
        <w:spacing w:line="360" w:lineRule="auto"/>
        <w:jc w:val="both"/>
        <w:rPr>
          <w:rFonts w:asciiTheme="majorBidi" w:hAnsiTheme="majorBidi" w:cstheme="majorBidi"/>
          <w:sz w:val="24"/>
          <w:szCs w:val="24"/>
        </w:rPr>
      </w:pPr>
      <w:r w:rsidRPr="00E81F17">
        <w:rPr>
          <w:rFonts w:asciiTheme="majorBidi" w:hAnsiTheme="majorBidi" w:cstheme="majorBidi"/>
          <w:sz w:val="24"/>
          <w:szCs w:val="24"/>
        </w:rPr>
        <w:t>Liberalistička teorija međunarodnih odnosa</w:t>
      </w:r>
    </w:p>
    <w:p w:rsidR="00CC1D16" w:rsidRDefault="00CC1D16" w:rsidP="00B517D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Za razliku od realizma koji ne priznaje djelovanje morala i moralnih načela kao uticajnih faktora u međunarodnim odnosima, liberalistička teorija smatra da moral ima svoje mjesto u međunarodnim odnosima, što se dokazuje izgradnjom međunarodnih institucija, usvajanjem povelja, zajedničkim djelovanjem i slično. Dok realisti institiraju na državnom razlogu, očuvanju interesa države, liberalisti su više fokusirani na zaštitu čovjeka kao individue, njegove slobode i prava. Nadalje, među osnovne karakteristike liberalističke teorije međuanrodnih odnosa spada povjerenje i pokušaj izgradnje međunarodne zajednice, za razliku od realista koji na prvo mjesto stavljaju interese nacionalnih država. Teoretski se oslanja na djelo </w:t>
      </w:r>
      <w:r w:rsidRPr="00006512">
        <w:rPr>
          <w:rFonts w:asciiTheme="majorBidi" w:hAnsiTheme="majorBidi" w:cstheme="majorBidi"/>
          <w:i/>
          <w:iCs/>
          <w:sz w:val="24"/>
          <w:szCs w:val="24"/>
        </w:rPr>
        <w:t>Vječni mir</w:t>
      </w:r>
      <w:r>
        <w:rPr>
          <w:rFonts w:asciiTheme="majorBidi" w:hAnsiTheme="majorBidi" w:cstheme="majorBidi"/>
          <w:i/>
          <w:iCs/>
          <w:sz w:val="24"/>
          <w:szCs w:val="24"/>
        </w:rPr>
        <w:t xml:space="preserve"> </w:t>
      </w:r>
      <w:r>
        <w:rPr>
          <w:rFonts w:asciiTheme="majorBidi" w:hAnsiTheme="majorBidi" w:cstheme="majorBidi"/>
          <w:sz w:val="24"/>
          <w:szCs w:val="24"/>
        </w:rPr>
        <w:t xml:space="preserve">Immanuela Kanta u </w:t>
      </w:r>
      <w:r w:rsidRPr="00006512">
        <w:rPr>
          <w:rFonts w:asciiTheme="majorBidi" w:hAnsiTheme="majorBidi" w:cstheme="majorBidi"/>
          <w:sz w:val="24"/>
          <w:szCs w:val="24"/>
        </w:rPr>
        <w:t xml:space="preserve">kojem on iznosi ideju Ugovora o vječnom miru koji ima preliminarne i definitivne članove. Preliminarni članovi su: „zabrana tajnih sporazuma koji sadrže klicu rata, zabrana nasleđivanja i poklanjanja država, ukidanje stajaćih vojski, zabrana </w:t>
      </w:r>
      <w:r w:rsidRPr="00006512">
        <w:rPr>
          <w:rFonts w:asciiTheme="majorBidi" w:hAnsiTheme="majorBidi" w:cstheme="majorBidi"/>
          <w:sz w:val="24"/>
          <w:szCs w:val="24"/>
        </w:rPr>
        <w:lastRenderedPageBreak/>
        <w:t>zaduživanja radi vođenja rata, nemešanje u unutrašnje poslove i zabrana nečasnog ratnog lukavstva.“, dok su definitivni članovi: „prvo, drž</w:t>
      </w:r>
      <w:r>
        <w:rPr>
          <w:rFonts w:asciiTheme="majorBidi" w:hAnsiTheme="majorBidi" w:cstheme="majorBidi"/>
          <w:sz w:val="24"/>
          <w:szCs w:val="24"/>
        </w:rPr>
        <w:t>ave treba da budu republike.</w:t>
      </w:r>
      <w:r w:rsidRPr="00006512">
        <w:rPr>
          <w:rFonts w:asciiTheme="majorBidi" w:hAnsiTheme="majorBidi" w:cstheme="majorBidi"/>
          <w:sz w:val="24"/>
          <w:szCs w:val="24"/>
        </w:rPr>
        <w:t xml:space="preserve"> Drugo, te republike treba da se ujedine u federaciju slobodnih država. Treće, i konačno, ljudi bi morali da imaju pravo da na stranoj teritoriji budu prijateljski prihvaćeni.“ (Ejdus, 2012:52)</w:t>
      </w:r>
    </w:p>
    <w:p w:rsidR="00CC1D16" w:rsidRDefault="00CC1D16" w:rsidP="00CC1D16">
      <w:pPr>
        <w:spacing w:line="360" w:lineRule="auto"/>
        <w:jc w:val="both"/>
        <w:rPr>
          <w:rFonts w:asciiTheme="majorBidi" w:hAnsiTheme="majorBidi" w:cstheme="majorBidi"/>
          <w:sz w:val="24"/>
          <w:szCs w:val="24"/>
        </w:rPr>
      </w:pPr>
      <w:r>
        <w:rPr>
          <w:rFonts w:asciiTheme="majorBidi" w:hAnsiTheme="majorBidi" w:cstheme="majorBidi"/>
          <w:sz w:val="24"/>
          <w:szCs w:val="24"/>
        </w:rPr>
        <w:t>Konstruktivistička teorija međunarodnih odnosa</w:t>
      </w:r>
    </w:p>
    <w:p w:rsidR="00CC1D16" w:rsidRDefault="00CC1D16" w:rsidP="00B517DE">
      <w:pPr>
        <w:spacing w:line="360" w:lineRule="auto"/>
        <w:ind w:firstLine="720"/>
        <w:jc w:val="both"/>
        <w:rPr>
          <w:rFonts w:asciiTheme="majorBidi" w:hAnsiTheme="majorBidi" w:cstheme="majorBidi"/>
          <w:sz w:val="24"/>
          <w:szCs w:val="24"/>
        </w:rPr>
      </w:pPr>
      <w:r w:rsidRPr="00E81F17">
        <w:rPr>
          <w:rFonts w:asciiTheme="majorBidi" w:hAnsiTheme="majorBidi" w:cstheme="majorBidi"/>
          <w:sz w:val="24"/>
          <w:szCs w:val="24"/>
        </w:rPr>
        <w:t>Nemogućnost liberalističke i realističke teorije međunardnih odnosa da objasne uticaj pojedinca, kulture, svjetonazora, vjerovanja na primjeru Hladnog rata dovela je do kreiranja nove teorije međunarodnih odnsa koja će navedene parametre koristiti prilikom analize odnosa među državama. '90tih nastaje konstruktivistička teorija međunarodnih odnosa koja svijet posmatra kao „društveni konstrukt.“</w:t>
      </w:r>
      <w:r w:rsidRPr="00E81F17">
        <w:rPr>
          <w:rFonts w:asciiTheme="majorBidi" w:hAnsiTheme="majorBidi" w:cstheme="majorBidi"/>
          <w:sz w:val="24"/>
          <w:szCs w:val="24"/>
          <w:vertAlign w:val="superscript"/>
        </w:rPr>
        <w:footnoteReference w:id="6"/>
      </w:r>
      <w:r w:rsidRPr="00E81F17">
        <w:rPr>
          <w:rFonts w:asciiTheme="majorBidi" w:hAnsiTheme="majorBidi" w:cstheme="majorBidi"/>
          <w:sz w:val="24"/>
          <w:szCs w:val="24"/>
        </w:rPr>
        <w:t xml:space="preserve"> Alexander Wendt je 1995. objasnio značaj društvenog konteksta činjenicom da je za USA opasnije 5 bojevih glava Sjeverne Koreje. Nego 500 bojevih glava Velike Britanije.</w:t>
      </w:r>
      <w:r w:rsidRPr="00E81F17">
        <w:rPr>
          <w:rFonts w:asciiTheme="majorBidi" w:hAnsiTheme="majorBidi" w:cstheme="majorBidi"/>
          <w:sz w:val="24"/>
          <w:szCs w:val="24"/>
          <w:vertAlign w:val="superscript"/>
        </w:rPr>
        <w:footnoteReference w:id="7"/>
      </w:r>
      <w:r w:rsidRPr="00E81F17">
        <w:rPr>
          <w:rFonts w:asciiTheme="majorBidi" w:hAnsiTheme="majorBidi" w:cstheme="majorBidi"/>
          <w:sz w:val="24"/>
          <w:szCs w:val="24"/>
        </w:rPr>
        <w:t xml:space="preserve"> Radi se o razlikama u razumijevanju svijeta, razlikama koje potiču iz svih onih razlika koje se tiču nematerijalnih aspekata društva. Značaj kulturoloških čimbenika u međunardonim odnosima potvrđen je i na primjeru Iraka kada su zagovornici izvoza institucionalizma kao neprikosnovenog načina izgradnje države uvidjeli da promjena institucija ne znači nužno i promjenu sistema. Shvatili su značenje i težinu onoga što zovemo političkom kulturom naroda i njegovih legitimnih predstavnika. U takvim okolnostima isto kao što ne pomaže sila, ne pomaže ni vještački inžinjering kojim se nastoje nametnuti određeni obrasci političkog ponašanja. Sve ovo je navelo teoretičare međuanrodnih odnosa da prilikom razumijevanja funkcionisanja odnosa među državama ubace još jednu varijablu, a to su nematerijalni aspekti društva. Analiza nematerijalnih aspekata društva vodi nas pitanju identiteta, načina na koji identiteti konstruišu i verbaliziraju interese. </w:t>
      </w:r>
    </w:p>
    <w:p w:rsidR="00CC1D16" w:rsidRPr="00E81F17" w:rsidRDefault="00CC1D16" w:rsidP="00B517DE">
      <w:pPr>
        <w:spacing w:line="360" w:lineRule="auto"/>
        <w:ind w:firstLine="720"/>
        <w:jc w:val="both"/>
        <w:rPr>
          <w:rFonts w:asciiTheme="majorBidi" w:hAnsiTheme="majorBidi" w:cstheme="majorBidi"/>
          <w:sz w:val="24"/>
          <w:szCs w:val="24"/>
        </w:rPr>
      </w:pPr>
      <w:r w:rsidRPr="00E81F17">
        <w:rPr>
          <w:rFonts w:asciiTheme="majorBidi" w:hAnsiTheme="majorBidi" w:cstheme="majorBidi"/>
          <w:sz w:val="24"/>
          <w:szCs w:val="24"/>
        </w:rPr>
        <w:t>Društvena stvarnost neke države može da sadrži više identiteta i svi oni na neki način djeluju kao faktor u donosu sa drugim akterima. Konstruktivisti smatraju da su identitteti ti koji kreiraju interese.</w:t>
      </w:r>
    </w:p>
    <w:p w:rsidR="00CC1D16" w:rsidRPr="00E81F17" w:rsidRDefault="00CC1D16" w:rsidP="00B517DE">
      <w:pPr>
        <w:spacing w:line="360" w:lineRule="auto"/>
        <w:ind w:firstLine="720"/>
        <w:jc w:val="both"/>
        <w:rPr>
          <w:rFonts w:asciiTheme="majorBidi" w:hAnsiTheme="majorBidi" w:cstheme="majorBidi"/>
          <w:sz w:val="24"/>
          <w:szCs w:val="24"/>
        </w:rPr>
      </w:pPr>
      <w:r w:rsidRPr="00E81F17">
        <w:rPr>
          <w:rFonts w:asciiTheme="majorBidi" w:hAnsiTheme="majorBidi" w:cstheme="majorBidi"/>
          <w:sz w:val="24"/>
          <w:szCs w:val="24"/>
        </w:rPr>
        <w:t xml:space="preserve">Još jedan od faktora koji konstruktivisti smatraju važnim jesu društvene norme, donosno mjerila prihvatljivog ponašanja. Razlikuju regulativne, konstitutivne i preskriptivne norme. Regulativne norme su one koje ograničavaju opseg prihvatljivog ponašanja, </w:t>
      </w:r>
      <w:r w:rsidRPr="00E81F17">
        <w:rPr>
          <w:rFonts w:asciiTheme="majorBidi" w:hAnsiTheme="majorBidi" w:cstheme="majorBidi"/>
          <w:sz w:val="24"/>
          <w:szCs w:val="24"/>
        </w:rPr>
        <w:lastRenderedPageBreak/>
        <w:t>konstitutivne norme kreiraju nove čimbenike i preskriptivne su one koje propisuju neke druge norme.</w:t>
      </w:r>
      <w:r w:rsidRPr="00E81F17">
        <w:rPr>
          <w:rFonts w:asciiTheme="majorBidi" w:hAnsiTheme="majorBidi" w:cstheme="majorBidi"/>
          <w:sz w:val="24"/>
          <w:szCs w:val="24"/>
          <w:vertAlign w:val="superscript"/>
        </w:rPr>
        <w:footnoteReference w:id="8"/>
      </w:r>
    </w:p>
    <w:p w:rsidR="00CC1D16" w:rsidRDefault="00CC1D16" w:rsidP="00CC1D16">
      <w:pPr>
        <w:spacing w:line="360" w:lineRule="auto"/>
        <w:jc w:val="both"/>
        <w:rPr>
          <w:rFonts w:asciiTheme="majorBidi" w:hAnsiTheme="majorBidi" w:cstheme="majorBidi"/>
          <w:sz w:val="24"/>
          <w:szCs w:val="24"/>
        </w:rPr>
      </w:pPr>
      <w:r w:rsidRPr="00E81F17">
        <w:rPr>
          <w:rFonts w:asciiTheme="majorBidi" w:hAnsiTheme="majorBidi" w:cstheme="majorBidi"/>
          <w:sz w:val="24"/>
          <w:szCs w:val="24"/>
        </w:rPr>
        <w:t>Neki od poznatih konstruktivista u okviru teorije međunarodnih odnsa su: Martha Finnemore, Alexander Wendt, Emmanuel Adler.</w:t>
      </w:r>
    </w:p>
    <w:p w:rsidR="00CC1D16" w:rsidRPr="00B517DE" w:rsidRDefault="00CC1D16" w:rsidP="00B517DE">
      <w:pPr>
        <w:pStyle w:val="ListParagraph"/>
        <w:numPr>
          <w:ilvl w:val="0"/>
          <w:numId w:val="5"/>
        </w:numPr>
        <w:spacing w:line="360" w:lineRule="auto"/>
        <w:jc w:val="both"/>
        <w:rPr>
          <w:rFonts w:asciiTheme="majorBidi" w:hAnsiTheme="majorBidi" w:cstheme="majorBidi"/>
          <w:b/>
          <w:bCs/>
          <w:sz w:val="24"/>
          <w:szCs w:val="24"/>
        </w:rPr>
      </w:pPr>
      <w:r w:rsidRPr="00B517DE">
        <w:rPr>
          <w:rFonts w:asciiTheme="majorBidi" w:hAnsiTheme="majorBidi" w:cstheme="majorBidi"/>
          <w:b/>
          <w:bCs/>
          <w:sz w:val="24"/>
          <w:szCs w:val="24"/>
        </w:rPr>
        <w:t>Obrazloženje strukture istraživanja</w:t>
      </w:r>
    </w:p>
    <w:p w:rsidR="00CC1D16" w:rsidRDefault="00CC1D16" w:rsidP="00B517DE">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U prvom poglavlju ćemo definirati pojam identiteta, obrazložiti značaj religijskog identiteta, te napraviti historijski pregled njegovog razvoja. Analizirati ćemo uticaj identiteta na politiku država kroz historiju, te pomenuti neke primjere.</w:t>
      </w:r>
    </w:p>
    <w:p w:rsidR="00CC1D16" w:rsidRDefault="00CC1D16" w:rsidP="00CC1D16">
      <w:pPr>
        <w:spacing w:after="0" w:line="360" w:lineRule="auto"/>
        <w:jc w:val="both"/>
        <w:rPr>
          <w:rFonts w:asciiTheme="majorBidi" w:hAnsiTheme="majorBidi" w:cstheme="majorBidi"/>
          <w:sz w:val="24"/>
          <w:szCs w:val="24"/>
        </w:rPr>
      </w:pPr>
    </w:p>
    <w:p w:rsidR="00CC1D16" w:rsidRDefault="00CC1D16" w:rsidP="00B517DE">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U drugom poglavlju fokus će biti na IR Iran. Najprije ćemo sagledati historijski kontekst u kojem dolazi do Islamske revolucije, a potom i njen uticaj na daljnji razvoj iranske politike. Zanima nas društveni i politički  kontekst u kojem dolazi do Revolucije, a to nas dovodi i do istraživanja njene filozofsko-teoretske pozadine. Koji misaoni tokovi su prethodili Revoluciji i kako su oblikovali Ustav savremenog Irana?! Nezaobilazno je pri tome analizirati političku filozofiju prvog čovjeka Revolucije – Imama Khomeinija. Njegova politička filozofija, proizašla iz islamskog, tačnije šiitskog svjetonazora, razlikovala se od uobičajenog shvatanja političkog islama u ostatku islamskog svijeta. O kakvom svjetonazoru se radi, koji su nejgovi korijeni, te kako dolazi do stvaranja jedinstvenog modela u kojem se kombinuje teokratija i demokratija. </w:t>
      </w:r>
    </w:p>
    <w:p w:rsidR="00CC1D16" w:rsidRDefault="00CC1D16" w:rsidP="00CC1D16">
      <w:pPr>
        <w:spacing w:after="0" w:line="360" w:lineRule="auto"/>
        <w:jc w:val="both"/>
        <w:rPr>
          <w:rFonts w:asciiTheme="majorBidi" w:hAnsiTheme="majorBidi" w:cstheme="majorBidi"/>
          <w:sz w:val="24"/>
          <w:szCs w:val="24"/>
        </w:rPr>
      </w:pPr>
    </w:p>
    <w:p w:rsidR="00CC1D16" w:rsidRDefault="00CC1D16" w:rsidP="00B517DE">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U trećem poglavlju bavit ćemo se analizom glavnih odrednica iranske vanjske politike. Pokušati ćemo kontekstualizirati neke od osnovnih premisa religijskog identiteta (mahdavizam) i povezati ih sa intenziviranim procesom globalizacije. Osnovne principe na kojima počiva vanjska politika IR Iran prezentirati ćemo na slučaju odnosa prema Palestini. </w:t>
      </w:r>
    </w:p>
    <w:p w:rsidR="00CC1D16" w:rsidRDefault="00CC1D16" w:rsidP="00CC1D16">
      <w:pPr>
        <w:spacing w:after="0" w:line="360" w:lineRule="auto"/>
        <w:jc w:val="both"/>
        <w:rPr>
          <w:rFonts w:asciiTheme="majorBidi" w:hAnsiTheme="majorBidi" w:cstheme="majorBidi"/>
          <w:sz w:val="24"/>
          <w:szCs w:val="24"/>
        </w:rPr>
      </w:pPr>
    </w:p>
    <w:p w:rsidR="00CC1D16" w:rsidRPr="00575D2E" w:rsidRDefault="00CC1D16" w:rsidP="00B517DE">
      <w:pPr>
        <w:spacing w:after="0" w:line="360" w:lineRule="auto"/>
        <w:ind w:firstLine="360"/>
        <w:jc w:val="both"/>
        <w:rPr>
          <w:rFonts w:ascii="Times New Roman" w:hAnsi="Times New Roman" w:cs="Times New Roman"/>
          <w:sz w:val="24"/>
          <w:szCs w:val="24"/>
        </w:rPr>
      </w:pPr>
      <w:r>
        <w:rPr>
          <w:rFonts w:asciiTheme="majorBidi" w:hAnsiTheme="majorBidi" w:cstheme="majorBidi"/>
          <w:sz w:val="24"/>
          <w:szCs w:val="24"/>
        </w:rPr>
        <w:t xml:space="preserve">Četvrti dio obuhvata komparativnu analizu pojedinih segmenata vanjske politike i njihove </w:t>
      </w:r>
      <w:r w:rsidRPr="00575D2E">
        <w:rPr>
          <w:rFonts w:ascii="Times New Roman" w:hAnsi="Times New Roman" w:cs="Times New Roman"/>
          <w:sz w:val="24"/>
          <w:szCs w:val="24"/>
        </w:rPr>
        <w:t xml:space="preserve">veze sa religijskim identitetom. Empirijsko istraživanje uključuje polustrukturirani intervju sa predstavnicima akademske zajednice IR Iran, kao i relevantnim osobama iz objasti planiranja vanjske politike IR Iran. </w:t>
      </w:r>
    </w:p>
    <w:p w:rsidR="00CC1D16" w:rsidRPr="00575D2E" w:rsidRDefault="00CC1D16" w:rsidP="00CC1D16">
      <w:pPr>
        <w:spacing w:after="0" w:line="360" w:lineRule="auto"/>
        <w:jc w:val="both"/>
        <w:rPr>
          <w:rFonts w:ascii="Times New Roman" w:hAnsi="Times New Roman" w:cs="Times New Roman"/>
          <w:sz w:val="24"/>
          <w:szCs w:val="24"/>
        </w:rPr>
      </w:pPr>
    </w:p>
    <w:p w:rsidR="00CC1D16" w:rsidRDefault="00CC1D16" w:rsidP="00B517DE">
      <w:pPr>
        <w:spacing w:after="0" w:line="360" w:lineRule="auto"/>
        <w:ind w:firstLine="360"/>
        <w:jc w:val="both"/>
        <w:rPr>
          <w:rFonts w:ascii="Times New Roman" w:hAnsi="Times New Roman" w:cs="Times New Roman"/>
          <w:sz w:val="24"/>
          <w:szCs w:val="24"/>
        </w:rPr>
      </w:pPr>
      <w:r w:rsidRPr="00575D2E">
        <w:rPr>
          <w:rFonts w:ascii="Times New Roman" w:hAnsi="Times New Roman" w:cs="Times New Roman"/>
          <w:sz w:val="24"/>
          <w:szCs w:val="24"/>
        </w:rPr>
        <w:lastRenderedPageBreak/>
        <w:t>U zaključnim razmatranjima ćemo predstaviti najznačajnije zaključke do kojih smo došli, te pojasniti konkretne rezultate i kako i na koji način se oni dalje mogu upotrebljavati i nadograđivati.</w:t>
      </w:r>
    </w:p>
    <w:p w:rsidR="00CC1D16" w:rsidRDefault="00CC1D16" w:rsidP="00CC1D16">
      <w:pPr>
        <w:spacing w:after="0" w:line="360" w:lineRule="auto"/>
        <w:jc w:val="both"/>
        <w:rPr>
          <w:rFonts w:ascii="Times New Roman" w:hAnsi="Times New Roman" w:cs="Times New Roman"/>
          <w:b/>
          <w:bCs/>
          <w:sz w:val="24"/>
          <w:szCs w:val="24"/>
        </w:rPr>
      </w:pPr>
    </w:p>
    <w:p w:rsidR="00CC1D16" w:rsidRPr="00B517DE" w:rsidRDefault="00CC1D16" w:rsidP="00B517DE">
      <w:pPr>
        <w:pStyle w:val="ListParagraph"/>
        <w:numPr>
          <w:ilvl w:val="0"/>
          <w:numId w:val="5"/>
        </w:numPr>
        <w:spacing w:after="0" w:line="360" w:lineRule="auto"/>
        <w:jc w:val="both"/>
        <w:rPr>
          <w:rFonts w:ascii="Times New Roman" w:hAnsi="Times New Roman" w:cs="Times New Roman"/>
          <w:b/>
          <w:bCs/>
          <w:sz w:val="24"/>
          <w:szCs w:val="24"/>
        </w:rPr>
      </w:pPr>
      <w:r w:rsidRPr="00B517DE">
        <w:rPr>
          <w:rFonts w:ascii="Times New Roman" w:hAnsi="Times New Roman" w:cs="Times New Roman"/>
          <w:b/>
          <w:bCs/>
          <w:sz w:val="24"/>
          <w:szCs w:val="24"/>
        </w:rPr>
        <w:t>Naučni doprinos predložene teme doktorske disertacije</w:t>
      </w:r>
    </w:p>
    <w:p w:rsidR="000554EB" w:rsidRDefault="000554EB" w:rsidP="00B517DE">
      <w:pPr>
        <w:spacing w:after="0" w:line="360" w:lineRule="auto"/>
        <w:ind w:firstLine="360"/>
        <w:jc w:val="both"/>
        <w:rPr>
          <w:rFonts w:ascii="Times New Roman" w:hAnsi="Times New Roman" w:cs="Times New Roman"/>
          <w:sz w:val="24"/>
          <w:szCs w:val="24"/>
        </w:rPr>
      </w:pPr>
      <w:r w:rsidRPr="000554EB">
        <w:rPr>
          <w:rFonts w:ascii="Times New Roman" w:hAnsi="Times New Roman" w:cs="Times New Roman"/>
          <w:sz w:val="24"/>
          <w:szCs w:val="24"/>
        </w:rPr>
        <w:t xml:space="preserve">U domaćem znanstvenom, društvenom i političkom kontekstu </w:t>
      </w:r>
      <w:r>
        <w:rPr>
          <w:rFonts w:ascii="Times New Roman" w:hAnsi="Times New Roman" w:cs="Times New Roman"/>
          <w:sz w:val="24"/>
          <w:szCs w:val="24"/>
        </w:rPr>
        <w:t>svako istraživanje odnosa religijskog i političkog identiteta je značajno. Izuzetnost i moglo bi se reći znanstvena i politička intrignantnost ovog istraživanja, koje će rezultirati doktorskom disertacijom, jeste u tome što je fokusirano na istraživanje odnosa šijskog religijskog identiteta Republike Irana i njegove vanjske politike u poslijednjih pet decenija, tačnije od izbijanja islamske revolucije u Iranu.Uspostavom teokratskog režima imama Homeinija, a koji traje i danas, savremena znanstvena i političak zajednica se susrela sa jednim posebnim i dosta specifičnim odnosom kulture i politike te politike i religije, odnosom koji je vrlo unikatan i poseban kako u savremenom svijetu, tako izuzetan i specifičan i u savremenom islamskom svijetu.</w:t>
      </w:r>
    </w:p>
    <w:p w:rsidR="00267345" w:rsidRDefault="000554EB" w:rsidP="00CC1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Obrasci društvenih i političkih rješenja, kako u unutarnjoj tako i u vanjskoj politici, Republike Irana plijene pozornost akademske zajednice diljem svijeta i izazivaju brojne političke konflikte i sigurnosne rizike u </w:t>
      </w:r>
      <w:r w:rsidR="00267345">
        <w:rPr>
          <w:rFonts w:ascii="Times New Roman" w:hAnsi="Times New Roman" w:cs="Times New Roman"/>
          <w:sz w:val="24"/>
          <w:szCs w:val="24"/>
        </w:rPr>
        <w:t>bliskoistočnom regionu</w:t>
      </w:r>
      <w:r>
        <w:rPr>
          <w:rFonts w:ascii="Times New Roman" w:hAnsi="Times New Roman" w:cs="Times New Roman"/>
          <w:sz w:val="24"/>
          <w:szCs w:val="24"/>
        </w:rPr>
        <w:t xml:space="preserve">.  </w:t>
      </w:r>
      <w:r w:rsidR="00267345">
        <w:rPr>
          <w:rFonts w:ascii="Times New Roman" w:hAnsi="Times New Roman" w:cs="Times New Roman"/>
          <w:sz w:val="24"/>
          <w:szCs w:val="24"/>
        </w:rPr>
        <w:t>Iz svih tih razloga je znanstveno krajnje opravdano ovo istraživanje. Uvjereni smo da će kandidatkinja, budući da poznaje perzijski jezik, pored engleskog, da je već u pripremi ovog istraživanja provela preliminarna istraživanja u Iranu, odgovoriti postavljenom zadatku i datni znanosti međunarodnih odnosa značajan doprinos.</w:t>
      </w:r>
    </w:p>
    <w:p w:rsidR="00267345" w:rsidRDefault="00267345" w:rsidP="00CC1D16">
      <w:pPr>
        <w:spacing w:after="0" w:line="360" w:lineRule="auto"/>
        <w:jc w:val="both"/>
        <w:rPr>
          <w:rFonts w:ascii="Times New Roman" w:hAnsi="Times New Roman" w:cs="Times New Roman"/>
          <w:sz w:val="24"/>
          <w:szCs w:val="24"/>
        </w:rPr>
      </w:pPr>
    </w:p>
    <w:p w:rsidR="00267345" w:rsidRDefault="00B517DE" w:rsidP="00CC1D1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267345" w:rsidRPr="00267345">
        <w:rPr>
          <w:rFonts w:ascii="Times New Roman" w:hAnsi="Times New Roman" w:cs="Times New Roman"/>
          <w:b/>
          <w:bCs/>
          <w:sz w:val="24"/>
          <w:szCs w:val="24"/>
        </w:rPr>
        <w:t>Mišljenje i prijedlog Komisije</w:t>
      </w:r>
      <w:r w:rsidR="00267345">
        <w:rPr>
          <w:rFonts w:ascii="Times New Roman" w:hAnsi="Times New Roman" w:cs="Times New Roman"/>
          <w:sz w:val="24"/>
          <w:szCs w:val="24"/>
        </w:rPr>
        <w:t xml:space="preserve">:   </w:t>
      </w:r>
      <w:r w:rsidR="000554EB">
        <w:rPr>
          <w:rFonts w:ascii="Times New Roman" w:hAnsi="Times New Roman" w:cs="Times New Roman"/>
          <w:sz w:val="24"/>
          <w:szCs w:val="24"/>
        </w:rPr>
        <w:t xml:space="preserve"> </w:t>
      </w:r>
    </w:p>
    <w:p w:rsidR="00267345" w:rsidRDefault="00267345" w:rsidP="00B517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postupku prijave doktorske disertacije kandidatkinja je iskazala znanstvenu legitimaciju za bavljenje ovom temom te ličnu posvećenost istraživanim pitanjima, što je pored općih odličnih kvalifikacija na dosadašnjim razinama obrazovanja, osposobljenošću metodološkim znanjima i tehnikama, te posvećenošću znanstvenim radom čini kvalificiranom za izradu ove disertacije. </w:t>
      </w:r>
      <w:r w:rsidR="000554EB">
        <w:rPr>
          <w:rFonts w:ascii="Times New Roman" w:hAnsi="Times New Roman" w:cs="Times New Roman"/>
          <w:sz w:val="24"/>
          <w:szCs w:val="24"/>
        </w:rPr>
        <w:t xml:space="preserve"> </w:t>
      </w:r>
    </w:p>
    <w:p w:rsidR="00267345" w:rsidRDefault="00267345" w:rsidP="00CC1D16">
      <w:pPr>
        <w:spacing w:after="0" w:line="360" w:lineRule="auto"/>
        <w:jc w:val="both"/>
        <w:rPr>
          <w:rFonts w:ascii="Times New Roman" w:hAnsi="Times New Roman"/>
          <w:sz w:val="24"/>
          <w:szCs w:val="24"/>
        </w:rPr>
      </w:pPr>
      <w:r>
        <w:rPr>
          <w:rFonts w:ascii="Times New Roman" w:hAnsi="Times New Roman" w:cs="Times New Roman"/>
          <w:sz w:val="24"/>
          <w:szCs w:val="24"/>
        </w:rPr>
        <w:t>Na osnovu iznesenom Komisija predlaže Vijeću Fakulteta političkih nauka Univerziteta u Sarajevu da pozitivno ocijeni uvjete kandidatkinje mr.</w:t>
      </w:r>
      <w:r w:rsidR="004952F5">
        <w:rPr>
          <w:rFonts w:ascii="Times New Roman" w:hAnsi="Times New Roman" w:cs="Times New Roman"/>
          <w:sz w:val="24"/>
          <w:szCs w:val="24"/>
        </w:rPr>
        <w:t xml:space="preserve"> Emibe Šahinović za izradu doktorske disertacije, a temu doktorske disertacije pod naslovom </w:t>
      </w:r>
      <w:r w:rsidR="004952F5" w:rsidRPr="009F6F38">
        <w:rPr>
          <w:rFonts w:ascii="Times New Roman" w:hAnsi="Times New Roman"/>
          <w:b/>
          <w:bCs/>
          <w:sz w:val="24"/>
          <w:szCs w:val="24"/>
        </w:rPr>
        <w:t>UTICAJ RELIGIJSKOG IDENTITETA NA KREIRANJE VANJSKE POLITIKE ISLAMSKE REPUBLIKE IRAN (OD 1979. DO 2017.)</w:t>
      </w:r>
      <w:r w:rsidR="004952F5">
        <w:rPr>
          <w:rFonts w:ascii="Times New Roman" w:hAnsi="Times New Roman"/>
          <w:b/>
          <w:bCs/>
          <w:sz w:val="24"/>
          <w:szCs w:val="24"/>
        </w:rPr>
        <w:t xml:space="preserve"> </w:t>
      </w:r>
      <w:r w:rsidR="004952F5">
        <w:rPr>
          <w:rFonts w:ascii="Times New Roman" w:hAnsi="Times New Roman"/>
          <w:sz w:val="24"/>
          <w:szCs w:val="24"/>
        </w:rPr>
        <w:t>prihvati kao podobnu.</w:t>
      </w:r>
    </w:p>
    <w:p w:rsidR="004952F5" w:rsidRDefault="004952F5" w:rsidP="00B517D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Komisija predlaže da mentor na izradi doktorske disertacije bude prof.dr. Šaćir Filandra.</w:t>
      </w:r>
    </w:p>
    <w:p w:rsidR="004952F5" w:rsidRDefault="004952F5" w:rsidP="00CC1D16">
      <w:pPr>
        <w:spacing w:after="0" w:line="360" w:lineRule="auto"/>
        <w:jc w:val="both"/>
        <w:rPr>
          <w:rFonts w:ascii="Times New Roman" w:hAnsi="Times New Roman"/>
          <w:sz w:val="24"/>
          <w:szCs w:val="24"/>
        </w:rPr>
      </w:pPr>
    </w:p>
    <w:p w:rsidR="00B517DE" w:rsidRDefault="004952F5" w:rsidP="00B517DE">
      <w:pPr>
        <w:spacing w:after="0" w:line="360" w:lineRule="auto"/>
        <w:jc w:val="right"/>
        <w:rPr>
          <w:rFonts w:ascii="Times New Roman" w:hAnsi="Times New Roman" w:cs="Times New Roman"/>
          <w:sz w:val="24"/>
          <w:szCs w:val="24"/>
        </w:rPr>
      </w:pPr>
      <w:r w:rsidRPr="004952F5">
        <w:rPr>
          <w:rFonts w:ascii="Times New Roman" w:hAnsi="Times New Roman"/>
          <w:b/>
          <w:bCs/>
          <w:sz w:val="24"/>
          <w:szCs w:val="24"/>
        </w:rPr>
        <w:t>KOMISIJA</w:t>
      </w:r>
    </w:p>
    <w:p w:rsidR="00B517DE" w:rsidRDefault="00B517DE" w:rsidP="00B517D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952F5" w:rsidRDefault="004952F5" w:rsidP="00B517D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Prof. Dr. Šaćir Filandra, predsjednik</w:t>
      </w:r>
    </w:p>
    <w:p w:rsidR="00B517DE" w:rsidRDefault="00B517DE" w:rsidP="00B517D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517DE" w:rsidRDefault="00B517DE" w:rsidP="00B517DE">
      <w:pPr>
        <w:spacing w:after="0" w:line="360" w:lineRule="auto"/>
        <w:jc w:val="right"/>
        <w:rPr>
          <w:rFonts w:ascii="Times New Roman" w:hAnsi="Times New Roman"/>
          <w:sz w:val="24"/>
          <w:szCs w:val="24"/>
        </w:rPr>
      </w:pPr>
      <w:r>
        <w:rPr>
          <w:rFonts w:ascii="Times New Roman" w:hAnsi="Times New Roman"/>
          <w:sz w:val="24"/>
          <w:szCs w:val="24"/>
        </w:rPr>
        <w:t>Prof. Dr. Elmir Sadiković, član</w:t>
      </w:r>
    </w:p>
    <w:p w:rsidR="00B517DE" w:rsidRPr="00B517DE" w:rsidRDefault="00B517DE" w:rsidP="00B517DE">
      <w:pPr>
        <w:spacing w:after="0" w:line="360" w:lineRule="auto"/>
        <w:jc w:val="right"/>
        <w:rPr>
          <w:rFonts w:ascii="Times New Roman" w:hAnsi="Times New Roman" w:cs="Times New Roman"/>
          <w:sz w:val="24"/>
          <w:szCs w:val="24"/>
        </w:rPr>
      </w:pPr>
      <w:r>
        <w:rPr>
          <w:rFonts w:ascii="Times New Roman" w:hAnsi="Times New Roman"/>
          <w:sz w:val="24"/>
          <w:szCs w:val="24"/>
        </w:rPr>
        <w:t>_______________________________________</w:t>
      </w:r>
    </w:p>
    <w:p w:rsidR="004952F5" w:rsidRDefault="004952F5" w:rsidP="00B517DE">
      <w:pPr>
        <w:spacing w:after="0" w:line="360" w:lineRule="auto"/>
        <w:jc w:val="right"/>
        <w:rPr>
          <w:rFonts w:ascii="Times New Roman" w:hAnsi="Times New Roman"/>
          <w:sz w:val="24"/>
          <w:szCs w:val="24"/>
        </w:rPr>
      </w:pPr>
      <w:r>
        <w:rPr>
          <w:rFonts w:ascii="Times New Roman" w:hAnsi="Times New Roman"/>
          <w:sz w:val="24"/>
          <w:szCs w:val="24"/>
        </w:rPr>
        <w:t xml:space="preserve"> Prof. Dr. Hamza Karčić, član</w:t>
      </w:r>
    </w:p>
    <w:p w:rsidR="004952F5" w:rsidRDefault="004952F5" w:rsidP="003968CA">
      <w:pPr>
        <w:spacing w:after="0" w:line="360" w:lineRule="auto"/>
        <w:rPr>
          <w:rFonts w:ascii="Times New Roman" w:hAnsi="Times New Roman"/>
          <w:sz w:val="24"/>
          <w:szCs w:val="24"/>
        </w:rPr>
      </w:pPr>
    </w:p>
    <w:p w:rsidR="004952F5" w:rsidRDefault="004952F5" w:rsidP="003968CA">
      <w:pPr>
        <w:spacing w:after="0" w:line="360" w:lineRule="auto"/>
        <w:rPr>
          <w:rFonts w:ascii="Times New Roman" w:hAnsi="Times New Roman"/>
          <w:sz w:val="24"/>
          <w:szCs w:val="24"/>
        </w:rPr>
      </w:pPr>
    </w:p>
    <w:p w:rsidR="003968CA" w:rsidRDefault="003968CA" w:rsidP="003968CA">
      <w:pPr>
        <w:spacing w:after="0" w:line="360" w:lineRule="auto"/>
        <w:rPr>
          <w:rFonts w:ascii="Times New Roman" w:hAnsi="Times New Roman"/>
          <w:sz w:val="24"/>
          <w:szCs w:val="24"/>
        </w:rPr>
      </w:pPr>
    </w:p>
    <w:p w:rsidR="003968CA" w:rsidRDefault="003968CA" w:rsidP="003968CA">
      <w:pPr>
        <w:spacing w:line="360" w:lineRule="auto"/>
        <w:ind w:left="360"/>
        <w:jc w:val="both"/>
        <w:rPr>
          <w:rFonts w:ascii="Times New Roman" w:hAnsi="Times New Roman"/>
          <w:sz w:val="24"/>
          <w:szCs w:val="24"/>
        </w:rPr>
      </w:pPr>
    </w:p>
    <w:p w:rsidR="003968CA" w:rsidRDefault="003968CA" w:rsidP="003968CA">
      <w:pPr>
        <w:spacing w:line="360" w:lineRule="auto"/>
        <w:ind w:left="360"/>
        <w:jc w:val="both"/>
        <w:rPr>
          <w:rFonts w:ascii="Times New Roman" w:hAnsi="Times New Roman"/>
          <w:sz w:val="24"/>
          <w:szCs w:val="24"/>
        </w:rPr>
      </w:pPr>
    </w:p>
    <w:p w:rsidR="000B545A" w:rsidRDefault="000B545A" w:rsidP="00197014">
      <w:pPr>
        <w:spacing w:after="0" w:line="360" w:lineRule="auto"/>
        <w:jc w:val="both"/>
        <w:rPr>
          <w:rFonts w:ascii="Times New Roman" w:hAnsi="Times New Roman"/>
          <w:sz w:val="24"/>
          <w:szCs w:val="24"/>
        </w:rPr>
      </w:pPr>
    </w:p>
    <w:p w:rsidR="000B545A" w:rsidRDefault="000B545A" w:rsidP="00197014">
      <w:pPr>
        <w:spacing w:after="0" w:line="360" w:lineRule="auto"/>
        <w:jc w:val="both"/>
        <w:rPr>
          <w:rFonts w:ascii="Times New Roman" w:hAnsi="Times New Roman"/>
          <w:sz w:val="24"/>
          <w:szCs w:val="24"/>
        </w:rPr>
      </w:pPr>
    </w:p>
    <w:p w:rsidR="00197014" w:rsidRDefault="00197014" w:rsidP="003968CA">
      <w:pPr>
        <w:spacing w:after="0" w:line="360" w:lineRule="auto"/>
        <w:jc w:val="both"/>
        <w:rPr>
          <w:rFonts w:ascii="Times New Roman" w:hAnsi="Times New Roman"/>
          <w:sz w:val="24"/>
          <w:szCs w:val="24"/>
        </w:rPr>
      </w:pPr>
      <w:r>
        <w:rPr>
          <w:rFonts w:ascii="Times New Roman" w:hAnsi="Times New Roman"/>
          <w:sz w:val="24"/>
          <w:szCs w:val="24"/>
        </w:rPr>
        <w:tab/>
      </w: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p w:rsidR="00197014" w:rsidRDefault="00197014" w:rsidP="00197014">
      <w:pPr>
        <w:spacing w:after="0" w:line="360" w:lineRule="auto"/>
        <w:rPr>
          <w:rFonts w:ascii="Times New Roman" w:hAnsi="Times New Roman"/>
          <w:sz w:val="24"/>
          <w:szCs w:val="24"/>
        </w:rPr>
      </w:pPr>
    </w:p>
    <w:sectPr w:rsidR="00197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112" w:rsidRDefault="00AA4112" w:rsidP="00197014">
      <w:pPr>
        <w:spacing w:after="0" w:line="240" w:lineRule="auto"/>
      </w:pPr>
      <w:r>
        <w:separator/>
      </w:r>
    </w:p>
  </w:endnote>
  <w:endnote w:type="continuationSeparator" w:id="0">
    <w:p w:rsidR="00AA4112" w:rsidRDefault="00AA4112" w:rsidP="001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112" w:rsidRDefault="00AA4112" w:rsidP="00197014">
      <w:pPr>
        <w:spacing w:after="0" w:line="240" w:lineRule="auto"/>
      </w:pPr>
      <w:r>
        <w:separator/>
      </w:r>
    </w:p>
  </w:footnote>
  <w:footnote w:type="continuationSeparator" w:id="0">
    <w:p w:rsidR="00AA4112" w:rsidRDefault="00AA4112" w:rsidP="00197014">
      <w:pPr>
        <w:spacing w:after="0" w:line="240" w:lineRule="auto"/>
      </w:pPr>
      <w:r>
        <w:continuationSeparator/>
      </w:r>
    </w:p>
  </w:footnote>
  <w:footnote w:id="1">
    <w:p w:rsidR="003968CA" w:rsidRDefault="003968CA" w:rsidP="003968CA">
      <w:pPr>
        <w:pStyle w:val="FootnoteText"/>
      </w:pPr>
      <w:r>
        <w:rPr>
          <w:rStyle w:val="FootnoteReference"/>
        </w:rPr>
        <w:footnoteRef/>
      </w:r>
      <w:r>
        <w:t xml:space="preserve"> „Leksičko značenje riječi imamet je predvođenje i svaki čovjek koji ima dužnost predvoditi skupinu naziva se imam…“ Yazdi (2012:179)</w:t>
      </w:r>
    </w:p>
  </w:footnote>
  <w:footnote w:id="2">
    <w:p w:rsidR="003968CA" w:rsidRDefault="003968CA" w:rsidP="003968CA">
      <w:pPr>
        <w:pStyle w:val="FootnoteText"/>
      </w:pPr>
      <w:r>
        <w:rPr>
          <w:rStyle w:val="FootnoteReference"/>
        </w:rPr>
        <w:footnoteRef/>
      </w:r>
      <w:r>
        <w:t xml:space="preserve"> „Pod metateorijskim podrazumijevamo raspravljanje i filozofsko promišljanje u pogledu štastva, uloge i pristupa samom teoretiziranju.“ (Kangeveri, 2017:10)</w:t>
      </w:r>
    </w:p>
  </w:footnote>
  <w:footnote w:id="3">
    <w:p w:rsidR="00CC1D16" w:rsidRDefault="00CC1D16" w:rsidP="00CC1D16">
      <w:pPr>
        <w:pStyle w:val="FootnoteText"/>
      </w:pPr>
      <w:r>
        <w:rPr>
          <w:rStyle w:val="FootnoteReference"/>
        </w:rPr>
        <w:footnoteRef/>
      </w:r>
      <w:r>
        <w:t xml:space="preserve"> I.Telebar, Esej: U potrazi za identitetom, www.booksa.hr</w:t>
      </w:r>
    </w:p>
  </w:footnote>
  <w:footnote w:id="4">
    <w:p w:rsidR="00CC1D16" w:rsidRPr="00CE7A0E" w:rsidRDefault="00CC1D16" w:rsidP="00CC1D16">
      <w:pPr>
        <w:pStyle w:val="FootnoteText"/>
        <w:rPr>
          <w:rFonts w:ascii="Times New Roman" w:hAnsi="Times New Roman" w:cs="Times New Roman"/>
          <w:lang w:val="hr-HR"/>
        </w:rPr>
      </w:pPr>
      <w:r>
        <w:rPr>
          <w:rStyle w:val="FootnoteReference"/>
        </w:rPr>
        <w:footnoteRef/>
      </w:r>
      <w:r w:rsidRPr="00CE7A0E">
        <w:rPr>
          <w:rFonts w:ascii="Times New Roman" w:hAnsi="Times New Roman" w:cs="Times New Roman"/>
        </w:rPr>
        <w:t xml:space="preserve">M., </w:t>
      </w:r>
      <w:r w:rsidRPr="00CE7A0E">
        <w:rPr>
          <w:rFonts w:ascii="Times New Roman" w:hAnsi="Times New Roman" w:cs="Times New Roman"/>
          <w:lang w:val="hr-HR"/>
        </w:rPr>
        <w:t xml:space="preserve">Castells, </w:t>
      </w:r>
      <w:r w:rsidRPr="00CE7A0E">
        <w:rPr>
          <w:rFonts w:ascii="Times New Roman" w:hAnsi="Times New Roman" w:cs="Times New Roman"/>
        </w:rPr>
        <w:t>Informacijsko doba: Moć identiteta, www.scribd.com</w:t>
      </w:r>
    </w:p>
  </w:footnote>
  <w:footnote w:id="5">
    <w:p w:rsidR="00CC1D16" w:rsidRPr="00DD24D9" w:rsidRDefault="00CC1D16" w:rsidP="00CC1D16">
      <w:pPr>
        <w:pStyle w:val="Heading2"/>
        <w:spacing w:before="0" w:beforeAutospacing="0" w:after="0" w:afterAutospacing="0"/>
        <w:rPr>
          <w:color w:val="000000"/>
          <w:sz w:val="24"/>
          <w:szCs w:val="24"/>
        </w:rPr>
      </w:pPr>
      <w:r w:rsidRPr="00DD24D9">
        <w:rPr>
          <w:rStyle w:val="FootnoteReference"/>
          <w:b w:val="0"/>
          <w:bCs w:val="0"/>
        </w:rPr>
        <w:footnoteRef/>
      </w:r>
      <w:r w:rsidRPr="00DD24D9">
        <w:rPr>
          <w:b w:val="0"/>
          <w:bCs w:val="0"/>
          <w:sz w:val="20"/>
          <w:szCs w:val="20"/>
        </w:rPr>
        <w:t xml:space="preserve"> </w:t>
      </w:r>
      <w:r w:rsidRPr="00DD24D9">
        <w:rPr>
          <w:b w:val="0"/>
          <w:bCs w:val="0"/>
          <w:color w:val="000000"/>
          <w:sz w:val="20"/>
          <w:szCs w:val="20"/>
        </w:rPr>
        <w:t>Kenneth Waltz, “The Spread of Nuclear Weapons: More May Better,” </w:t>
      </w:r>
      <w:r w:rsidRPr="00DD24D9">
        <w:rPr>
          <w:b w:val="0"/>
          <w:bCs w:val="0"/>
          <w:i/>
          <w:iCs/>
          <w:color w:val="000000"/>
          <w:sz w:val="20"/>
          <w:szCs w:val="20"/>
        </w:rPr>
        <w:t>Adelphi Papers</w:t>
      </w:r>
      <w:r>
        <w:rPr>
          <w:b w:val="0"/>
          <w:bCs w:val="0"/>
          <w:color w:val="000000"/>
          <w:sz w:val="20"/>
          <w:szCs w:val="20"/>
        </w:rPr>
        <w:t xml:space="preserve">, Number 171, </w:t>
      </w:r>
      <w:r w:rsidRPr="00DD24D9">
        <w:rPr>
          <w:b w:val="0"/>
          <w:bCs w:val="0"/>
          <w:color w:val="000000"/>
          <w:sz w:val="20"/>
          <w:szCs w:val="20"/>
        </w:rPr>
        <w:t>London: International Instit</w:t>
      </w:r>
      <w:r>
        <w:rPr>
          <w:b w:val="0"/>
          <w:bCs w:val="0"/>
          <w:color w:val="000000"/>
          <w:sz w:val="20"/>
          <w:szCs w:val="20"/>
        </w:rPr>
        <w:t>ute for Strategic Studies, 1981</w:t>
      </w:r>
    </w:p>
    <w:p w:rsidR="00CC1D16" w:rsidRDefault="00CC1D16" w:rsidP="00CC1D16">
      <w:pPr>
        <w:pStyle w:val="FootnoteText"/>
      </w:pPr>
    </w:p>
  </w:footnote>
  <w:footnote w:id="6">
    <w:p w:rsidR="00CC1D16" w:rsidRDefault="00CC1D16" w:rsidP="00CC1D16">
      <w:pPr>
        <w:pStyle w:val="FootnoteText"/>
      </w:pPr>
      <w:r>
        <w:rPr>
          <w:rStyle w:val="FootnoteReference"/>
        </w:rPr>
        <w:footnoteRef/>
      </w:r>
      <w:r>
        <w:t xml:space="preserve">S. Theys, Introducing constructivism in International relations theory </w:t>
      </w:r>
      <w:r w:rsidRPr="00260BC3">
        <w:t>https://www.e-ir.info/2018/02/23/introducing-constructivism-in-international-relations-theory/</w:t>
      </w:r>
    </w:p>
  </w:footnote>
  <w:footnote w:id="7">
    <w:p w:rsidR="00CC1D16" w:rsidRDefault="00CC1D16" w:rsidP="00CC1D16">
      <w:pPr>
        <w:pStyle w:val="FootnoteText"/>
      </w:pPr>
      <w:r>
        <w:rPr>
          <w:rStyle w:val="FootnoteReference"/>
        </w:rPr>
        <w:footnoteRef/>
      </w:r>
      <w:r>
        <w:t xml:space="preserve"> isto</w:t>
      </w:r>
    </w:p>
  </w:footnote>
  <w:footnote w:id="8">
    <w:p w:rsidR="00CC1D16" w:rsidRDefault="00CC1D16" w:rsidP="00CC1D16">
      <w:pPr>
        <w:pStyle w:val="FootnoteText"/>
      </w:pPr>
      <w:r>
        <w:rPr>
          <w:rStyle w:val="FootnoteReference"/>
        </w:rPr>
        <w:footnoteRef/>
      </w:r>
      <w:r>
        <w:t xml:space="preserve"> </w:t>
      </w:r>
      <w:r>
        <w:rPr>
          <w:rFonts w:ascii="Helvetica" w:hAnsi="Helvetica"/>
          <w:color w:val="0A0A0A"/>
          <w:shd w:val="clear" w:color="auto" w:fill="FFFFFF"/>
        </w:rPr>
        <w:t xml:space="preserve">(Finnemore and Sikkink 1998), prema </w:t>
      </w:r>
      <w:r>
        <w:t xml:space="preserve">S. Theys, Introducing constructivism in International relations theory </w:t>
      </w:r>
      <w:r w:rsidRPr="00260BC3">
        <w:t>https://www.e-ir.info/2018/02/23/introducing-constructivism-in-international-relations-theory/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90A"/>
    <w:multiLevelType w:val="hybridMultilevel"/>
    <w:tmpl w:val="904C1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9168B"/>
    <w:multiLevelType w:val="multilevel"/>
    <w:tmpl w:val="23C81ADE"/>
    <w:lvl w:ilvl="0">
      <w:start w:val="3"/>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 w15:restartNumberingAfterBreak="0">
    <w:nsid w:val="0ECD0CC1"/>
    <w:multiLevelType w:val="hybridMultilevel"/>
    <w:tmpl w:val="A3243708"/>
    <w:lvl w:ilvl="0" w:tplc="948678AA">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136426ED"/>
    <w:multiLevelType w:val="multilevel"/>
    <w:tmpl w:val="350C5EB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D1A3658"/>
    <w:multiLevelType w:val="hybridMultilevel"/>
    <w:tmpl w:val="7B504E5A"/>
    <w:lvl w:ilvl="0" w:tplc="42FE5CEC">
      <w:start w:val="1"/>
      <w:numFmt w:val="decimal"/>
      <w:lvlText w:val="%1."/>
      <w:lvlJc w:val="left"/>
      <w:pPr>
        <w:ind w:left="1065" w:hanging="360"/>
      </w:pPr>
      <w:rPr>
        <w:rFonts w:hint="default"/>
      </w:rPr>
    </w:lvl>
    <w:lvl w:ilvl="1" w:tplc="58E8528E">
      <w:start w:val="1"/>
      <w:numFmt w:val="lowerLetter"/>
      <w:lvlText w:val="%2)"/>
      <w:lvlJc w:val="left"/>
      <w:pPr>
        <w:ind w:left="1785" w:hanging="360"/>
      </w:pPr>
      <w:rPr>
        <w:rFonts w:hint="default"/>
      </w:r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5" w15:restartNumberingAfterBreak="0">
    <w:nsid w:val="258E72A3"/>
    <w:multiLevelType w:val="hybridMultilevel"/>
    <w:tmpl w:val="614E5DF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6" w15:restartNumberingAfterBreak="0">
    <w:nsid w:val="2FEA6BFD"/>
    <w:multiLevelType w:val="hybridMultilevel"/>
    <w:tmpl w:val="B2304AA8"/>
    <w:lvl w:ilvl="0" w:tplc="31E2FA78">
      <w:start w:val="1"/>
      <w:numFmt w:val="decimal"/>
      <w:lvlText w:val="%1."/>
      <w:lvlJc w:val="left"/>
      <w:pPr>
        <w:ind w:left="501"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7" w15:restartNumberingAfterBreak="0">
    <w:nsid w:val="3BB8316B"/>
    <w:multiLevelType w:val="hybridMultilevel"/>
    <w:tmpl w:val="6C325218"/>
    <w:lvl w:ilvl="0" w:tplc="EC4E2494">
      <w:start w:val="1"/>
      <w:numFmt w:val="decimal"/>
      <w:lvlText w:val="%1."/>
      <w:lvlJc w:val="left"/>
      <w:pPr>
        <w:ind w:left="360" w:hanging="360"/>
      </w:pPr>
      <w:rPr>
        <w:b/>
        <w:sz w:val="24"/>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8" w15:restartNumberingAfterBreak="0">
    <w:nsid w:val="42310C73"/>
    <w:multiLevelType w:val="multilevel"/>
    <w:tmpl w:val="350C5EB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5879B8"/>
    <w:multiLevelType w:val="multilevel"/>
    <w:tmpl w:val="D16CB0A4"/>
    <w:lvl w:ilvl="0">
      <w:start w:val="5"/>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491159C6"/>
    <w:multiLevelType w:val="multilevel"/>
    <w:tmpl w:val="B546E2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4DE6930"/>
    <w:multiLevelType w:val="hybridMultilevel"/>
    <w:tmpl w:val="40B00238"/>
    <w:lvl w:ilvl="0" w:tplc="141A0017">
      <w:start w:val="1"/>
      <w:numFmt w:val="lowerLetter"/>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6CFA7E1B"/>
    <w:multiLevelType w:val="hybridMultilevel"/>
    <w:tmpl w:val="1B82B2AA"/>
    <w:lvl w:ilvl="0" w:tplc="AB08EDA2">
      <w:start w:val="4"/>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ECC53D5"/>
    <w:multiLevelType w:val="hybridMultilevel"/>
    <w:tmpl w:val="80F25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25FB1"/>
    <w:multiLevelType w:val="hybridMultilevel"/>
    <w:tmpl w:val="77D00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B1DE4"/>
    <w:multiLevelType w:val="hybridMultilevel"/>
    <w:tmpl w:val="64B83FF8"/>
    <w:lvl w:ilvl="0" w:tplc="6DF8480C">
      <w:numFmt w:val="bullet"/>
      <w:lvlText w:val="-"/>
      <w:lvlJc w:val="left"/>
      <w:pPr>
        <w:ind w:left="1068" w:hanging="360"/>
      </w:pPr>
      <w:rPr>
        <w:rFonts w:ascii="Times New Roman" w:eastAsiaTheme="minorHAnsi"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7" w15:restartNumberingAfterBreak="0">
    <w:nsid w:val="7DF44278"/>
    <w:multiLevelType w:val="multilevel"/>
    <w:tmpl w:val="652CD712"/>
    <w:lvl w:ilvl="0">
      <w:start w:val="2"/>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8"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8"/>
  </w:num>
  <w:num w:numId="5">
    <w:abstractNumId w:val="11"/>
  </w:num>
  <w:num w:numId="6">
    <w:abstractNumId w:val="16"/>
  </w:num>
  <w:num w:numId="7">
    <w:abstractNumId w:val="4"/>
  </w:num>
  <w:num w:numId="8">
    <w:abstractNumId w:val="17"/>
  </w:num>
  <w:num w:numId="9">
    <w:abstractNumId w:val="1"/>
  </w:num>
  <w:num w:numId="10">
    <w:abstractNumId w:val="9"/>
  </w:num>
  <w:num w:numId="11">
    <w:abstractNumId w:val="10"/>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37"/>
    <w:rsid w:val="000554EB"/>
    <w:rsid w:val="000B545A"/>
    <w:rsid w:val="00146A80"/>
    <w:rsid w:val="00197014"/>
    <w:rsid w:val="001F4617"/>
    <w:rsid w:val="00267345"/>
    <w:rsid w:val="003968CA"/>
    <w:rsid w:val="0042436F"/>
    <w:rsid w:val="00474580"/>
    <w:rsid w:val="004952F5"/>
    <w:rsid w:val="00591937"/>
    <w:rsid w:val="005A7BB8"/>
    <w:rsid w:val="006412F7"/>
    <w:rsid w:val="006F13F7"/>
    <w:rsid w:val="009F6F38"/>
    <w:rsid w:val="00AA4112"/>
    <w:rsid w:val="00AD4E82"/>
    <w:rsid w:val="00B517DE"/>
    <w:rsid w:val="00C366D2"/>
    <w:rsid w:val="00CC1D16"/>
    <w:rsid w:val="00DD1C08"/>
    <w:rsid w:val="00E87F6E"/>
    <w:rsid w:val="00F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360A-2CFD-4ACA-A0F5-18553D9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014"/>
    <w:pPr>
      <w:spacing w:after="200" w:line="276" w:lineRule="auto"/>
    </w:pPr>
    <w:rPr>
      <w:lang w:val="hr-BA"/>
    </w:rPr>
  </w:style>
  <w:style w:type="paragraph" w:styleId="Heading2">
    <w:name w:val="heading 2"/>
    <w:basedOn w:val="Normal"/>
    <w:link w:val="Heading2Char"/>
    <w:uiPriority w:val="9"/>
    <w:qFormat/>
    <w:rsid w:val="00197014"/>
    <w:pPr>
      <w:spacing w:before="100" w:beforeAutospacing="1" w:after="100" w:afterAutospacing="1" w:line="240" w:lineRule="auto"/>
      <w:outlineLvl w:val="1"/>
    </w:pPr>
    <w:rPr>
      <w:rFonts w:ascii="Times New Roman" w:eastAsia="Times New Roman" w:hAnsi="Times New Roman" w:cs="Times New Roman"/>
      <w:b/>
      <w:bCs/>
      <w:sz w:val="36"/>
      <w:szCs w:val="36"/>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014"/>
    <w:rPr>
      <w:rFonts w:ascii="Times New Roman" w:eastAsia="Times New Roman" w:hAnsi="Times New Roman" w:cs="Times New Roman"/>
      <w:b/>
      <w:bCs/>
      <w:sz w:val="36"/>
      <w:szCs w:val="36"/>
      <w:lang w:val="hr-BA" w:eastAsia="hr-BA"/>
    </w:rPr>
  </w:style>
  <w:style w:type="paragraph" w:styleId="ListParagraph">
    <w:name w:val="List Paragraph"/>
    <w:basedOn w:val="Normal"/>
    <w:uiPriority w:val="34"/>
    <w:qFormat/>
    <w:rsid w:val="00197014"/>
    <w:pPr>
      <w:ind w:left="720"/>
      <w:contextualSpacing/>
    </w:pPr>
  </w:style>
  <w:style w:type="paragraph" w:styleId="FootnoteText">
    <w:name w:val="footnote text"/>
    <w:basedOn w:val="Normal"/>
    <w:link w:val="FootnoteTextChar"/>
    <w:uiPriority w:val="99"/>
    <w:unhideWhenUsed/>
    <w:rsid w:val="00197014"/>
    <w:pPr>
      <w:spacing w:after="0" w:line="240" w:lineRule="auto"/>
    </w:pPr>
    <w:rPr>
      <w:sz w:val="20"/>
      <w:szCs w:val="20"/>
    </w:rPr>
  </w:style>
  <w:style w:type="character" w:customStyle="1" w:styleId="FootnoteTextChar">
    <w:name w:val="Footnote Text Char"/>
    <w:basedOn w:val="DefaultParagraphFont"/>
    <w:link w:val="FootnoteText"/>
    <w:uiPriority w:val="99"/>
    <w:rsid w:val="00197014"/>
    <w:rPr>
      <w:sz w:val="20"/>
      <w:szCs w:val="20"/>
      <w:lang w:val="hr-BA"/>
    </w:rPr>
  </w:style>
  <w:style w:type="character" w:styleId="FootnoteReference">
    <w:name w:val="footnote reference"/>
    <w:basedOn w:val="DefaultParagraphFont"/>
    <w:uiPriority w:val="99"/>
    <w:semiHidden/>
    <w:unhideWhenUsed/>
    <w:rsid w:val="00197014"/>
    <w:rPr>
      <w:vertAlign w:val="superscript"/>
    </w:rPr>
  </w:style>
  <w:style w:type="character" w:styleId="Hyperlink">
    <w:name w:val="Hyperlink"/>
    <w:basedOn w:val="DefaultParagraphFont"/>
    <w:uiPriority w:val="99"/>
    <w:unhideWhenUsed/>
    <w:rsid w:val="00197014"/>
    <w:rPr>
      <w:color w:val="0563C1" w:themeColor="hyperlink"/>
      <w:u w:val="single"/>
    </w:rPr>
  </w:style>
  <w:style w:type="character" w:styleId="Emphasis">
    <w:name w:val="Emphasis"/>
    <w:basedOn w:val="DefaultParagraphFont"/>
    <w:uiPriority w:val="20"/>
    <w:qFormat/>
    <w:rsid w:val="00197014"/>
    <w:rPr>
      <w:i/>
      <w:iCs/>
    </w:rPr>
  </w:style>
  <w:style w:type="character" w:styleId="HTMLCite">
    <w:name w:val="HTML Cite"/>
    <w:basedOn w:val="DefaultParagraphFont"/>
    <w:uiPriority w:val="99"/>
    <w:semiHidden/>
    <w:unhideWhenUsed/>
    <w:rsid w:val="00197014"/>
    <w:rPr>
      <w:i/>
      <w:iCs/>
    </w:rPr>
  </w:style>
  <w:style w:type="paragraph" w:styleId="NoSpacing">
    <w:name w:val="No Spacing"/>
    <w:uiPriority w:val="1"/>
    <w:qFormat/>
    <w:rsid w:val="0019701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Šaćir Filandra</dc:creator>
  <cp:keywords/>
  <dc:description/>
  <cp:lastModifiedBy>Enisa Kadrić</cp:lastModifiedBy>
  <cp:revision>2</cp:revision>
  <dcterms:created xsi:type="dcterms:W3CDTF">2020-03-04T07:58:00Z</dcterms:created>
  <dcterms:modified xsi:type="dcterms:W3CDTF">2020-03-04T07:58:00Z</dcterms:modified>
</cp:coreProperties>
</file>