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6DD7" w14:textId="77777777" w:rsidR="00F56653" w:rsidRPr="00F56653" w:rsidRDefault="00F56653" w:rsidP="00F56653">
      <w:r w:rsidRPr="00F56653">
        <w:rPr>
          <w:b/>
          <w:bCs/>
          <w:lang w:val="bs-Latn-BA"/>
        </w:rPr>
        <w:t>Obavezna literatura ak.god. 2019/20</w:t>
      </w:r>
      <w:r w:rsidRPr="00F56653">
        <w:rPr>
          <w:lang w:val="bs-Latn-BA"/>
        </w:rPr>
        <w:t>  (</w:t>
      </w:r>
      <w:r w:rsidRPr="00F56653">
        <w:rPr>
          <w:b/>
          <w:bCs/>
          <w:lang w:val="bs-Latn-BA"/>
        </w:rPr>
        <w:t>Prvi ciklus studija-ljetni semestar</w:t>
      </w:r>
      <w:r w:rsidRPr="00F56653">
        <w:rPr>
          <w:lang w:val="bs-Latn-BA"/>
        </w:rPr>
        <w:t> )</w:t>
      </w:r>
      <w:r w:rsidRPr="00F56653">
        <w:t> </w:t>
      </w:r>
    </w:p>
    <w:p w14:paraId="047EA8A0" w14:textId="77777777" w:rsidR="00F56653" w:rsidRPr="00F56653" w:rsidRDefault="00F56653" w:rsidP="00F56653">
      <w:r w:rsidRPr="00F56653">
        <w:rPr>
          <w:b/>
          <w:bCs/>
          <w:lang w:val="bs-Latn-BA"/>
        </w:rPr>
        <w:t>Odsjek: SIGURNOSNE I MIROVNE STUDIJE</w:t>
      </w:r>
      <w:r w:rsidRPr="00F56653">
        <w:t> </w:t>
      </w:r>
    </w:p>
    <w:tbl>
      <w:tblPr>
        <w:tblW w:w="111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980"/>
        <w:gridCol w:w="8322"/>
      </w:tblGrid>
      <w:tr w:rsidR="00F56653" w14:paraId="633AF658" w14:textId="77777777" w:rsidTr="00127738">
        <w:trPr>
          <w:trHeight w:val="495"/>
        </w:trPr>
        <w:tc>
          <w:tcPr>
            <w:tcW w:w="813" w:type="dxa"/>
            <w:shd w:val="clear" w:color="auto" w:fill="E7E6E6" w:themeFill="background2"/>
          </w:tcPr>
          <w:p w14:paraId="07DDAF3D" w14:textId="77777777" w:rsidR="00F56653" w:rsidRPr="00127738" w:rsidRDefault="00F56653">
            <w:pPr>
              <w:rPr>
                <w:b/>
                <w:bCs/>
              </w:rPr>
            </w:pPr>
            <w:r w:rsidRPr="00127738">
              <w:rPr>
                <w:b/>
                <w:bCs/>
              </w:rPr>
              <w:t>R.B</w:t>
            </w:r>
          </w:p>
        </w:tc>
        <w:tc>
          <w:tcPr>
            <w:tcW w:w="1980" w:type="dxa"/>
            <w:shd w:val="clear" w:color="auto" w:fill="E7E6E6" w:themeFill="background2"/>
          </w:tcPr>
          <w:p w14:paraId="5E9859DA" w14:textId="77777777" w:rsidR="00F56653" w:rsidRPr="00127738" w:rsidRDefault="00F56653">
            <w:pPr>
              <w:rPr>
                <w:b/>
                <w:bCs/>
              </w:rPr>
            </w:pPr>
            <w:r w:rsidRPr="00127738">
              <w:rPr>
                <w:b/>
                <w:bCs/>
              </w:rPr>
              <w:t>Nastavni predmet</w:t>
            </w:r>
          </w:p>
        </w:tc>
        <w:tc>
          <w:tcPr>
            <w:tcW w:w="8322" w:type="dxa"/>
            <w:shd w:val="clear" w:color="auto" w:fill="E7E6E6" w:themeFill="background2"/>
          </w:tcPr>
          <w:p w14:paraId="15BBDDDC" w14:textId="77777777" w:rsidR="00F56653" w:rsidRPr="00127738" w:rsidRDefault="00F56653" w:rsidP="00127738">
            <w:pPr>
              <w:jc w:val="center"/>
              <w:rPr>
                <w:b/>
                <w:bCs/>
              </w:rPr>
            </w:pPr>
            <w:r w:rsidRPr="00127738">
              <w:rPr>
                <w:b/>
                <w:bCs/>
              </w:rPr>
              <w:t>Obavezna Literatura</w:t>
            </w:r>
          </w:p>
        </w:tc>
      </w:tr>
      <w:tr w:rsidR="00F56653" w14:paraId="57E0BF90" w14:textId="77777777" w:rsidTr="00127738">
        <w:trPr>
          <w:trHeight w:val="570"/>
        </w:trPr>
        <w:tc>
          <w:tcPr>
            <w:tcW w:w="813" w:type="dxa"/>
          </w:tcPr>
          <w:p w14:paraId="68097B5D" w14:textId="77777777" w:rsidR="00F56653" w:rsidRDefault="00F56653" w:rsidP="00F5665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4ECE801E" w14:textId="77777777" w:rsidR="00F56653" w:rsidRDefault="00F56653">
            <w:r w:rsidRPr="00F56653">
              <w:rPr>
                <w:lang w:val="bs-Latn-BA"/>
              </w:rPr>
              <w:t>Demokratija, civilno društvo i ljudska prava</w:t>
            </w:r>
            <w:r w:rsidRPr="00F56653">
              <w:t> </w:t>
            </w:r>
          </w:p>
        </w:tc>
        <w:tc>
          <w:tcPr>
            <w:tcW w:w="8322" w:type="dxa"/>
          </w:tcPr>
          <w:p w14:paraId="52A4BF6B" w14:textId="77777777" w:rsidR="004E212E" w:rsidRDefault="004E212E" w:rsidP="004E212E">
            <w:pPr>
              <w:pStyle w:val="Default"/>
              <w:rPr>
                <w:color w:val="auto"/>
              </w:rPr>
            </w:pPr>
          </w:p>
          <w:p w14:paraId="155048C9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1. HRESTOMATIJA </w:t>
            </w:r>
          </w:p>
          <w:p w14:paraId="6315D6DD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094A1A58" w14:textId="77777777" w:rsidTr="00127738">
        <w:trPr>
          <w:trHeight w:val="540"/>
        </w:trPr>
        <w:tc>
          <w:tcPr>
            <w:tcW w:w="813" w:type="dxa"/>
          </w:tcPr>
          <w:p w14:paraId="6421EB00" w14:textId="77777777" w:rsidR="00F56653" w:rsidRDefault="00F56653" w:rsidP="00F5665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80" w:type="dxa"/>
          </w:tcPr>
          <w:p w14:paraId="04414A3A" w14:textId="77777777" w:rsidR="00F56653" w:rsidRDefault="00F56653">
            <w:r w:rsidRPr="00F56653">
              <w:t>Geografija sa topografijom </w:t>
            </w:r>
          </w:p>
        </w:tc>
        <w:tc>
          <w:tcPr>
            <w:tcW w:w="8322" w:type="dxa"/>
          </w:tcPr>
          <w:p w14:paraId="57C943C6" w14:textId="7C932A38" w:rsidR="00F56653" w:rsidRPr="00127738" w:rsidRDefault="00F56653" w:rsidP="0012773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127738">
              <w:rPr>
                <w:rFonts w:cstheme="minorHAnsi"/>
                <w:lang w:val="bs-Latn-BA"/>
              </w:rPr>
              <w:t>Spahić, M. (2002): Osnove klimatologije. Posebna izdanja Geografskog  društva u Federaciji Bosne i Hercegovine, </w:t>
            </w:r>
            <w:r w:rsidRPr="00127738">
              <w:rPr>
                <w:rFonts w:cstheme="minorHAnsi"/>
              </w:rPr>
              <w:t> </w:t>
            </w:r>
          </w:p>
          <w:p w14:paraId="5F39DF51" w14:textId="280630DC" w:rsidR="00F56653" w:rsidRPr="00127738" w:rsidRDefault="00F56653" w:rsidP="0012773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127738">
              <w:rPr>
                <w:rFonts w:cstheme="minorHAnsi"/>
                <w:lang w:val="bs-Latn-BA"/>
              </w:rPr>
              <w:t>Grupa autora (2013): Orijentacija i topografija,Priručnik, Hrvatska zajednica tehničke kulture, Zagreb</w:t>
            </w:r>
            <w:r w:rsidRPr="00127738">
              <w:rPr>
                <w:rFonts w:cstheme="minorHAnsi"/>
              </w:rPr>
              <w:t> </w:t>
            </w:r>
          </w:p>
          <w:p w14:paraId="4A38FED7" w14:textId="13910B8E" w:rsidR="00F56653" w:rsidRPr="00127738" w:rsidRDefault="00F56653" w:rsidP="00127738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127738">
              <w:rPr>
                <w:rFonts w:cstheme="minorHAnsi"/>
                <w:lang w:val="bs-Latn-BA"/>
              </w:rPr>
              <w:t>Spahić, M.(2007): Geografija I, Udžbenik za prvi razred gimnazije, Sarajevo publishing, Sarajevo</w:t>
            </w:r>
            <w:r w:rsidRPr="00127738">
              <w:rPr>
                <w:rFonts w:cstheme="minorHAnsi"/>
              </w:rPr>
              <w:t> </w:t>
            </w:r>
          </w:p>
          <w:p w14:paraId="079564D6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66D16CDC" w14:textId="77777777" w:rsidTr="00127738">
        <w:trPr>
          <w:trHeight w:val="600"/>
        </w:trPr>
        <w:tc>
          <w:tcPr>
            <w:tcW w:w="813" w:type="dxa"/>
          </w:tcPr>
          <w:p w14:paraId="2F43E030" w14:textId="0851333C" w:rsidR="00F56653" w:rsidRDefault="00F56653" w:rsidP="00F56653">
            <w:r>
              <w:t>3.</w:t>
            </w:r>
          </w:p>
          <w:p w14:paraId="7AE16913" w14:textId="59FC53E6" w:rsidR="00F56653" w:rsidRDefault="00F56653" w:rsidP="00F56653">
            <w:pPr>
              <w:pStyle w:val="ListParagraph"/>
            </w:pPr>
          </w:p>
        </w:tc>
        <w:tc>
          <w:tcPr>
            <w:tcW w:w="1980" w:type="dxa"/>
          </w:tcPr>
          <w:p w14:paraId="1177F852" w14:textId="77777777" w:rsidR="00F56653" w:rsidRDefault="00F56653">
            <w:r w:rsidRPr="00F56653">
              <w:rPr>
                <w:lang w:val="bs-Latn-BA"/>
              </w:rPr>
              <w:t>Politički sistem BiH</w:t>
            </w:r>
            <w:r w:rsidRPr="00F56653">
              <w:t> </w:t>
            </w:r>
          </w:p>
          <w:p w14:paraId="785EF641" w14:textId="77777777" w:rsidR="00F56653" w:rsidRDefault="00F56653"/>
          <w:p w14:paraId="78C70865" w14:textId="77777777" w:rsidR="00F56653" w:rsidRDefault="00F56653"/>
          <w:p w14:paraId="3488E634" w14:textId="6E1A0F3A" w:rsidR="00F56653" w:rsidRDefault="00F56653"/>
        </w:tc>
        <w:tc>
          <w:tcPr>
            <w:tcW w:w="8322" w:type="dxa"/>
          </w:tcPr>
          <w:p w14:paraId="65E1740E" w14:textId="77777777" w:rsidR="00F56653" w:rsidRPr="00127738" w:rsidRDefault="00F56653" w:rsidP="00F5665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brah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imagić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O.,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Seizović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Z.,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Arnautović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S.,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Politički sistem Bosne i Hercegovine 4 (Tom I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 II),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Promocult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Sarajevo, 2010.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52E19DA" w14:textId="77777777" w:rsidR="00F56653" w:rsidRPr="00127738" w:rsidRDefault="00F56653" w:rsidP="00F56653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Seizović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Zarije,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</w:rPr>
              <w:t>Konstitutitvni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 narodi i ustavne promjene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(Constituent Peoples and Constitutional Changes),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drugo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dopunjeno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izdanje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Dobra knjiga, Sarajevo, 2014.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4A26EBA" w14:textId="77777777" w:rsidR="00F56653" w:rsidRPr="00127738" w:rsidRDefault="00F56653" w:rsidP="00F5665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Seizović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Zarije,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Paradigma Bosna: juče, danas, sutra,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Dobra knjiga, Sarajevo, 2014.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67EA7B2" w14:textId="77777777" w:rsidR="00F56653" w:rsidRPr="00127738" w:rsidRDefault="00F56653" w:rsidP="00F56653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Seizović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Zarije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Političke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stranputice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post-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daytonske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Bosne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Hercegovine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Fakultet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političkih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nauka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u Sarajevu, Sarajevo, 2017.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3F40E23" w14:textId="77777777" w:rsidR="00F56653" w:rsidRPr="00127738" w:rsidRDefault="00F56653" w:rsidP="00F56653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Ibrahimagić, Omer,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Državno-pravni razvitak Bosne i Hercegovine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VKBI, Sarajevo, 1998.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CF3095" w14:textId="77777777" w:rsidR="00F56653" w:rsidRPr="00127738" w:rsidRDefault="00F56653" w:rsidP="00F56653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Muhić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, Fuad,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Teorija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države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Teorija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prava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,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Svjetlost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Sarajevo, 1983. (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Muhić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Fuad,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Teorija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države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prava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Magistrat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 Sarajevo, 2002.;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Ž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B876BC5" w14:textId="77777777" w:rsidR="00F56653" w:rsidRPr="00127738" w:rsidRDefault="00F56653" w:rsidP="00F56653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Nuhanović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Asad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Fenomen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javnosti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,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Promocult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Sarajevo, 2005.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53E1B6A" w14:textId="77777777" w:rsidR="00F56653" w:rsidRPr="00127738" w:rsidRDefault="00F56653" w:rsidP="00F56653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Ustav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Bosne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Hercegovine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AAE89DA" w14:textId="77777777" w:rsidR="00F56653" w:rsidRPr="00127738" w:rsidRDefault="00F56653" w:rsidP="00F56653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Izborni zakon Bosne i Hercegovine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4EB2998" w14:textId="77777777" w:rsidR="00F56653" w:rsidRPr="00127738" w:rsidRDefault="00F56653" w:rsidP="00F566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Opšti okvirni sporazum za mir u Bosni i Hercegovini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(Daytonski mirovni sporazum)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A764F0" w14:textId="77777777" w:rsidR="00F56653" w:rsidRPr="00127738" w:rsidRDefault="00F56653" w:rsidP="00F56653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Evropska konvencija za zaštitu ljudskih prava i osnovnih sloboda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4CD83848" w14:textId="77777777" w:rsidR="00F56653" w:rsidRPr="00127738" w:rsidRDefault="00F56653" w:rsidP="00F56653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Presuda Evropskog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suda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za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ljudska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prava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u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predmetu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Sejdić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finci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v. Bosna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Hercegovina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DF40DFB" w14:textId="77777777" w:rsidR="00F56653" w:rsidRPr="00127738" w:rsidRDefault="00F56653" w:rsidP="00F56653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Presuda Evropskog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suda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za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ljudska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prava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u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predmetu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Ilijas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Pilav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v. Bosna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Hercegovina</w:t>
            </w:r>
            <w:r w:rsidRPr="00127738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D9CE386" w14:textId="247E8EC6" w:rsidR="00F56653" w:rsidRPr="00127738" w:rsidRDefault="00F56653" w:rsidP="00F5665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Presuda Evropskog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suda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za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ljudska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prava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u </w:t>
            </w:r>
            <w:r w:rsidRPr="00127738">
              <w:rPr>
                <w:rStyle w:val="spellingerror"/>
                <w:rFonts w:asciiTheme="minorHAnsi" w:hAnsiTheme="minorHAnsi" w:cstheme="minorHAnsi"/>
                <w:sz w:val="22"/>
                <w:szCs w:val="22"/>
                <w:lang w:val="en-US"/>
              </w:rPr>
              <w:t>predmetu</w:t>
            </w:r>
            <w:r w:rsidRPr="00127738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Azra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Zornić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v. Bosna </w:t>
            </w:r>
            <w:r w:rsidRPr="00127738">
              <w:rPr>
                <w:rStyle w:val="spellingerror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i</w:t>
            </w:r>
            <w:r w:rsidRPr="00127738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 Hercegovi</w:t>
            </w:r>
          </w:p>
        </w:tc>
      </w:tr>
      <w:tr w:rsidR="00F56653" w14:paraId="45D32571" w14:textId="77777777" w:rsidTr="00127738">
        <w:trPr>
          <w:trHeight w:val="630"/>
        </w:trPr>
        <w:tc>
          <w:tcPr>
            <w:tcW w:w="813" w:type="dxa"/>
          </w:tcPr>
          <w:p w14:paraId="0B4A2451" w14:textId="394E81DC" w:rsidR="00F56653" w:rsidRDefault="00F56653" w:rsidP="00F56653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1980" w:type="dxa"/>
          </w:tcPr>
          <w:p w14:paraId="365FFC96" w14:textId="1EFFEBBA" w:rsidR="00F56653" w:rsidRDefault="00F5665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Metodologija društvenih </w:t>
            </w:r>
            <w:r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istraživanja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31A8ADE5" w14:textId="77777777" w:rsidR="00F56653" w:rsidRPr="00F56653" w:rsidRDefault="00F56653" w:rsidP="00F56653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val="bs-Latn-BA" w:eastAsia="hr-HR"/>
              </w:rPr>
              <w:t>Lavić, Senadin, Metodološke rasprave, Fakultet političkih nauka, Sarajevo, 2014. 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2F23E516" w14:textId="77777777" w:rsidR="00F56653" w:rsidRPr="00F56653" w:rsidRDefault="00F56653" w:rsidP="00F56653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val="bs-Latn-BA" w:eastAsia="hr-HR"/>
              </w:rPr>
              <w:t>Vujević, Miroslav, </w:t>
            </w: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Uvođenje u znanstveni rad u području društvenih znanosti</w:t>
            </w:r>
            <w:r w:rsidRPr="00F56653">
              <w:rPr>
                <w:rFonts w:eastAsia="Times New Roman" w:cstheme="minorHAnsi"/>
                <w:lang w:val="bs-Latn-BA" w:eastAsia="hr-HR"/>
              </w:rPr>
              <w:t>, Informator, Zagreb, VI. dopunjeno izdanje, 2002. 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0F184DFE" w14:textId="77777777" w:rsidR="00F56653" w:rsidRPr="00F56653" w:rsidRDefault="00F56653" w:rsidP="00F56653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val="bs-Latn-BA" w:eastAsia="hr-HR"/>
              </w:rPr>
              <w:t>Mesihović, Nijaz, </w:t>
            </w: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Uvod u metodologiju društvenih nauka</w:t>
            </w:r>
            <w:r w:rsidRPr="00F56653">
              <w:rPr>
                <w:rFonts w:eastAsia="Times New Roman" w:cstheme="minorHAnsi"/>
                <w:lang w:val="bs-Latn-BA" w:eastAsia="hr-HR"/>
              </w:rPr>
              <w:t>, Sarajevo, 2003.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3274CA50" w14:textId="77777777" w:rsidR="00F56653" w:rsidRPr="00F56653" w:rsidRDefault="00F56653" w:rsidP="00F56653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val="bs-Latn-BA" w:eastAsia="hr-HR"/>
              </w:rPr>
              <w:t>Filipović, Muhamed, </w:t>
            </w: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Metodologija znanosti i znanstvenog rada</w:t>
            </w:r>
            <w:r w:rsidRPr="00F56653">
              <w:rPr>
                <w:rFonts w:eastAsia="Times New Roman" w:cstheme="minorHAnsi"/>
                <w:lang w:val="bs-Latn-BA" w:eastAsia="hr-HR"/>
              </w:rPr>
              <w:t>, Svjetlost, Sarajevo, 2004.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45822C04" w14:textId="77777777" w:rsidR="00F56653" w:rsidRPr="00F56653" w:rsidRDefault="00F56653" w:rsidP="00F56653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lang w:eastAsia="hr-HR"/>
              </w:rPr>
            </w:pPr>
            <w:r w:rsidRPr="00F56653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  <w:p w14:paraId="1B69D312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7F30CD41" w14:textId="77777777" w:rsidTr="00127738">
        <w:trPr>
          <w:trHeight w:val="555"/>
        </w:trPr>
        <w:tc>
          <w:tcPr>
            <w:tcW w:w="813" w:type="dxa"/>
          </w:tcPr>
          <w:p w14:paraId="505039F7" w14:textId="08D900D3" w:rsidR="00F56653" w:rsidRDefault="00F56653" w:rsidP="00F56653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980" w:type="dxa"/>
          </w:tcPr>
          <w:p w14:paraId="30CC915F" w14:textId="53321B66" w:rsidR="00F56653" w:rsidRDefault="00F56653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Javna uprava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2F420B52" w14:textId="77777777" w:rsidR="00F56653" w:rsidRPr="00F56653" w:rsidRDefault="00F56653" w:rsidP="00F56653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eastAsia="hr-HR"/>
              </w:rPr>
              <w:t>Eugen Pusić (2002), </w:t>
            </w:r>
            <w:r w:rsidRPr="00F56653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t>Nauka o upravi</w:t>
            </w:r>
            <w:r w:rsidRPr="00F56653">
              <w:rPr>
                <w:rFonts w:eastAsia="Times New Roman" w:cstheme="minorHAnsi"/>
                <w:lang w:eastAsia="hr-HR"/>
              </w:rPr>
              <w:t>, Zagreb: Školska knjiga. </w:t>
            </w:r>
          </w:p>
          <w:p w14:paraId="13B9137F" w14:textId="77777777" w:rsidR="00F56653" w:rsidRPr="00F56653" w:rsidRDefault="00F56653" w:rsidP="00F56653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eastAsia="hr-HR"/>
              </w:rPr>
              <w:t>Dedić, Sead (2001), </w:t>
            </w:r>
            <w:r w:rsidRPr="00F56653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t>Upravno pravo Bosne i Hercegovine</w:t>
            </w:r>
            <w:r w:rsidRPr="00F56653">
              <w:rPr>
                <w:rFonts w:eastAsia="Times New Roman" w:cstheme="minorHAnsi"/>
                <w:lang w:eastAsia="hr-HR"/>
              </w:rPr>
              <w:t>, Sarajevo: Magistrat. </w:t>
            </w:r>
          </w:p>
          <w:p w14:paraId="3E2DA649" w14:textId="77777777" w:rsidR="00F56653" w:rsidRPr="00F56653" w:rsidRDefault="00F56653" w:rsidP="00F56653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lang w:eastAsia="hr-HR"/>
              </w:rPr>
              <w:lastRenderedPageBreak/>
              <w:t>I. Koprić, G. Marčetić, A. Musa, V. Đulabić, G. Novak (2016), </w:t>
            </w:r>
            <w:r w:rsidRPr="00F56653">
              <w:rPr>
                <w:rFonts w:eastAsia="Times New Roman" w:cstheme="minorHAnsi"/>
                <w:b/>
                <w:bCs/>
                <w:i/>
                <w:iCs/>
                <w:lang w:eastAsia="hr-HR"/>
              </w:rPr>
              <w:t>Upravna znanost – javna uprava u suvremenom europskom konstekstu</w:t>
            </w:r>
            <w:r w:rsidRPr="00F56653">
              <w:rPr>
                <w:rFonts w:eastAsia="Times New Roman" w:cstheme="minorHAnsi"/>
                <w:lang w:eastAsia="hr-HR"/>
              </w:rPr>
              <w:t>, Zagreb: Pravni fakultet Sveučilišta u Zagrebu. </w:t>
            </w:r>
          </w:p>
          <w:p w14:paraId="32F1BEC8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7371F607" w14:textId="77777777" w:rsidTr="00127738">
        <w:trPr>
          <w:trHeight w:val="510"/>
        </w:trPr>
        <w:tc>
          <w:tcPr>
            <w:tcW w:w="813" w:type="dxa"/>
          </w:tcPr>
          <w:p w14:paraId="0E3F2536" w14:textId="1CCDA6B8" w:rsidR="00F56653" w:rsidRDefault="00F56653" w:rsidP="00C312B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980" w:type="dxa"/>
          </w:tcPr>
          <w:p w14:paraId="27833FFE" w14:textId="5F9FE000" w:rsidR="00F56653" w:rsidRDefault="00F56653">
            <w:r w:rsidRPr="00F56653">
              <w:rPr>
                <w:lang w:val="bs-Latn-BA"/>
              </w:rPr>
              <w:t>Ekološka sigurnost</w:t>
            </w:r>
            <w:r w:rsidRPr="00F56653">
              <w:t> </w:t>
            </w:r>
          </w:p>
        </w:tc>
        <w:tc>
          <w:tcPr>
            <w:tcW w:w="8322" w:type="dxa"/>
          </w:tcPr>
          <w:p w14:paraId="3E3F39DE" w14:textId="77777777" w:rsidR="00F56653" w:rsidRPr="00F56653" w:rsidRDefault="00F56653" w:rsidP="00F56653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Ibraković, Dželal (ur.) (2018): Ekološka sigurnost, (knjiga u pripremi ili hrestomatija), FPN Sarajevo 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1A9BD284" w14:textId="77777777" w:rsidR="00F56653" w:rsidRPr="00F56653" w:rsidRDefault="00F56653" w:rsidP="00F56653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Cifrić, Ivan (1992), Rat i öikocid, Socijalna ekologija  Vol. 1 No. 2, str. 143-158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66E7D5C3" w14:textId="77777777" w:rsidR="00F56653" w:rsidRPr="00F56653" w:rsidRDefault="00F56653" w:rsidP="00F56653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Collins, Alen (ur.) (2010), Suvremene sigurnosne studije, Politička kultura, Zagreb (odabrana poglavlja)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67008270" w14:textId="77777777" w:rsidR="00F56653" w:rsidRPr="00F56653" w:rsidRDefault="00F56653" w:rsidP="00F56653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Dimitrijević, Dejana (2010), Trendovi ekološke bezbednosti u XXI veku, Beograd: Fakultet bezbednosti</w:t>
            </w:r>
            <w:r w:rsidRPr="00F56653">
              <w:rPr>
                <w:rFonts w:eastAsia="Times New Roman" w:cstheme="minorHAnsi"/>
                <w:lang w:eastAsia="hr-HR"/>
              </w:rPr>
              <w:t> </w:t>
            </w:r>
          </w:p>
          <w:p w14:paraId="1998F269" w14:textId="77777777" w:rsidR="00F56653" w:rsidRPr="00F56653" w:rsidRDefault="00F56653" w:rsidP="00F56653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F56653">
              <w:rPr>
                <w:rFonts w:eastAsia="Times New Roman" w:cstheme="minorHAnsi"/>
                <w:i/>
                <w:iCs/>
                <w:lang w:val="bs-Latn-BA" w:eastAsia="hr-HR"/>
              </w:rPr>
              <w:t>Smajić, Mirza, Turčalo, Sead (2014), Ekološke promjene i ljudska sigurnost , Zbornik radova, Veleučilište Nova Gorica, str. 225-23</w:t>
            </w:r>
          </w:p>
          <w:p w14:paraId="713AAFAA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72BC0895" w14:textId="77777777" w:rsidTr="00127738">
        <w:trPr>
          <w:trHeight w:val="615"/>
        </w:trPr>
        <w:tc>
          <w:tcPr>
            <w:tcW w:w="813" w:type="dxa"/>
          </w:tcPr>
          <w:p w14:paraId="75F872AF" w14:textId="76AADF27" w:rsidR="00F56653" w:rsidRDefault="00F56653" w:rsidP="00C312B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980" w:type="dxa"/>
          </w:tcPr>
          <w:p w14:paraId="5754A56D" w14:textId="5EB7B4C3" w:rsidR="00F56653" w:rsidRDefault="00C312B0">
            <w:r w:rsidRPr="00C312B0">
              <w:rPr>
                <w:lang w:val="bs-Latn-BA"/>
              </w:rPr>
              <w:t>Upravljanje i rukovođenje sistemima sigurnosti</w:t>
            </w:r>
            <w:r w:rsidRPr="00C312B0">
              <w:t> </w:t>
            </w:r>
          </w:p>
        </w:tc>
        <w:tc>
          <w:tcPr>
            <w:tcW w:w="8322" w:type="dxa"/>
          </w:tcPr>
          <w:p w14:paraId="0E5C42A0" w14:textId="77777777" w:rsidR="00C312B0" w:rsidRPr="00C312B0" w:rsidRDefault="00C312B0" w:rsidP="00C312B0">
            <w:pPr>
              <w:numPr>
                <w:ilvl w:val="0"/>
                <w:numId w:val="2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val="bs-Latn-BA" w:eastAsia="hr-HR"/>
              </w:rPr>
              <w:t>Dujović, Jagoš (2006)</w:t>
            </w:r>
            <w:r w:rsidRPr="00C312B0">
              <w:rPr>
                <w:rFonts w:eastAsia="Times New Roman" w:cstheme="minorHAnsi"/>
                <w:i/>
                <w:iCs/>
                <w:lang w:val="bs-Latn-BA" w:eastAsia="hr-HR"/>
              </w:rPr>
              <w:t> Rukovođenje i upravljanje sistemima sigurnosti, </w:t>
            </w:r>
            <w:r w:rsidRPr="00C312B0">
              <w:rPr>
                <w:rFonts w:eastAsia="Times New Roman" w:cstheme="minorHAnsi"/>
                <w:lang w:val="bs-Latn-BA" w:eastAsia="hr-HR"/>
              </w:rPr>
              <w:t>Sarajevo: Fakultet političkih nauka Sarajevo</w:t>
            </w:r>
            <w:r w:rsidRPr="00C312B0">
              <w:rPr>
                <w:rFonts w:eastAsia="Times New Roman" w:cstheme="minorHAnsi"/>
                <w:lang w:eastAsia="hr-HR"/>
              </w:rPr>
              <w:t> </w:t>
            </w:r>
          </w:p>
          <w:p w14:paraId="0474B77D" w14:textId="77777777" w:rsidR="00C312B0" w:rsidRPr="00C312B0" w:rsidRDefault="00C312B0" w:rsidP="00C312B0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val="bs-Latn-BA" w:eastAsia="hr-HR"/>
              </w:rPr>
              <w:t>Bajramović, Zlatan (2016) </w:t>
            </w:r>
            <w:r w:rsidRPr="00C312B0">
              <w:rPr>
                <w:rFonts w:eastAsia="Times New Roman" w:cstheme="minorHAnsi"/>
                <w:i/>
                <w:iCs/>
                <w:lang w:val="bs-Latn-BA" w:eastAsia="hr-HR"/>
              </w:rPr>
              <w:t>Upravljanje ljudskim resursima sigurnosnog sektora Bosne i Hercegovine, </w:t>
            </w:r>
            <w:r w:rsidRPr="00C312B0">
              <w:rPr>
                <w:rFonts w:eastAsia="Times New Roman" w:cstheme="minorHAnsi"/>
                <w:lang w:val="bs-Latn-BA" w:eastAsia="hr-HR"/>
              </w:rPr>
              <w:t>Sarajevo: Fakultet političkih nauka Sarajev</w:t>
            </w:r>
          </w:p>
          <w:p w14:paraId="655B1831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6D00E6DF" w14:textId="77777777" w:rsidTr="00127738">
        <w:trPr>
          <w:trHeight w:val="465"/>
        </w:trPr>
        <w:tc>
          <w:tcPr>
            <w:tcW w:w="813" w:type="dxa"/>
          </w:tcPr>
          <w:p w14:paraId="32A234D7" w14:textId="607273A6" w:rsidR="00F56653" w:rsidRDefault="00F56653" w:rsidP="00C312B0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1980" w:type="dxa"/>
          </w:tcPr>
          <w:p w14:paraId="13D1E790" w14:textId="146B64AB" w:rsidR="00F56653" w:rsidRDefault="00C312B0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Planiranje u sektoru sigurnosti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7E0D09AE" w14:textId="77777777" w:rsidR="00C312B0" w:rsidRPr="00C312B0" w:rsidRDefault="00C312B0" w:rsidP="00C312B0">
            <w:pPr>
              <w:numPr>
                <w:ilvl w:val="0"/>
                <w:numId w:val="3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Beridan, Izet (2008) Politika i sigurnost. Sarajevo: Fakultet političkih nauka.  </w:t>
            </w:r>
          </w:p>
          <w:p w14:paraId="55396167" w14:textId="77777777" w:rsidR="00C312B0" w:rsidRPr="00C312B0" w:rsidRDefault="00C312B0" w:rsidP="00C312B0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 Beridan, Izet, Tomić, Ivo M. i Kreso, Muharem (2001) Leksikon sigurnosti. Sarajevo: „DES“. </w:t>
            </w:r>
          </w:p>
          <w:p w14:paraId="155A9CBD" w14:textId="77777777" w:rsidR="00C312B0" w:rsidRPr="00C312B0" w:rsidRDefault="00C312B0" w:rsidP="00C312B0">
            <w:pPr>
              <w:numPr>
                <w:ilvl w:val="0"/>
                <w:numId w:val="3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Certo, Samuel C, Certo, S.Trevis (2008) Moderni menadžment. Zagreb: MATE.  </w:t>
            </w:r>
          </w:p>
          <w:p w14:paraId="503BBCDA" w14:textId="77777777" w:rsidR="00C312B0" w:rsidRPr="00C312B0" w:rsidRDefault="00C312B0" w:rsidP="00C312B0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Dujović Jagoš (2006) Rukovođenje i upravljanje sistemima sigurnosti. Sarajevo: FPN.  </w:t>
            </w:r>
          </w:p>
          <w:p w14:paraId="1EC8C7E5" w14:textId="77777777" w:rsidR="00C312B0" w:rsidRPr="00C312B0" w:rsidRDefault="00C312B0" w:rsidP="00C312B0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Huseinbašić, Ćamil (2009) Upravljanje sistemom zaštite i spašavanja. Sarajevo: Jordan studio.  </w:t>
            </w:r>
          </w:p>
          <w:p w14:paraId="17A967B9" w14:textId="77777777" w:rsidR="00C312B0" w:rsidRPr="00C312B0" w:rsidRDefault="00C312B0" w:rsidP="00C312B0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Lisica, Darvin (2006) Upravljanje rizicima u planiranju protuminskih akcija. Sarajevo: Ministarstvo civilnih poslova BiH-International Trust Fund.  </w:t>
            </w:r>
          </w:p>
          <w:p w14:paraId="58FCDB47" w14:textId="77777777" w:rsidR="00C312B0" w:rsidRPr="00C312B0" w:rsidRDefault="00C312B0" w:rsidP="00C312B0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Ministarstvo obrane BiH (2008) Smjernice za obrambeno planiranje. Sarajevo: MOBiH  </w:t>
            </w:r>
          </w:p>
          <w:p w14:paraId="76AD2F6A" w14:textId="55447A6D" w:rsidR="00F56653" w:rsidRPr="00127738" w:rsidRDefault="00C312B0" w:rsidP="00127738">
            <w:pPr>
              <w:numPr>
                <w:ilvl w:val="0"/>
                <w:numId w:val="3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eastAsia="Times New Roman" w:cstheme="minorHAnsi"/>
                <w:lang w:eastAsia="hr-HR"/>
              </w:rPr>
            </w:pPr>
            <w:r w:rsidRPr="00C312B0">
              <w:rPr>
                <w:rFonts w:eastAsia="Times New Roman" w:cstheme="minorHAnsi"/>
                <w:lang w:eastAsia="hr-HR"/>
              </w:rPr>
              <w:t>Geneva International Centre for Humanitarian Demining (2014) Guide to Strategic Planning in Mine Action. Geneva: GICHD</w:t>
            </w:r>
          </w:p>
        </w:tc>
      </w:tr>
      <w:tr w:rsidR="00F56653" w14:paraId="73E54950" w14:textId="77777777" w:rsidTr="00127738">
        <w:trPr>
          <w:trHeight w:val="420"/>
        </w:trPr>
        <w:tc>
          <w:tcPr>
            <w:tcW w:w="813" w:type="dxa"/>
          </w:tcPr>
          <w:p w14:paraId="56A5F278" w14:textId="5162E665" w:rsidR="00F56653" w:rsidRDefault="00F56653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3753D05E" w14:textId="5A95A7ED" w:rsidR="00F56653" w:rsidRDefault="00127738">
            <w:r>
              <w:t>Evropska sigurnosna politika</w:t>
            </w:r>
          </w:p>
        </w:tc>
        <w:tc>
          <w:tcPr>
            <w:tcW w:w="8322" w:type="dxa"/>
          </w:tcPr>
          <w:p w14:paraId="36290491" w14:textId="77777777" w:rsidR="00127738" w:rsidRPr="00127738" w:rsidRDefault="00127738" w:rsidP="00127738">
            <w:pPr>
              <w:numPr>
                <w:ilvl w:val="0"/>
                <w:numId w:val="3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Hrestomatija, Evropska sigurnosna politika (2017), priredili: Vlado Azinović i Veldin Kadić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5EA10524" w14:textId="77777777" w:rsidR="00127738" w:rsidRPr="00127738" w:rsidRDefault="00127738" w:rsidP="00127738">
            <w:pPr>
              <w:numPr>
                <w:ilvl w:val="0"/>
                <w:numId w:val="3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Brexit i „novi“ transatlantski odnosi: moguće refleksije na Zajedničku sigurnosnu i odbrambenu politiku Evropske unije, prof.dr. Mirza Smajić, Veldin KadiĆ, MA</w:t>
            </w:r>
          </w:p>
          <w:p w14:paraId="256D79C5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0C1460C7" w14:textId="77777777" w:rsidTr="00127738">
        <w:trPr>
          <w:trHeight w:val="570"/>
        </w:trPr>
        <w:tc>
          <w:tcPr>
            <w:tcW w:w="813" w:type="dxa"/>
          </w:tcPr>
          <w:p w14:paraId="3E3A7E98" w14:textId="06149454" w:rsidR="00F56653" w:rsidRDefault="00F56653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651762DC" w14:textId="5FD2E263" w:rsidR="00F56653" w:rsidRDefault="0012773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Metodologija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7B6D3FD9" w14:textId="77777777" w:rsidR="00127738" w:rsidRPr="00127738" w:rsidRDefault="00127738" w:rsidP="00127738">
            <w:pPr>
              <w:numPr>
                <w:ilvl w:val="0"/>
                <w:numId w:val="40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Lavić, Senadin, Metodološke rasprave, Fakultet političkih nauka, Sarajevo, 2014. 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29376078" w14:textId="77777777" w:rsidR="00127738" w:rsidRPr="00127738" w:rsidRDefault="00127738" w:rsidP="00127738">
            <w:pPr>
              <w:numPr>
                <w:ilvl w:val="0"/>
                <w:numId w:val="4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Vujević, Miroslav, </w:t>
            </w:r>
            <w:r w:rsidRPr="00127738">
              <w:rPr>
                <w:rFonts w:eastAsia="Times New Roman" w:cstheme="minorHAnsi"/>
                <w:i/>
                <w:iCs/>
                <w:lang w:val="bs-Latn-BA" w:eastAsia="hr-HR"/>
              </w:rPr>
              <w:t>Uvođenje u znanstveni rad u području društvenih znanosti</w:t>
            </w:r>
            <w:r w:rsidRPr="00127738">
              <w:rPr>
                <w:rFonts w:eastAsia="Times New Roman" w:cstheme="minorHAnsi"/>
                <w:lang w:val="bs-Latn-BA" w:eastAsia="hr-HR"/>
              </w:rPr>
              <w:t>, Informator, Zagreb, VI. dopunjeno izdanje, 2002. 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4C7CA027" w14:textId="77777777" w:rsidR="00127738" w:rsidRPr="00127738" w:rsidRDefault="00127738" w:rsidP="00127738">
            <w:pPr>
              <w:numPr>
                <w:ilvl w:val="0"/>
                <w:numId w:val="4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Mesihović, Nijaz, </w:t>
            </w:r>
            <w:r w:rsidRPr="00127738">
              <w:rPr>
                <w:rFonts w:eastAsia="Times New Roman" w:cstheme="minorHAnsi"/>
                <w:i/>
                <w:iCs/>
                <w:lang w:val="bs-Latn-BA" w:eastAsia="hr-HR"/>
              </w:rPr>
              <w:t>Uvod u metodologiju društvenih nauka</w:t>
            </w:r>
            <w:r w:rsidRPr="00127738">
              <w:rPr>
                <w:rFonts w:eastAsia="Times New Roman" w:cstheme="minorHAnsi"/>
                <w:lang w:val="bs-Latn-BA" w:eastAsia="hr-HR"/>
              </w:rPr>
              <w:t>, Sarajevo, 2003.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4D38835D" w14:textId="14EB9001" w:rsidR="00F56653" w:rsidRPr="00127738" w:rsidRDefault="00127738" w:rsidP="00127738">
            <w:pPr>
              <w:numPr>
                <w:ilvl w:val="0"/>
                <w:numId w:val="43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Filipović, Muhamed, </w:t>
            </w:r>
            <w:r w:rsidRPr="00127738">
              <w:rPr>
                <w:rFonts w:eastAsia="Times New Roman" w:cstheme="minorHAnsi"/>
                <w:i/>
                <w:iCs/>
                <w:lang w:val="bs-Latn-BA" w:eastAsia="hr-HR"/>
              </w:rPr>
              <w:t>Metodologija znanosti i znanstvenog rada</w:t>
            </w:r>
            <w:r w:rsidRPr="00127738">
              <w:rPr>
                <w:rFonts w:eastAsia="Times New Roman" w:cstheme="minorHAnsi"/>
                <w:lang w:val="bs-Latn-BA" w:eastAsia="hr-HR"/>
              </w:rPr>
              <w:t>, Svjetlost, Sarajevo, 2004.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F56653" w14:paraId="21194036" w14:textId="77777777" w:rsidTr="00127738">
        <w:trPr>
          <w:trHeight w:val="660"/>
        </w:trPr>
        <w:tc>
          <w:tcPr>
            <w:tcW w:w="813" w:type="dxa"/>
          </w:tcPr>
          <w:p w14:paraId="04D16B8B" w14:textId="3876EE3A" w:rsidR="00F56653" w:rsidRDefault="00F56653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71175E47" w14:textId="512EBFC5" w:rsidR="00F56653" w:rsidRDefault="00127738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Geopolitika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01BF325C" w14:textId="77777777" w:rsidR="00127738" w:rsidRPr="00127738" w:rsidRDefault="00127738" w:rsidP="00127738">
            <w:pPr>
              <w:numPr>
                <w:ilvl w:val="0"/>
                <w:numId w:val="44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Ćurak, Nerzuk (2016) Rasprava o miru i nasilju, Sarajevo: Buybook. (str.11-53) </w:t>
            </w:r>
          </w:p>
          <w:p w14:paraId="1EFBAFD1" w14:textId="77777777" w:rsidR="00127738" w:rsidRPr="00127738" w:rsidRDefault="00127738" w:rsidP="00127738">
            <w:pPr>
              <w:numPr>
                <w:ilvl w:val="0"/>
                <w:numId w:val="45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----------------- (2011) Izvještaj iz periferne zemlje, Sarajevo, Fakultet političkih nauka (str. 109-150) </w:t>
            </w:r>
          </w:p>
          <w:p w14:paraId="3894A7D7" w14:textId="77777777" w:rsidR="00127738" w:rsidRPr="00127738" w:rsidRDefault="00127738" w:rsidP="00127738">
            <w:pPr>
              <w:numPr>
                <w:ilvl w:val="0"/>
                <w:numId w:val="46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lastRenderedPageBreak/>
              <w:t>------------------ (2002): Geopolitika kao sudbina. Slučaj Bosna,  postmodernistički ogled o perifernoj zemlji, Sarajevo,  </w:t>
            </w:r>
          </w:p>
          <w:p w14:paraId="39F7B574" w14:textId="77777777" w:rsidR="00127738" w:rsidRPr="00127738" w:rsidRDefault="00127738" w:rsidP="00127738">
            <w:pPr>
              <w:numPr>
                <w:ilvl w:val="0"/>
                <w:numId w:val="47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Klaus Dodds (2009) Geopolitika. Sarajevo: TKD Šahinpašić </w:t>
            </w:r>
          </w:p>
          <w:p w14:paraId="6EF8EE84" w14:textId="77777777" w:rsidR="00127738" w:rsidRPr="00127738" w:rsidRDefault="00127738" w:rsidP="00127738">
            <w:pPr>
              <w:numPr>
                <w:ilvl w:val="0"/>
                <w:numId w:val="48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Gearoid O'Tuathail et al. (2007) Uvod u geopolitiku. Zagreb: Politička kultura </w:t>
            </w:r>
          </w:p>
          <w:p w14:paraId="5EE333D0" w14:textId="77777777" w:rsidR="00127738" w:rsidRPr="00127738" w:rsidRDefault="00127738" w:rsidP="00127738">
            <w:pPr>
              <w:numPr>
                <w:ilvl w:val="0"/>
                <w:numId w:val="49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Philippe Moreau Defrages (2006) Geopolitički rječnik. Zagreb:CP</w:t>
            </w:r>
          </w:p>
          <w:p w14:paraId="2888BF22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F56653" w14:paraId="6DFE0361" w14:textId="77777777" w:rsidTr="00127738">
        <w:trPr>
          <w:trHeight w:val="1239"/>
        </w:trPr>
        <w:tc>
          <w:tcPr>
            <w:tcW w:w="813" w:type="dxa"/>
          </w:tcPr>
          <w:p w14:paraId="60C12EAF" w14:textId="7E12A676" w:rsidR="00F56653" w:rsidRDefault="00F56653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7106B863" w14:textId="77777777" w:rsidR="00F56653" w:rsidRDefault="00127738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Mirovne i humanitarne operacije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E28CBF5" w14:textId="68DC73F5" w:rsidR="00127738" w:rsidRDefault="00127738"/>
        </w:tc>
        <w:tc>
          <w:tcPr>
            <w:tcW w:w="8322" w:type="dxa"/>
          </w:tcPr>
          <w:p w14:paraId="2E2574C9" w14:textId="77777777" w:rsidR="00F56653" w:rsidRPr="00127738" w:rsidRDefault="00F56653">
            <w:pPr>
              <w:rPr>
                <w:rFonts w:cstheme="minorHAnsi"/>
              </w:rPr>
            </w:pPr>
          </w:p>
        </w:tc>
      </w:tr>
      <w:tr w:rsidR="00127738" w14:paraId="76F3D754" w14:textId="77777777" w:rsidTr="00127738">
        <w:trPr>
          <w:trHeight w:val="2118"/>
        </w:trPr>
        <w:tc>
          <w:tcPr>
            <w:tcW w:w="813" w:type="dxa"/>
          </w:tcPr>
          <w:p w14:paraId="2CE2B717" w14:textId="77777777" w:rsidR="00127738" w:rsidRDefault="00127738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35E69CB6" w14:textId="31FF93AF" w:rsidR="00127738" w:rsidRDefault="00127738" w:rsidP="00127738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Unutrašnja sigurnost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B16D04D" w14:textId="77777777" w:rsidR="00127738" w:rsidRDefault="00127738" w:rsidP="00127738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096C194" w14:textId="77777777" w:rsidR="00127738" w:rsidRDefault="00127738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</w:p>
        </w:tc>
        <w:tc>
          <w:tcPr>
            <w:tcW w:w="8322" w:type="dxa"/>
          </w:tcPr>
          <w:p w14:paraId="06524595" w14:textId="77777777" w:rsidR="00127738" w:rsidRPr="00127738" w:rsidRDefault="00127738" w:rsidP="00127738">
            <w:pPr>
              <w:numPr>
                <w:ilvl w:val="0"/>
                <w:numId w:val="50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Mirsad Abazović, Državna bezbjednost – uvod i temeljni pojmovi-Izmjenjeno i dopunjeno izdanje (Sarajevo, 2012)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1D4417C8" w14:textId="77777777" w:rsidR="00127738" w:rsidRPr="00127738" w:rsidRDefault="00127738" w:rsidP="00127738">
            <w:pPr>
              <w:numPr>
                <w:ilvl w:val="0"/>
                <w:numId w:val="51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Smajić Mirza i dr., Nacionalna sigurnost i privatna zaštita. Fakultet političkih nauka – Univerziteta u Sarajevu, Sarajevo (2018).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58512567" w14:textId="77777777" w:rsidR="00127738" w:rsidRPr="00127738" w:rsidRDefault="00127738" w:rsidP="00127738">
            <w:pPr>
              <w:numPr>
                <w:ilvl w:val="0"/>
                <w:numId w:val="52"/>
              </w:numPr>
              <w:spacing w:after="0" w:line="240" w:lineRule="auto"/>
              <w:ind w:left="360" w:firstLine="0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Collins Alan (ur), Suvremene sigurnosne studije, Fakultet političkih znanosti, Zagreb (2010).  (odabrana poglavlja)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028D048A" w14:textId="13815FB3" w:rsidR="00127738" w:rsidRPr="00127738" w:rsidRDefault="00127738" w:rsidP="00127738">
            <w:pPr>
              <w:numPr>
                <w:ilvl w:val="0"/>
                <w:numId w:val="5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cstheme="minorHAnsi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Filip Dragović, Sigurnost europskih granica i migracije,  Jesenski i Turk,  Zagreb (2018).</w:t>
            </w:r>
            <w:r w:rsidRPr="00127738">
              <w:rPr>
                <w:rFonts w:eastAsia="Times New Roman" w:cstheme="minorHAnsi"/>
                <w:i/>
                <w:iCs/>
                <w:lang w:eastAsia="hr-HR"/>
              </w:rPr>
              <w:t> </w:t>
            </w:r>
          </w:p>
        </w:tc>
      </w:tr>
      <w:tr w:rsidR="00127738" w14:paraId="6584BBE5" w14:textId="77777777" w:rsidTr="00127738">
        <w:trPr>
          <w:trHeight w:val="1538"/>
        </w:trPr>
        <w:tc>
          <w:tcPr>
            <w:tcW w:w="813" w:type="dxa"/>
          </w:tcPr>
          <w:p w14:paraId="147B68ED" w14:textId="77777777" w:rsidR="00127738" w:rsidRDefault="00127738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5D751467" w14:textId="08A22347" w:rsidR="00127738" w:rsidRDefault="00127738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Historija ratova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37DE73C2" w14:textId="0F8F5A33" w:rsidR="00127738" w:rsidRPr="00127738" w:rsidRDefault="00127738" w:rsidP="0012773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 1. Čekić Smail, AGRESIJA NA REPUBLIKU BOSNU I HERCEGOVINU: PRIPREMA, PLANIRANJE, IZVOĐENJE, Sarajevo 2004. </w:t>
            </w:r>
          </w:p>
          <w:p w14:paraId="6C0B993D" w14:textId="77777777" w:rsidR="00127738" w:rsidRPr="00127738" w:rsidRDefault="00127738" w:rsidP="0012773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2.    Grupa autora, VOJNA ISTORIJA, udžbenik za vojne akademije, Beograd, 1980.; </w:t>
            </w:r>
          </w:p>
          <w:p w14:paraId="1402A91B" w14:textId="77777777" w:rsidR="00127738" w:rsidRPr="00127738" w:rsidRDefault="00127738" w:rsidP="0012773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3.    Grupa autora, VOJNA ENCIKLOPEDIJA, II izdanje, Beograd 1975</w:t>
            </w:r>
          </w:p>
          <w:p w14:paraId="185713B8" w14:textId="77777777" w:rsidR="00127738" w:rsidRPr="00127738" w:rsidRDefault="00127738" w:rsidP="00127738">
            <w:pPr>
              <w:rPr>
                <w:rFonts w:cstheme="minorHAnsi"/>
              </w:rPr>
            </w:pPr>
          </w:p>
          <w:p w14:paraId="6F9C981E" w14:textId="77777777" w:rsidR="00127738" w:rsidRPr="00127738" w:rsidRDefault="00127738" w:rsidP="00127738">
            <w:pPr>
              <w:rPr>
                <w:rFonts w:eastAsia="Times New Roman" w:cstheme="minorHAnsi"/>
                <w:lang w:val="bs-Latn-BA" w:eastAsia="hr-HR"/>
              </w:rPr>
            </w:pPr>
          </w:p>
        </w:tc>
      </w:tr>
      <w:tr w:rsidR="00127738" w14:paraId="2D64297E" w14:textId="77777777" w:rsidTr="00127738">
        <w:trPr>
          <w:trHeight w:val="1770"/>
        </w:trPr>
        <w:tc>
          <w:tcPr>
            <w:tcW w:w="813" w:type="dxa"/>
          </w:tcPr>
          <w:p w14:paraId="3EBD0108" w14:textId="77777777" w:rsidR="00127738" w:rsidRDefault="00127738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73DD5FB4" w14:textId="418B014A" w:rsidR="00127738" w:rsidRDefault="00127738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Andragogija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8322" w:type="dxa"/>
          </w:tcPr>
          <w:p w14:paraId="514D2EE1" w14:textId="1785A3C5" w:rsidR="00127738" w:rsidRPr="00127738" w:rsidRDefault="00127738" w:rsidP="00127738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val="bs-Latn-BA" w:eastAsia="hr-HR"/>
              </w:rPr>
              <w:t>Kulić, R. i Despotović, M. (2005). </w:t>
            </w:r>
            <w:r w:rsidRPr="00127738">
              <w:rPr>
                <w:rFonts w:eastAsia="Times New Roman" w:cstheme="minorHAnsi"/>
                <w:i/>
                <w:iCs/>
                <w:lang w:val="bs-Latn-BA" w:eastAsia="hr-HR"/>
              </w:rPr>
              <w:t>Uvod u andragogiju</w:t>
            </w:r>
            <w:r w:rsidRPr="00127738">
              <w:rPr>
                <w:rFonts w:eastAsia="Times New Roman" w:cstheme="minorHAnsi"/>
                <w:lang w:val="bs-Latn-BA" w:eastAsia="hr-HR"/>
              </w:rPr>
              <w:t>. Zenica: Dom štampe.</w:t>
            </w: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190C4495" w14:textId="77777777" w:rsidR="00127738" w:rsidRPr="00127738" w:rsidRDefault="00127738" w:rsidP="0012773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hr-HR"/>
              </w:rPr>
            </w:pPr>
            <w:r w:rsidRPr="00127738">
              <w:rPr>
                <w:rFonts w:eastAsia="Times New Roman" w:cstheme="minorHAnsi"/>
                <w:lang w:eastAsia="hr-HR"/>
              </w:rPr>
              <w:t> </w:t>
            </w:r>
          </w:p>
          <w:p w14:paraId="494DB145" w14:textId="77777777" w:rsidR="00127738" w:rsidRPr="00127738" w:rsidRDefault="00127738" w:rsidP="00127738">
            <w:pPr>
              <w:rPr>
                <w:rFonts w:cstheme="minorHAnsi"/>
              </w:rPr>
            </w:pPr>
          </w:p>
          <w:p w14:paraId="449674D7" w14:textId="77777777" w:rsidR="00127738" w:rsidRPr="00127738" w:rsidRDefault="00127738" w:rsidP="00127738">
            <w:pPr>
              <w:rPr>
                <w:rFonts w:cstheme="minorHAnsi"/>
              </w:rPr>
            </w:pPr>
          </w:p>
          <w:p w14:paraId="0EAD6764" w14:textId="77777777" w:rsidR="00127738" w:rsidRPr="00127738" w:rsidRDefault="00127738" w:rsidP="00127738">
            <w:pPr>
              <w:rPr>
                <w:rFonts w:eastAsia="Times New Roman" w:cstheme="minorHAnsi"/>
                <w:lang w:eastAsia="hr-HR"/>
              </w:rPr>
            </w:pPr>
          </w:p>
        </w:tc>
      </w:tr>
      <w:tr w:rsidR="004E212E" w14:paraId="3D7EF9AC" w14:textId="77777777" w:rsidTr="00127738">
        <w:trPr>
          <w:trHeight w:val="1770"/>
        </w:trPr>
        <w:tc>
          <w:tcPr>
            <w:tcW w:w="813" w:type="dxa"/>
          </w:tcPr>
          <w:p w14:paraId="3BF2DDA9" w14:textId="77777777" w:rsidR="004E212E" w:rsidRDefault="004E212E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6F2E7D59" w14:textId="4DCA8F39" w:rsidR="004E212E" w:rsidRDefault="004E212E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 w:rsidRPr="004E212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Sigurnosne i obrambene politike i strategije</w:t>
            </w:r>
          </w:p>
        </w:tc>
        <w:tc>
          <w:tcPr>
            <w:tcW w:w="8322" w:type="dxa"/>
          </w:tcPr>
          <w:p w14:paraId="0EA8A13B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Cikotić Selmo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(2010): Sigurnosne pretpostavke Bosne i Hercegovine, Vijeće kongresa Bošnjačkih intelektualaca, Sarajevo.</w:t>
            </w:r>
          </w:p>
          <w:p w14:paraId="763E19BD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Cikotić Selmo, Smajić Mirza, Delić Haris, Subašić Nihad 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(2018) Nacionalna sigurnost i privatna zaštita.</w:t>
            </w: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 </w:t>
            </w:r>
          </w:p>
          <w:p w14:paraId="476E6889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Cikotić Selmo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(2010): SAD- BiH Mogući transfer sigurnosnih rješenja, Vijeće kongresa Bošnjačkih intelektualaca, Sarajevo</w:t>
            </w:r>
          </w:p>
          <w:p w14:paraId="71AD39CA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Beridan Izet,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Politika i sigurnost, FPN, Sarajevo, 2009</w:t>
            </w:r>
          </w:p>
          <w:p w14:paraId="1D8EFB69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Jagoš Dujović,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Teorija strategije, FPN, Sarajevo, 2005</w:t>
            </w:r>
          </w:p>
          <w:p w14:paraId="114FBCE5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Slavko Kulić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: Strategija nasilja kao strategija razvoja</w:t>
            </w:r>
          </w:p>
          <w:p w14:paraId="3B0E5730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Strategija nacionalne sigurnosti za novo stoljeće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(SAD), Odbrana (s. 137-237) br. 3-4/2000</w:t>
            </w:r>
          </w:p>
          <w:p w14:paraId="3033968B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Zbigniew Brzezinski: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 Velika šahovska ploča: Američka nadmoć i njeni geostrategijski imperativi, Zagreb 1999</w:t>
            </w:r>
          </w:p>
          <w:p w14:paraId="46231EA0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Dautović Kenan, 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Prevencija društvenih konflikata</w:t>
            </w:r>
          </w:p>
          <w:p w14:paraId="4C5AA895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b/>
                <w:bCs/>
                <w:lang w:eastAsia="bs-Latn-BA"/>
              </w:rPr>
              <w:t>Sigurnosna politika Bosne i Hercegovine, </w:t>
            </w:r>
            <w:r w:rsidRPr="004E212E">
              <w:rPr>
                <w:rFonts w:ascii="Cambria" w:eastAsia="Times New Roman" w:hAnsi="Cambria" w:cs="Calibri"/>
                <w:lang w:eastAsia="bs-Latn-BA"/>
              </w:rPr>
              <w:t>(dokument, 2006),</w:t>
            </w:r>
          </w:p>
          <w:p w14:paraId="4D022868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lang w:eastAsia="bs-Latn-BA"/>
              </w:rPr>
              <w:t>Vanjska i sigurnosna politika EU</w:t>
            </w:r>
          </w:p>
          <w:p w14:paraId="66D4F42C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lang w:eastAsia="bs-Latn-BA"/>
              </w:rPr>
              <w:t>NATO – Priručnik</w:t>
            </w:r>
          </w:p>
          <w:p w14:paraId="12A82663" w14:textId="77777777" w:rsidR="004E212E" w:rsidRPr="004E212E" w:rsidRDefault="004E212E" w:rsidP="004E212E">
            <w:pPr>
              <w:numPr>
                <w:ilvl w:val="0"/>
                <w:numId w:val="56"/>
              </w:numPr>
              <w:shd w:val="clear" w:color="auto" w:fill="FFFFFF"/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val="bs-Latn-BA" w:eastAsia="bs-Latn-BA"/>
              </w:rPr>
            </w:pPr>
            <w:r w:rsidRPr="004E212E">
              <w:rPr>
                <w:rFonts w:ascii="Cambria" w:eastAsia="Times New Roman" w:hAnsi="Cambria" w:cs="Calibri"/>
                <w:lang w:val="bs-Latn-BA" w:eastAsia="bs-Latn-BA"/>
              </w:rPr>
              <w:lastRenderedPageBreak/>
              <w:t>Sigurnosni koncept NATO-a iz 2010. god.</w:t>
            </w:r>
          </w:p>
          <w:p w14:paraId="658BC12E" w14:textId="77777777" w:rsidR="004E212E" w:rsidRPr="004E212E" w:rsidRDefault="004E212E" w:rsidP="004E212E">
            <w:pPr>
              <w:spacing w:after="0" w:line="240" w:lineRule="auto"/>
              <w:ind w:left="360"/>
              <w:textAlignment w:val="baseline"/>
              <w:rPr>
                <w:rFonts w:eastAsia="Times New Roman" w:cstheme="minorHAnsi"/>
                <w:lang w:val="bs-Latn-BA" w:eastAsia="hr-HR"/>
              </w:rPr>
            </w:pPr>
          </w:p>
        </w:tc>
      </w:tr>
      <w:tr w:rsidR="004E212E" w14:paraId="417E5CDF" w14:textId="77777777" w:rsidTr="00127738">
        <w:trPr>
          <w:trHeight w:val="1770"/>
        </w:trPr>
        <w:tc>
          <w:tcPr>
            <w:tcW w:w="813" w:type="dxa"/>
          </w:tcPr>
          <w:p w14:paraId="210FF183" w14:textId="77777777" w:rsidR="004E212E" w:rsidRDefault="004E212E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7BB0DFAA" w14:textId="2A2CD236" w:rsidR="004E212E" w:rsidRPr="004E212E" w:rsidRDefault="004E212E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 w:rsidRPr="004E212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Historija ratova</w:t>
            </w:r>
          </w:p>
        </w:tc>
        <w:tc>
          <w:tcPr>
            <w:tcW w:w="8322" w:type="dxa"/>
          </w:tcPr>
          <w:p w14:paraId="42987E8E" w14:textId="77777777" w:rsidR="004E212E" w:rsidRDefault="004E212E" w:rsidP="004E212E">
            <w:pPr>
              <w:pStyle w:val="Default"/>
              <w:rPr>
                <w:color w:val="auto"/>
              </w:rPr>
            </w:pPr>
          </w:p>
          <w:p w14:paraId="6F3BF18A" w14:textId="77777777" w:rsidR="004E212E" w:rsidRDefault="004E212E" w:rsidP="004E212E">
            <w:pPr>
              <w:pStyle w:val="Default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Čekić Smail, AGRESIJA NA REPUBLIKU BOSNU I HERCEGOVINU: PRIPREMA, PLANIRANJE, IZVOĐENJE, Sarajevo 2004. </w:t>
            </w:r>
          </w:p>
          <w:p w14:paraId="69AE20CF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2. Čekić Smail, DEJTONSKI MIROVNI SPORAZUM – LEGALIZACIJA GENOCIDA U REPUBLICI BOSNI I HERCEGOVINI, tom I-III (2.601 strana), Institut za istraživanje zločina protiv čovječnosti i međunarodnog prava Univerziteta u Sarajevu, Sarajevo, 2016. </w:t>
            </w:r>
          </w:p>
          <w:p w14:paraId="582D91C5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3. Grupa autora, DRUGI SVJETSKI RAT, PREGLED RATNIH OPERACIJA, knjiga I-II, Beograd 1960.-1970. </w:t>
            </w:r>
          </w:p>
          <w:p w14:paraId="673E13F9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4. Grupa autora, OSLOBODILAČKI RAT NARODA JUGOSLAVIJE 1941.-1945, knjiga I-II, Drugo izdanje, Beograd 1963.-1965.; </w:t>
            </w:r>
          </w:p>
          <w:p w14:paraId="53911664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5. Grupa autora, VOJNA ISTORIJA, udžbenik za vojne akademije, Beograd, 1980.; </w:t>
            </w:r>
          </w:p>
          <w:p w14:paraId="0014D97E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6. Grupa autora, VOJNA ENCIKLOPEDIJA, II izdanje, Beograd 1975 </w:t>
            </w:r>
          </w:p>
          <w:p w14:paraId="3AE85E1D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7. Imamović Enver, HISTORIJA BOSANSKE VOJSKE, Sarajevo 1999.; </w:t>
            </w:r>
          </w:p>
          <w:p w14:paraId="7F6F3FDF" w14:textId="77777777" w:rsidR="004E212E" w:rsidRDefault="004E212E" w:rsidP="004E212E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8. Kreso Muharem, VOJNA ISTORIJA, dopuna udžbenika, Sarajevo 1983.; </w:t>
            </w:r>
          </w:p>
          <w:p w14:paraId="4B817BFC" w14:textId="77777777" w:rsidR="004E212E" w:rsidRPr="004E212E" w:rsidRDefault="004E212E" w:rsidP="004E212E">
            <w:pPr>
              <w:shd w:val="clear" w:color="auto" w:fill="FFFFFF"/>
              <w:spacing w:after="0" w:line="240" w:lineRule="auto"/>
              <w:ind w:left="360"/>
              <w:rPr>
                <w:rFonts w:ascii="Cambria" w:eastAsia="Times New Roman" w:hAnsi="Cambria" w:cs="Calibri"/>
                <w:b/>
                <w:bCs/>
                <w:lang w:eastAsia="bs-Latn-BA"/>
              </w:rPr>
            </w:pPr>
          </w:p>
        </w:tc>
      </w:tr>
      <w:tr w:rsidR="004E212E" w14:paraId="43FA9057" w14:textId="77777777" w:rsidTr="00127738">
        <w:trPr>
          <w:trHeight w:val="1770"/>
        </w:trPr>
        <w:tc>
          <w:tcPr>
            <w:tcW w:w="813" w:type="dxa"/>
          </w:tcPr>
          <w:p w14:paraId="05DF54A8" w14:textId="77777777" w:rsidR="004E212E" w:rsidRDefault="004E212E" w:rsidP="00127738">
            <w:pPr>
              <w:pStyle w:val="ListParagraph"/>
              <w:numPr>
                <w:ilvl w:val="0"/>
                <w:numId w:val="37"/>
              </w:numPr>
            </w:pPr>
          </w:p>
        </w:tc>
        <w:tc>
          <w:tcPr>
            <w:tcW w:w="1980" w:type="dxa"/>
          </w:tcPr>
          <w:p w14:paraId="63BF6BC6" w14:textId="682FA3C0" w:rsidR="004E212E" w:rsidRPr="004E212E" w:rsidRDefault="004E212E" w:rsidP="00127738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</w:pPr>
            <w:r w:rsidRPr="004E212E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bs-Latn-BA"/>
              </w:rPr>
              <w:t>Mirovne i humanitarne operacije</w:t>
            </w:r>
          </w:p>
        </w:tc>
        <w:tc>
          <w:tcPr>
            <w:tcW w:w="8322" w:type="dxa"/>
          </w:tcPr>
          <w:p w14:paraId="4196745B" w14:textId="0AD4D941" w:rsidR="004E212E" w:rsidRDefault="004E212E" w:rsidP="004E212E">
            <w:pPr>
              <w:pStyle w:val="Default"/>
              <w:rPr>
                <w:color w:val="auto"/>
              </w:rPr>
            </w:pPr>
            <w:r>
              <w:t>Hrestomatija</w:t>
            </w:r>
            <w:bookmarkStart w:id="0" w:name="_GoBack"/>
            <w:bookmarkEnd w:id="0"/>
          </w:p>
        </w:tc>
      </w:tr>
    </w:tbl>
    <w:p w14:paraId="6D70D0DC" w14:textId="54AB4B69" w:rsidR="00F56653" w:rsidRDefault="00F56653"/>
    <w:sectPr w:rsidR="00F5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680"/>
    <w:multiLevelType w:val="multilevel"/>
    <w:tmpl w:val="BF384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37D16"/>
    <w:multiLevelType w:val="multilevel"/>
    <w:tmpl w:val="FC285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2E97"/>
    <w:multiLevelType w:val="multilevel"/>
    <w:tmpl w:val="46EA0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125D"/>
    <w:multiLevelType w:val="multilevel"/>
    <w:tmpl w:val="47E0E7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9571B"/>
    <w:multiLevelType w:val="hybridMultilevel"/>
    <w:tmpl w:val="03BC99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C2870"/>
    <w:multiLevelType w:val="multilevel"/>
    <w:tmpl w:val="1ACA3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6209C7"/>
    <w:multiLevelType w:val="multilevel"/>
    <w:tmpl w:val="70D4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37104"/>
    <w:multiLevelType w:val="multilevel"/>
    <w:tmpl w:val="0E66E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3622D"/>
    <w:multiLevelType w:val="multilevel"/>
    <w:tmpl w:val="5660176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0A67B4"/>
    <w:multiLevelType w:val="multilevel"/>
    <w:tmpl w:val="68C6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C6F55"/>
    <w:multiLevelType w:val="multilevel"/>
    <w:tmpl w:val="B9D0F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21248"/>
    <w:multiLevelType w:val="hybridMultilevel"/>
    <w:tmpl w:val="EA624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05166"/>
    <w:multiLevelType w:val="multilevel"/>
    <w:tmpl w:val="EC786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915AD"/>
    <w:multiLevelType w:val="multilevel"/>
    <w:tmpl w:val="8F7E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B45ED"/>
    <w:multiLevelType w:val="multilevel"/>
    <w:tmpl w:val="AAA4E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03548B"/>
    <w:multiLevelType w:val="multilevel"/>
    <w:tmpl w:val="665E9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0765E4"/>
    <w:multiLevelType w:val="multilevel"/>
    <w:tmpl w:val="46BC1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7674F"/>
    <w:multiLevelType w:val="hybridMultilevel"/>
    <w:tmpl w:val="BC5E12D2"/>
    <w:lvl w:ilvl="0" w:tplc="C602C8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21AE7"/>
    <w:multiLevelType w:val="multilevel"/>
    <w:tmpl w:val="A5202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873B77"/>
    <w:multiLevelType w:val="multilevel"/>
    <w:tmpl w:val="F2AEC1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9F3626"/>
    <w:multiLevelType w:val="multilevel"/>
    <w:tmpl w:val="3208A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B1344"/>
    <w:multiLevelType w:val="multilevel"/>
    <w:tmpl w:val="8876A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62AE5"/>
    <w:multiLevelType w:val="multilevel"/>
    <w:tmpl w:val="8F5EA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243829"/>
    <w:multiLevelType w:val="multilevel"/>
    <w:tmpl w:val="659ED7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26030A"/>
    <w:multiLevelType w:val="multilevel"/>
    <w:tmpl w:val="729AF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2D65BA"/>
    <w:multiLevelType w:val="multilevel"/>
    <w:tmpl w:val="BA4098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36223E"/>
    <w:multiLevelType w:val="multilevel"/>
    <w:tmpl w:val="C0C858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81FD4"/>
    <w:multiLevelType w:val="multilevel"/>
    <w:tmpl w:val="7A9AE2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990B0E"/>
    <w:multiLevelType w:val="multilevel"/>
    <w:tmpl w:val="951E1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3575B"/>
    <w:multiLevelType w:val="multilevel"/>
    <w:tmpl w:val="15084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FA71F1"/>
    <w:multiLevelType w:val="multilevel"/>
    <w:tmpl w:val="0ECE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76374"/>
    <w:multiLevelType w:val="multilevel"/>
    <w:tmpl w:val="461E84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EB5354"/>
    <w:multiLevelType w:val="multilevel"/>
    <w:tmpl w:val="FC420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911C59"/>
    <w:multiLevelType w:val="multilevel"/>
    <w:tmpl w:val="5782AD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517104"/>
    <w:multiLevelType w:val="multilevel"/>
    <w:tmpl w:val="FC96C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551CA3"/>
    <w:multiLevelType w:val="multilevel"/>
    <w:tmpl w:val="C000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F96A6A"/>
    <w:multiLevelType w:val="multilevel"/>
    <w:tmpl w:val="8736B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32E99"/>
    <w:multiLevelType w:val="multilevel"/>
    <w:tmpl w:val="CA2A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9C48D1"/>
    <w:multiLevelType w:val="multilevel"/>
    <w:tmpl w:val="8F346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35168"/>
    <w:multiLevelType w:val="multilevel"/>
    <w:tmpl w:val="7CDC7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59661E"/>
    <w:multiLevelType w:val="multilevel"/>
    <w:tmpl w:val="947C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5A788D"/>
    <w:multiLevelType w:val="multilevel"/>
    <w:tmpl w:val="F4CAA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3D0F7E"/>
    <w:multiLevelType w:val="multilevel"/>
    <w:tmpl w:val="25C0C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8D5CFC"/>
    <w:multiLevelType w:val="multilevel"/>
    <w:tmpl w:val="F4C8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8C7194"/>
    <w:multiLevelType w:val="multilevel"/>
    <w:tmpl w:val="307A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9942D45"/>
    <w:multiLevelType w:val="multilevel"/>
    <w:tmpl w:val="E116B1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5F0544"/>
    <w:multiLevelType w:val="multilevel"/>
    <w:tmpl w:val="7C266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D405B0"/>
    <w:multiLevelType w:val="multilevel"/>
    <w:tmpl w:val="CE4AA2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BD1773C"/>
    <w:multiLevelType w:val="multilevel"/>
    <w:tmpl w:val="FDDC9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BB04B5"/>
    <w:multiLevelType w:val="multilevel"/>
    <w:tmpl w:val="6F48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E0047D"/>
    <w:multiLevelType w:val="multilevel"/>
    <w:tmpl w:val="B2AC1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662669"/>
    <w:multiLevelType w:val="multilevel"/>
    <w:tmpl w:val="6DFAA5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5F6353"/>
    <w:multiLevelType w:val="multilevel"/>
    <w:tmpl w:val="61C41D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8F5E9A"/>
    <w:multiLevelType w:val="multilevel"/>
    <w:tmpl w:val="ECCAB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9E2740"/>
    <w:multiLevelType w:val="multilevel"/>
    <w:tmpl w:val="1C22A3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E77CD3"/>
    <w:multiLevelType w:val="hybridMultilevel"/>
    <w:tmpl w:val="EB26CE84"/>
    <w:lvl w:ilvl="0" w:tplc="7BD4D0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AF6F65"/>
    <w:multiLevelType w:val="multilevel"/>
    <w:tmpl w:val="94AC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5"/>
  </w:num>
  <w:num w:numId="3">
    <w:abstractNumId w:val="39"/>
  </w:num>
  <w:num w:numId="4">
    <w:abstractNumId w:val="22"/>
  </w:num>
  <w:num w:numId="5">
    <w:abstractNumId w:val="45"/>
  </w:num>
  <w:num w:numId="6">
    <w:abstractNumId w:val="18"/>
  </w:num>
  <w:num w:numId="7">
    <w:abstractNumId w:val="48"/>
  </w:num>
  <w:num w:numId="8">
    <w:abstractNumId w:val="38"/>
  </w:num>
  <w:num w:numId="9">
    <w:abstractNumId w:val="47"/>
  </w:num>
  <w:num w:numId="10">
    <w:abstractNumId w:val="23"/>
  </w:num>
  <w:num w:numId="11">
    <w:abstractNumId w:val="26"/>
  </w:num>
  <w:num w:numId="12">
    <w:abstractNumId w:val="19"/>
  </w:num>
  <w:num w:numId="13">
    <w:abstractNumId w:val="51"/>
  </w:num>
  <w:num w:numId="14">
    <w:abstractNumId w:val="8"/>
  </w:num>
  <w:num w:numId="15">
    <w:abstractNumId w:val="31"/>
  </w:num>
  <w:num w:numId="16">
    <w:abstractNumId w:val="40"/>
  </w:num>
  <w:num w:numId="17">
    <w:abstractNumId w:val="10"/>
  </w:num>
  <w:num w:numId="18">
    <w:abstractNumId w:val="1"/>
  </w:num>
  <w:num w:numId="19">
    <w:abstractNumId w:val="33"/>
  </w:num>
  <w:num w:numId="20">
    <w:abstractNumId w:val="37"/>
  </w:num>
  <w:num w:numId="21">
    <w:abstractNumId w:val="28"/>
  </w:num>
  <w:num w:numId="22">
    <w:abstractNumId w:val="21"/>
  </w:num>
  <w:num w:numId="23">
    <w:abstractNumId w:val="9"/>
  </w:num>
  <w:num w:numId="24">
    <w:abstractNumId w:val="50"/>
  </w:num>
  <w:num w:numId="25">
    <w:abstractNumId w:val="7"/>
  </w:num>
  <w:num w:numId="26">
    <w:abstractNumId w:val="25"/>
  </w:num>
  <w:num w:numId="27">
    <w:abstractNumId w:val="12"/>
  </w:num>
  <w:num w:numId="28">
    <w:abstractNumId w:val="49"/>
  </w:num>
  <w:num w:numId="29">
    <w:abstractNumId w:val="24"/>
  </w:num>
  <w:num w:numId="30">
    <w:abstractNumId w:val="44"/>
  </w:num>
  <w:num w:numId="31">
    <w:abstractNumId w:val="6"/>
  </w:num>
  <w:num w:numId="32">
    <w:abstractNumId w:val="3"/>
  </w:num>
  <w:num w:numId="33">
    <w:abstractNumId w:val="14"/>
  </w:num>
  <w:num w:numId="34">
    <w:abstractNumId w:val="52"/>
  </w:num>
  <w:num w:numId="35">
    <w:abstractNumId w:val="5"/>
  </w:num>
  <w:num w:numId="36">
    <w:abstractNumId w:val="27"/>
  </w:num>
  <w:num w:numId="37">
    <w:abstractNumId w:val="29"/>
  </w:num>
  <w:num w:numId="38">
    <w:abstractNumId w:val="0"/>
  </w:num>
  <w:num w:numId="39">
    <w:abstractNumId w:val="32"/>
  </w:num>
  <w:num w:numId="40">
    <w:abstractNumId w:val="13"/>
  </w:num>
  <w:num w:numId="41">
    <w:abstractNumId w:val="15"/>
  </w:num>
  <w:num w:numId="42">
    <w:abstractNumId w:val="53"/>
  </w:num>
  <w:num w:numId="43">
    <w:abstractNumId w:val="20"/>
  </w:num>
  <w:num w:numId="44">
    <w:abstractNumId w:val="56"/>
  </w:num>
  <w:num w:numId="45">
    <w:abstractNumId w:val="46"/>
  </w:num>
  <w:num w:numId="46">
    <w:abstractNumId w:val="16"/>
  </w:num>
  <w:num w:numId="47">
    <w:abstractNumId w:val="42"/>
  </w:num>
  <w:num w:numId="48">
    <w:abstractNumId w:val="34"/>
  </w:num>
  <w:num w:numId="49">
    <w:abstractNumId w:val="54"/>
  </w:num>
  <w:num w:numId="50">
    <w:abstractNumId w:val="2"/>
  </w:num>
  <w:num w:numId="51">
    <w:abstractNumId w:val="41"/>
  </w:num>
  <w:num w:numId="52">
    <w:abstractNumId w:val="43"/>
  </w:num>
  <w:num w:numId="53">
    <w:abstractNumId w:val="36"/>
  </w:num>
  <w:num w:numId="54">
    <w:abstractNumId w:val="55"/>
  </w:num>
  <w:num w:numId="55">
    <w:abstractNumId w:val="17"/>
  </w:num>
  <w:num w:numId="56">
    <w:abstractNumId w:val="30"/>
  </w:num>
  <w:num w:numId="57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3"/>
    <w:rsid w:val="00127738"/>
    <w:rsid w:val="004E212E"/>
    <w:rsid w:val="00C312B0"/>
    <w:rsid w:val="00F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6B3"/>
  <w15:chartTrackingRefBased/>
  <w15:docId w15:val="{BDB1FBBC-1114-4492-90DD-67357503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653"/>
    <w:pPr>
      <w:ind w:left="720"/>
      <w:contextualSpacing/>
    </w:pPr>
  </w:style>
  <w:style w:type="paragraph" w:customStyle="1" w:styleId="paragraph">
    <w:name w:val="paragraph"/>
    <w:basedOn w:val="Normal"/>
    <w:rsid w:val="00F5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ingerror">
    <w:name w:val="spellingerror"/>
    <w:basedOn w:val="DefaultParagraphFont"/>
    <w:rsid w:val="00F56653"/>
  </w:style>
  <w:style w:type="character" w:customStyle="1" w:styleId="normaltextrun">
    <w:name w:val="normaltextrun"/>
    <w:basedOn w:val="DefaultParagraphFont"/>
    <w:rsid w:val="00F56653"/>
  </w:style>
  <w:style w:type="character" w:customStyle="1" w:styleId="eop">
    <w:name w:val="eop"/>
    <w:basedOn w:val="DefaultParagraphFont"/>
    <w:rsid w:val="00F56653"/>
  </w:style>
  <w:style w:type="paragraph" w:customStyle="1" w:styleId="Default">
    <w:name w:val="Default"/>
    <w:rsid w:val="004E2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766ED-7B68-425D-BA2E-2EAC1244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A5361-C852-4370-BF27-C76CE413A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E5BA3-C960-4FF8-88D2-62C39209B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Veldin Kadić</dc:creator>
  <cp:keywords/>
  <dc:description/>
  <cp:lastModifiedBy>Sanin Katica</cp:lastModifiedBy>
  <cp:revision>2</cp:revision>
  <dcterms:created xsi:type="dcterms:W3CDTF">2020-02-03T13:47:00Z</dcterms:created>
  <dcterms:modified xsi:type="dcterms:W3CDTF">2020-02-07T11:22:00Z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