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4939" w14:textId="1D6BB4ED" w:rsidR="00C96C0B" w:rsidRDefault="0089445C" w:rsidP="0089445C">
      <w:pPr>
        <w:jc w:val="center"/>
      </w:pPr>
      <w:r>
        <w:t>Obavezna literatura ak.god. 201</w:t>
      </w:r>
      <w:r w:rsidR="00C763E1">
        <w:t>9</w:t>
      </w:r>
      <w:r>
        <w:t>/</w:t>
      </w:r>
      <w:r w:rsidR="00C763E1">
        <w:t>20</w:t>
      </w:r>
      <w:r w:rsidR="003A2F7B">
        <w:t>.</w:t>
      </w:r>
      <w:r>
        <w:t xml:space="preserve"> (</w:t>
      </w:r>
      <w:r w:rsidR="00FE0A9E">
        <w:rPr>
          <w:b/>
        </w:rPr>
        <w:t>Drugi</w:t>
      </w:r>
      <w:r w:rsidRPr="0089445C">
        <w:rPr>
          <w:b/>
        </w:rPr>
        <w:t xml:space="preserve">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4808AD1B" w14:textId="1C10E502" w:rsidR="000B4F49" w:rsidRPr="000B4F49" w:rsidRDefault="000504A1" w:rsidP="0089445C">
      <w:pPr>
        <w:jc w:val="center"/>
        <w:rPr>
          <w:b/>
          <w:bCs/>
        </w:rPr>
      </w:pPr>
      <w:r>
        <w:rPr>
          <w:b/>
          <w:bCs/>
        </w:rPr>
        <w:t xml:space="preserve">Ljetni </w:t>
      </w:r>
      <w:bookmarkStart w:id="0" w:name="_GoBack"/>
      <w:bookmarkEnd w:id="0"/>
      <w:r w:rsidR="000B4F49" w:rsidRPr="000B4F49">
        <w:rPr>
          <w:b/>
          <w:bCs/>
        </w:rPr>
        <w:t>semestar</w:t>
      </w:r>
    </w:p>
    <w:p w14:paraId="526AD1B8" w14:textId="77777777" w:rsidR="0089445C" w:rsidRDefault="00FE0A9E" w:rsidP="005C4AE4">
      <w:r>
        <w:t>Odsjek: Socijalni rad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1336"/>
        <w:gridCol w:w="7517"/>
      </w:tblGrid>
      <w:tr w:rsidR="0089445C" w14:paraId="4948C6CE" w14:textId="77777777" w:rsidTr="00274192">
        <w:tc>
          <w:tcPr>
            <w:tcW w:w="498" w:type="dxa"/>
            <w:shd w:val="clear" w:color="auto" w:fill="BFBFBF" w:themeFill="background1" w:themeFillShade="BF"/>
          </w:tcPr>
          <w:p w14:paraId="66FC5AA8" w14:textId="77777777"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R.b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7A2EBE90" w14:textId="77777777"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7517" w:type="dxa"/>
            <w:shd w:val="clear" w:color="auto" w:fill="BFBFBF" w:themeFill="background1" w:themeFillShade="BF"/>
          </w:tcPr>
          <w:p w14:paraId="6E518ADA" w14:textId="77777777"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LITERATURA</w:t>
            </w:r>
          </w:p>
        </w:tc>
      </w:tr>
      <w:tr w:rsidR="0089445C" w14:paraId="0E491FE7" w14:textId="77777777" w:rsidTr="00274192">
        <w:tc>
          <w:tcPr>
            <w:tcW w:w="498" w:type="dxa"/>
          </w:tcPr>
          <w:p w14:paraId="07FF9F30" w14:textId="77777777" w:rsidR="0089445C" w:rsidRDefault="00FE0A9E" w:rsidP="0089445C">
            <w:pPr>
              <w:jc w:val="center"/>
            </w:pPr>
            <w:r>
              <w:t>1.</w:t>
            </w:r>
          </w:p>
        </w:tc>
        <w:tc>
          <w:tcPr>
            <w:tcW w:w="1336" w:type="dxa"/>
          </w:tcPr>
          <w:p w14:paraId="748A9973" w14:textId="3CC677DC" w:rsidR="00F73796" w:rsidRPr="004A543D" w:rsidRDefault="00D551C1" w:rsidP="00FE0A9E">
            <w:pPr>
              <w:rPr>
                <w:color w:val="000000" w:themeColor="text1"/>
              </w:rPr>
            </w:pPr>
            <w:r w:rsidRPr="004A543D">
              <w:rPr>
                <w:color w:val="000000" w:themeColor="text1"/>
              </w:rPr>
              <w:t>Savremeni teorijski modeli u socijalnom radu</w:t>
            </w:r>
            <w:r w:rsidR="00116431" w:rsidRPr="004A543D">
              <w:rPr>
                <w:color w:val="000000" w:themeColor="text1"/>
              </w:rPr>
              <w:t xml:space="preserve"> </w:t>
            </w:r>
          </w:p>
        </w:tc>
        <w:tc>
          <w:tcPr>
            <w:tcW w:w="7517" w:type="dxa"/>
          </w:tcPr>
          <w:p w14:paraId="0EA28354" w14:textId="2D507EB8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Payne, M. (2001), Savremena teorija socijalnog rada, Filozofski fakultet, Univerzitet u Banjoj Luci.</w:t>
            </w:r>
          </w:p>
          <w:p w14:paraId="0B94F42D" w14:textId="79963215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Vidanović, I. (2003), Terapijski modeli socijalnog rada, Autorsko izdanje, “TIRO-ERC”, Beograd</w:t>
            </w:r>
          </w:p>
          <w:p w14:paraId="6C6820D6" w14:textId="7D0C13F3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Brkić, M. (2010),  Zastupanje u socijalnom radu, Čigoja štampa,Beograd.</w:t>
            </w:r>
          </w:p>
          <w:p w14:paraId="71C09E50" w14:textId="143FF0D0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hr-HR"/>
              </w:rPr>
              <w:t>4.</w:t>
            </w:r>
            <w:r w:rsidRPr="00C763E1">
              <w:rPr>
                <w:rFonts w:ascii="Calibri" w:eastAsia="MS Mincho" w:hAnsi="Calibri" w:cs="Calibri"/>
                <w:sz w:val="20"/>
                <w:szCs w:val="20"/>
                <w:lang w:val="hr-HR"/>
              </w:rPr>
              <w:t xml:space="preserve">Šerić, N. (2017) </w:t>
            </w:r>
            <w:r w:rsidRPr="00C763E1">
              <w:rPr>
                <w:rFonts w:ascii="Calibri" w:eastAsia="MS Mincho" w:hAnsi="Calibri" w:cs="Calibri"/>
                <w:i/>
                <w:sz w:val="20"/>
                <w:szCs w:val="20"/>
                <w:lang w:val="hr-HR"/>
              </w:rPr>
              <w:t>Socijalni rad – pojam, predmet, teorija i praksa</w:t>
            </w:r>
            <w:r w:rsidRPr="00C763E1">
              <w:rPr>
                <w:rFonts w:ascii="Calibri" w:eastAsia="MS Mincho" w:hAnsi="Calibri" w:cs="Calibri"/>
                <w:sz w:val="20"/>
                <w:szCs w:val="20"/>
                <w:lang w:val="hr-HR"/>
              </w:rPr>
              <w:t xml:space="preserve">, Časopis za društvena pitanja Pregled, </w:t>
            </w:r>
            <w:r w:rsidRPr="00C763E1">
              <w:rPr>
                <w:rFonts w:ascii="Calibri" w:eastAsia="MS Mincho" w:hAnsi="Calibri" w:cs="Calibri"/>
                <w:sz w:val="20"/>
                <w:szCs w:val="20"/>
              </w:rPr>
              <w:t>Sarajevo, god. LVIII, br. 1, str. 223-241</w:t>
            </w:r>
          </w:p>
          <w:p w14:paraId="0586448C" w14:textId="2B61376E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 xml:space="preserve">Šerić, N., Dudić, A. (2018), </w:t>
            </w:r>
            <w:r w:rsidRPr="00C763E1">
              <w:rPr>
                <w:rFonts w:ascii="Calibri" w:eastAsia="Calibri" w:hAnsi="Calibri" w:cs="Calibri"/>
                <w:i/>
                <w:sz w:val="20"/>
                <w:szCs w:val="20"/>
              </w:rPr>
              <w:t>Percepcija socijalnog rada u Bosni i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763E1">
              <w:rPr>
                <w:rFonts w:ascii="Calibri" w:eastAsia="Calibri" w:hAnsi="Calibri" w:cs="Calibri"/>
                <w:i/>
                <w:sz w:val="20"/>
                <w:szCs w:val="20"/>
              </w:rPr>
              <w:t>Hercegovini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, Socijalne studije/Social studies, Fakultet političkih nauka Univerziteta u Sarajevu, Godina I, broj 1, str. 94-115</w:t>
            </w:r>
          </w:p>
          <w:p w14:paraId="0B006E7A" w14:textId="2BBCED07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Howe, D. (2003): Uvod u teoriju socijalnog rada, Nučnoistraživački centar za socijalni rad</w:t>
            </w:r>
          </w:p>
          <w:p w14:paraId="2A9AF9F7" w14:textId="22B83A01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W. Boyle, S., H.Hull, G., H. Mather, J., Lorenzo Smith, L., O.W., Farley (2006): DirectPracticeinSocialWork, UniversitiyofUtah</w:t>
            </w:r>
          </w:p>
          <w:p w14:paraId="167442B0" w14:textId="62B92673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Buljubašić, S., Ćuk, M., Gajić, D., Milinković, J. (2015): Priručnik za djelovanje centara za socijalni rad u vanrednim situacijama izazvanim prirodnim nesrećama, Federalno ministarstvo rada i socijalne politike i Ministarstvo zdravlja i socijalne zaštite Republike Srpske</w:t>
            </w:r>
          </w:p>
          <w:p w14:paraId="052F1822" w14:textId="7AED7272" w:rsidR="00C763E1" w:rsidRPr="00C763E1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Bulinger, N., Novak, J. (2004): Mrežni socijalni rad, Filozofski fakultet, Banja Luka.</w:t>
            </w:r>
          </w:p>
          <w:p w14:paraId="605A9669" w14:textId="2C991E3D" w:rsidR="0089445C" w:rsidRPr="00C763E1" w:rsidRDefault="00C763E1" w:rsidP="00E67F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Pr="00C763E1">
              <w:rPr>
                <w:rFonts w:ascii="Calibri" w:eastAsia="Calibri" w:hAnsi="Calibri" w:cs="Calibri"/>
                <w:sz w:val="20"/>
                <w:szCs w:val="20"/>
              </w:rPr>
              <w:t>Reardon, K.K. (1998), Interpersonalna komunikacija – Gdje se misli susreću, Alineja, Zagreb</w:t>
            </w:r>
          </w:p>
        </w:tc>
      </w:tr>
      <w:tr w:rsidR="0089445C" w14:paraId="494F0684" w14:textId="77777777" w:rsidTr="00274192">
        <w:tc>
          <w:tcPr>
            <w:tcW w:w="498" w:type="dxa"/>
          </w:tcPr>
          <w:p w14:paraId="265987A8" w14:textId="77777777" w:rsidR="0089445C" w:rsidRDefault="00FE0A9E" w:rsidP="0089445C">
            <w:pPr>
              <w:jc w:val="center"/>
            </w:pPr>
            <w:r>
              <w:t>2.</w:t>
            </w:r>
          </w:p>
        </w:tc>
        <w:tc>
          <w:tcPr>
            <w:tcW w:w="1336" w:type="dxa"/>
          </w:tcPr>
          <w:p w14:paraId="53B60E59" w14:textId="77777777" w:rsidR="0089445C" w:rsidRPr="004A543D" w:rsidRDefault="00FE0A9E" w:rsidP="00791195">
            <w:r w:rsidRPr="004A543D">
              <w:rPr>
                <w:color w:val="000000" w:themeColor="text1"/>
              </w:rPr>
              <w:t>Menadžment u socijalnom radu</w:t>
            </w:r>
          </w:p>
        </w:tc>
        <w:tc>
          <w:tcPr>
            <w:tcW w:w="7517" w:type="dxa"/>
          </w:tcPr>
          <w:p w14:paraId="0A514FC4" w14:textId="48DA517E" w:rsidR="00791195" w:rsidRPr="00791195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Pr="00791195">
              <w:rPr>
                <w:rFonts w:cstheme="minorHAnsi"/>
                <w:sz w:val="20"/>
                <w:szCs w:val="20"/>
              </w:rPr>
              <w:t>Šehić.,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195">
              <w:rPr>
                <w:rFonts w:cstheme="minorHAnsi"/>
                <w:sz w:val="20"/>
                <w:szCs w:val="20"/>
              </w:rPr>
              <w:t>Dž.,</w:t>
            </w:r>
            <w:r w:rsidR="00C72877">
              <w:rPr>
                <w:rFonts w:cstheme="minorHAnsi"/>
                <w:sz w:val="20"/>
                <w:szCs w:val="20"/>
              </w:rPr>
              <w:t xml:space="preserve"> </w:t>
            </w:r>
            <w:r w:rsidRPr="00791195">
              <w:rPr>
                <w:rFonts w:cstheme="minorHAnsi"/>
                <w:sz w:val="20"/>
                <w:szCs w:val="20"/>
              </w:rPr>
              <w:t xml:space="preserve">Rahimić., Z. (2006): </w:t>
            </w:r>
            <w:r w:rsidRPr="00791195">
              <w:rPr>
                <w:rFonts w:cstheme="minorHAnsi"/>
                <w:i/>
                <w:sz w:val="20"/>
                <w:szCs w:val="20"/>
              </w:rPr>
              <w:t>Menadžment</w:t>
            </w:r>
            <w:r w:rsidRPr="00791195">
              <w:rPr>
                <w:rFonts w:cstheme="minorHAnsi"/>
                <w:sz w:val="20"/>
                <w:szCs w:val="20"/>
              </w:rPr>
              <w:t xml:space="preserve">, Ekonomski </w:t>
            </w:r>
            <w:r w:rsidRPr="00791195">
              <w:rPr>
                <w:rFonts w:cstheme="minorHAnsi"/>
                <w:sz w:val="20"/>
                <w:szCs w:val="20"/>
              </w:rPr>
              <w:br/>
              <w:t>fakultet, Sarajevo</w:t>
            </w:r>
          </w:p>
          <w:p w14:paraId="6C6DC71A" w14:textId="77777777" w:rsidR="00791195" w:rsidRPr="00791195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</w:rPr>
              <w:t>2.Lakićević, M. (2013): Razvoj i zaštita ljudskih resursa u</w:t>
            </w:r>
            <w:r w:rsidRPr="00791195">
              <w:rPr>
                <w:rFonts w:cstheme="minorHAnsi"/>
                <w:sz w:val="20"/>
                <w:szCs w:val="20"/>
              </w:rPr>
              <w:br/>
              <w:t>preduzeću, FPN, Beograd</w:t>
            </w:r>
          </w:p>
          <w:p w14:paraId="4A7C136D" w14:textId="77777777" w:rsidR="00791195" w:rsidRPr="00791195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</w:rPr>
              <w:t xml:space="preserve">3.Smith, T. (1996): </w:t>
            </w:r>
            <w:r w:rsidRPr="00791195">
              <w:rPr>
                <w:rFonts w:cstheme="minorHAnsi"/>
                <w:i/>
                <w:sz w:val="20"/>
                <w:szCs w:val="20"/>
              </w:rPr>
              <w:t xml:space="preserve">Menadžment u zdravstvenom i socijalnom </w:t>
            </w:r>
            <w:r w:rsidRPr="00791195">
              <w:rPr>
                <w:rFonts w:cstheme="minorHAnsi"/>
                <w:i/>
                <w:sz w:val="20"/>
                <w:szCs w:val="20"/>
              </w:rPr>
              <w:br/>
              <w:t>sektoru</w:t>
            </w:r>
            <w:r w:rsidRPr="00791195">
              <w:rPr>
                <w:rFonts w:cstheme="minorHAnsi"/>
                <w:sz w:val="20"/>
                <w:szCs w:val="20"/>
              </w:rPr>
              <w:t>, Health Net International</w:t>
            </w:r>
          </w:p>
          <w:p w14:paraId="1502147E" w14:textId="77777777" w:rsidR="00791195" w:rsidRPr="00791195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</w:rPr>
              <w:t xml:space="preserve">4.Šunje, A. (2003): </w:t>
            </w:r>
            <w:r w:rsidRPr="00791195">
              <w:rPr>
                <w:rFonts w:cstheme="minorHAnsi"/>
                <w:i/>
                <w:sz w:val="20"/>
                <w:szCs w:val="20"/>
              </w:rPr>
              <w:t>Top-menadžer: vizionar i strateg,</w:t>
            </w:r>
            <w:r w:rsidRPr="00791195">
              <w:rPr>
                <w:rFonts w:cstheme="minorHAnsi"/>
                <w:sz w:val="20"/>
                <w:szCs w:val="20"/>
              </w:rPr>
              <w:t xml:space="preserve"> Tirada, </w:t>
            </w:r>
            <w:r w:rsidRPr="00791195">
              <w:rPr>
                <w:rFonts w:cstheme="minorHAnsi"/>
                <w:sz w:val="20"/>
                <w:szCs w:val="20"/>
              </w:rPr>
              <w:br/>
              <w:t>Sarajevo</w:t>
            </w:r>
          </w:p>
          <w:p w14:paraId="0BD8DBBA" w14:textId="77777777" w:rsidR="00791195" w:rsidRPr="00791195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</w:rPr>
              <w:t>5.  Šehić, Dž. (2002): Strateški menadžment, Sovo, Mostar</w:t>
            </w:r>
          </w:p>
          <w:p w14:paraId="197219A8" w14:textId="77777777" w:rsidR="0089445C" w:rsidRPr="005276AF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1195">
              <w:rPr>
                <w:rFonts w:cstheme="minorHAnsi"/>
                <w:sz w:val="20"/>
                <w:szCs w:val="20"/>
              </w:rPr>
              <w:t xml:space="preserve">6.Gadžo-Šašić, S. (2011): </w:t>
            </w:r>
            <w:r w:rsidRPr="00791195">
              <w:rPr>
                <w:rFonts w:cstheme="minorHAnsi"/>
                <w:i/>
                <w:sz w:val="20"/>
                <w:szCs w:val="20"/>
              </w:rPr>
              <w:t xml:space="preserve">Problemi komuniciranja s posebnim </w:t>
            </w:r>
            <w:r w:rsidRPr="00791195">
              <w:rPr>
                <w:rFonts w:cstheme="minorHAnsi"/>
                <w:i/>
                <w:sz w:val="20"/>
                <w:szCs w:val="20"/>
              </w:rPr>
              <w:br/>
              <w:t xml:space="preserve">osvrtom na komunikaciju </w:t>
            </w:r>
            <w:r>
              <w:rPr>
                <w:rFonts w:cstheme="minorHAnsi"/>
                <w:i/>
                <w:sz w:val="20"/>
                <w:szCs w:val="20"/>
              </w:rPr>
              <w:t>u.</w:t>
            </w:r>
            <w:r w:rsidRPr="00791195">
              <w:rPr>
                <w:rFonts w:cstheme="minorHAnsi"/>
                <w:i/>
                <w:sz w:val="20"/>
                <w:szCs w:val="20"/>
              </w:rPr>
              <w:t xml:space="preserve"> socijalnom radu</w:t>
            </w:r>
            <w:r w:rsidRPr="00791195">
              <w:rPr>
                <w:rFonts w:cstheme="minorHAnsi"/>
                <w:sz w:val="20"/>
                <w:szCs w:val="20"/>
              </w:rPr>
              <w:t xml:space="preserve">, </w:t>
            </w:r>
            <w:r w:rsidRPr="00791195">
              <w:rPr>
                <w:rFonts w:cstheme="minorHAnsi"/>
                <w:sz w:val="20"/>
                <w:szCs w:val="20"/>
                <w:lang w:val="hr-HR"/>
              </w:rPr>
              <w:t xml:space="preserve">Sarajevo: </w:t>
            </w:r>
            <w:r w:rsidRPr="00791195">
              <w:rPr>
                <w:rFonts w:cstheme="minorHAnsi"/>
                <w:sz w:val="20"/>
                <w:szCs w:val="20"/>
                <w:lang w:val="hr-HR"/>
              </w:rPr>
              <w:br/>
              <w:t>Godišnjak 2010/11, FPN, Sarajevo</w:t>
            </w:r>
            <w:r w:rsidRPr="00791195">
              <w:rPr>
                <w:rFonts w:cstheme="minorHAnsi"/>
                <w:sz w:val="20"/>
                <w:szCs w:val="20"/>
              </w:rPr>
              <w:t>, str. 314-321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9445C" w14:paraId="45D5E7AA" w14:textId="77777777" w:rsidTr="00274192">
        <w:tc>
          <w:tcPr>
            <w:tcW w:w="498" w:type="dxa"/>
          </w:tcPr>
          <w:p w14:paraId="77B9D08A" w14:textId="77777777" w:rsidR="0089445C" w:rsidRDefault="00FE0A9E" w:rsidP="0089445C">
            <w:pPr>
              <w:jc w:val="center"/>
            </w:pPr>
            <w:r>
              <w:t>3.</w:t>
            </w:r>
          </w:p>
        </w:tc>
        <w:tc>
          <w:tcPr>
            <w:tcW w:w="1336" w:type="dxa"/>
          </w:tcPr>
          <w:p w14:paraId="2E822F20" w14:textId="77777777" w:rsidR="0089445C" w:rsidRPr="004A543D" w:rsidRDefault="00FE0A9E" w:rsidP="00FE0A9E">
            <w:r w:rsidRPr="004A543D">
              <w:t>Ljudska prava i socijalni rad</w:t>
            </w:r>
          </w:p>
        </w:tc>
        <w:tc>
          <w:tcPr>
            <w:tcW w:w="7517" w:type="dxa"/>
          </w:tcPr>
          <w:p w14:paraId="5356B52B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Pr="00AF5BFF">
              <w:rPr>
                <w:rFonts w:cs="Calibri"/>
                <w:sz w:val="20"/>
                <w:szCs w:val="20"/>
              </w:rPr>
              <w:t>Šadić, S. (2014) Ljudska prava i socijalni rad, Fakultet političkih nauka.</w:t>
            </w:r>
          </w:p>
          <w:p w14:paraId="40710498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AF5BFF">
              <w:rPr>
                <w:rFonts w:cs="Calibri"/>
                <w:sz w:val="20"/>
                <w:szCs w:val="20"/>
                <w:lang w:val="hr-HR"/>
              </w:rPr>
              <w:t xml:space="preserve">2.  Međunarodni dokumenti za zaštitu ljudskih prava </w:t>
            </w:r>
          </w:p>
          <w:p w14:paraId="4ACA0A1E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AF5BFF">
              <w:rPr>
                <w:rFonts w:cs="Calibri"/>
                <w:sz w:val="20"/>
                <w:szCs w:val="20"/>
                <w:lang w:val="hr-HR"/>
              </w:rPr>
              <w:t>3. Izvještaji o stanju ljudskih prava u BiH</w:t>
            </w:r>
          </w:p>
          <w:p w14:paraId="43F30501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4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 Praktikum za socijalne radnike o pojavi i pojavnim oblicima: radne eksploatacije djece; Trgovine ljudima u svrhu seksualnog iskorištavanja; Prostitucije; Pornografije i pedofilije, CRS.</w:t>
            </w:r>
          </w:p>
          <w:p w14:paraId="5D13C49D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5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.Konvencija o ukidanju svih oblika diskriminacije žena</w:t>
            </w:r>
          </w:p>
          <w:p w14:paraId="5A6A9F4A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6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.Konvencija o pravima djeteta</w:t>
            </w:r>
          </w:p>
          <w:p w14:paraId="476DB512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7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.Jačanje prava starijih. Za konvenciju UN</w:t>
            </w:r>
          </w:p>
          <w:p w14:paraId="56C84F8D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8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 Konvencija o pravima osoba s invaliditetom</w:t>
            </w:r>
          </w:p>
          <w:p w14:paraId="5DA0B028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9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 Opcioni protokol uz Konvenciju o pravima osoba  s invaliditetom</w:t>
            </w:r>
          </w:p>
          <w:p w14:paraId="7892E9DC" w14:textId="77777777" w:rsidR="00186485" w:rsidRPr="00AF5BFF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10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.Deklaracija o pravima osoba koje pripadaju nacionalnim ili etičkim, vjerskim i jezičnim manjina</w:t>
            </w:r>
          </w:p>
          <w:p w14:paraId="37229C60" w14:textId="77777777" w:rsidR="0089445C" w:rsidRPr="00E67F5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11</w:t>
            </w:r>
            <w:r w:rsidRPr="00AF5BFF">
              <w:rPr>
                <w:rFonts w:cs="Calibri"/>
                <w:sz w:val="20"/>
                <w:szCs w:val="20"/>
                <w:lang w:val="hr-HR"/>
              </w:rPr>
              <w:t>. Zakon o zaštiti prava pripadnika nacionalnih manjina</w:t>
            </w:r>
          </w:p>
        </w:tc>
      </w:tr>
      <w:tr w:rsidR="0089445C" w14:paraId="491521BB" w14:textId="77777777" w:rsidTr="00274192">
        <w:tc>
          <w:tcPr>
            <w:tcW w:w="498" w:type="dxa"/>
          </w:tcPr>
          <w:p w14:paraId="3A2547F7" w14:textId="77777777" w:rsidR="0089445C" w:rsidRDefault="00FE0A9E" w:rsidP="0089445C">
            <w:pPr>
              <w:jc w:val="center"/>
            </w:pPr>
            <w:r>
              <w:t>4.</w:t>
            </w:r>
          </w:p>
        </w:tc>
        <w:tc>
          <w:tcPr>
            <w:tcW w:w="1336" w:type="dxa"/>
          </w:tcPr>
          <w:p w14:paraId="43469517" w14:textId="66C3D9DC" w:rsidR="00D551C1" w:rsidRPr="004A543D" w:rsidRDefault="00F73796" w:rsidP="00F73796">
            <w:pPr>
              <w:jc w:val="both"/>
            </w:pPr>
            <w:r w:rsidRPr="004A543D">
              <w:rPr>
                <w:color w:val="000000" w:themeColor="text1"/>
              </w:rPr>
              <w:t>Socijalna psihologija</w:t>
            </w:r>
          </w:p>
        </w:tc>
        <w:tc>
          <w:tcPr>
            <w:tcW w:w="7517" w:type="dxa"/>
          </w:tcPr>
          <w:p w14:paraId="722D25EE" w14:textId="276804A2" w:rsidR="0089445C" w:rsidRPr="00260FBA" w:rsidRDefault="00260FBA" w:rsidP="00260FBA">
            <w:pPr>
              <w:spacing w:after="31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1.</w:t>
            </w:r>
            <w:r w:rsidRPr="00260FBA">
              <w:rPr>
                <w:rFonts w:cstheme="minorHAnsi"/>
                <w:sz w:val="20"/>
                <w:szCs w:val="20"/>
                <w:lang w:val="pl-PL"/>
              </w:rPr>
              <w:t>Aronson, E. (2005). Socijalna psihologija. Mate, Zagreb</w:t>
            </w:r>
            <w:r w:rsidRPr="00260F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445C" w:rsidRPr="005276AF" w14:paraId="50E29650" w14:textId="77777777" w:rsidTr="00274192">
        <w:tc>
          <w:tcPr>
            <w:tcW w:w="498" w:type="dxa"/>
          </w:tcPr>
          <w:p w14:paraId="4ABBEFF4" w14:textId="77777777" w:rsidR="0089445C" w:rsidRPr="005276AF" w:rsidRDefault="00FE0A9E" w:rsidP="0089445C">
            <w:pPr>
              <w:jc w:val="center"/>
              <w:rPr>
                <w:sz w:val="20"/>
                <w:szCs w:val="20"/>
              </w:rPr>
            </w:pPr>
            <w:r w:rsidRPr="005276A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36" w:type="dxa"/>
          </w:tcPr>
          <w:p w14:paraId="26F1487F" w14:textId="77777777" w:rsidR="0089445C" w:rsidRPr="004A543D" w:rsidRDefault="00FE0A9E" w:rsidP="00FE0A9E">
            <w:r w:rsidRPr="004A543D">
              <w:t>Siromaštvo i socijalna isključenost</w:t>
            </w:r>
          </w:p>
        </w:tc>
        <w:tc>
          <w:tcPr>
            <w:tcW w:w="7517" w:type="dxa"/>
          </w:tcPr>
          <w:p w14:paraId="6BDE795B" w14:textId="4A1FE018" w:rsidR="0089445C" w:rsidRPr="00E67F57" w:rsidRDefault="00120BD1" w:rsidP="00E67F57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1.Bašić, S. (2019): Hrestomatija </w:t>
            </w:r>
            <w:r>
              <w:rPr>
                <w:i/>
                <w:iCs/>
                <w:sz w:val="20"/>
                <w:szCs w:val="20"/>
                <w:lang w:val="hr-HR"/>
              </w:rPr>
              <w:t>Siromaštvo i socijalna isključenost</w:t>
            </w:r>
            <w:r>
              <w:rPr>
                <w:sz w:val="20"/>
                <w:szCs w:val="20"/>
                <w:lang w:val="hr-HR"/>
              </w:rPr>
              <w:t xml:space="preserve">, Sarajevo: Fakultet političkih nauka. </w:t>
            </w:r>
            <w:r w:rsidRPr="005276AF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5276AF" w:rsidRPr="005276AF" w14:paraId="66BC21A0" w14:textId="77777777" w:rsidTr="00274192">
        <w:trPr>
          <w:trHeight w:val="809"/>
        </w:trPr>
        <w:tc>
          <w:tcPr>
            <w:tcW w:w="498" w:type="dxa"/>
          </w:tcPr>
          <w:p w14:paraId="2180880F" w14:textId="68B2D8B5" w:rsidR="005276AF" w:rsidRPr="005276AF" w:rsidRDefault="00274192" w:rsidP="0089445C">
            <w:pPr>
              <w:jc w:val="center"/>
            </w:pPr>
            <w:r>
              <w:t>6</w:t>
            </w:r>
            <w:r w:rsidR="005276AF" w:rsidRPr="005276AF">
              <w:t>.</w:t>
            </w:r>
          </w:p>
        </w:tc>
        <w:tc>
          <w:tcPr>
            <w:tcW w:w="1336" w:type="dxa"/>
          </w:tcPr>
          <w:p w14:paraId="5AF064D0" w14:textId="77777777" w:rsidR="005276AF" w:rsidRPr="004A543D" w:rsidRDefault="005276AF" w:rsidP="00FE0A9E">
            <w:r w:rsidRPr="004A543D">
              <w:t>Odabrani instituti porodičnog prava</w:t>
            </w:r>
          </w:p>
        </w:tc>
        <w:tc>
          <w:tcPr>
            <w:tcW w:w="7517" w:type="dxa"/>
          </w:tcPr>
          <w:p w14:paraId="535876B3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1.Bubić, S,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>Standard najbolji interes djeteta i njegova primjena u kontekstu ostvarivanja roditeljskog staranja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, Zbornik radova, Drugi međunarodni</w:t>
            </w:r>
            <w:r w:rsidRPr="0079119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naučni skup,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Dani porodičnog prava: „Najbolji interes djeteta u zakonodavstvu i praksi“, Pravni fakultet, Univerzitet „Džemal Bijedić“, Mostar, 2014, str. 11 – 31.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Dostupno na: </w:t>
            </w:r>
            <w:hyperlink r:id="rId5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, 20.09.2018. godine.</w:t>
            </w:r>
          </w:p>
          <w:p w14:paraId="03CE8387" w14:textId="77777777" w:rsidR="003A2F7B" w:rsidRPr="00791195" w:rsidRDefault="003A2F7B" w:rsidP="003A2F7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2.Dojčinović, I,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Mjera oduzimanja prava roditelju da živi sa svojim djetetom i odgaja ga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791195">
              <w:rPr>
                <w:rFonts w:cstheme="minorHAnsi"/>
                <w:iCs/>
                <w:color w:val="000000" w:themeColor="text1"/>
                <w:sz w:val="20"/>
                <w:szCs w:val="20"/>
                <w:shd w:val="clear" w:color="auto" w:fill="FFFFFF"/>
              </w:rPr>
              <w:t>Socijalna politika i socijalni rad,</w:t>
            </w:r>
            <w:r w:rsidRPr="00791195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2.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 (1), 2014, str. 100-126. Dostupno na: </w:t>
            </w:r>
            <w:hyperlink r:id="rId6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https://hrcak.srce.hr/122476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 20.09.2018. godine. </w:t>
            </w:r>
          </w:p>
          <w:p w14:paraId="249884FF" w14:textId="77777777" w:rsidR="003A2F7B" w:rsidRPr="00791195" w:rsidRDefault="003A2F7B" w:rsidP="003A2F7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3.Draškić, M,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Novi standardi za postupak lišenja poslovne sposobnosti: aktuelna praksa Europskog suda za ljudska prava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, Anali Pravnog fakulteta u Beogradu, vol. 58, br. 2, Beograd, 2010, str. 355-370.</w:t>
            </w:r>
          </w:p>
          <w:p w14:paraId="0A32F1E6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4.Habul, U,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 xml:space="preserve">Zaštita djece bez odgovarajućeg staranja,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Zbornik radova, Naučni skup: Razvoj porodičnog prava – od nacionalnog do evropskog, Pravni fakultet, Univerzitet Džemal Bijedić, Mostar, 2012, str. 167-180.</w:t>
            </w:r>
          </w:p>
          <w:p w14:paraId="5F76AE10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5.Habul, U,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>Primjena standarda 'najbolji interes djeteta' u starateljskoj zaštiti djece bez roditeljskog staranja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, Zbornik radova, Drugi međunarodni</w:t>
            </w:r>
            <w:r w:rsidRPr="0079119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naučni skup,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Dani porodičnog prava: „Najbolji interes djeteta u zakonodavstvu i praksi“, Pravni fakultet, Univerzitet „Džemal Bijedić“, Mostar, 2014, str. 157 – 169. Dostupno na: </w:t>
            </w:r>
            <w:hyperlink r:id="rId7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, 20.09.2018. godine.</w:t>
            </w:r>
          </w:p>
          <w:p w14:paraId="67008DC7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6.Ivanišević, I,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Praktična primjena Europske konvencije za zaštitu ljudskih prava i temeljnih sloboda u postupcima lišavanja poslovne sposobnosti i skrbništva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, u: Poslovna sposobnost i skrbništvo-raskorak između Konvencije o pravima osoba s invaliditetom i prakse, Pravobraniteljica za osobe s invaliditetom, Zagreb, 2012, str. 45-52.</w:t>
            </w:r>
          </w:p>
          <w:p w14:paraId="1B4BEFB3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7.Jakovac-Lozić, D,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Susreti i druženja djeteta sa odvojenim roditeljem u presudama Europskog suda za ljudska prava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, Zbornik Pravnog fakulteta u Zagrebu br. 55 (3-4), 2005, str. 869-925. Dostupno na: </w:t>
            </w:r>
            <w:hyperlink r:id="rId8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hr-HR"/>
                </w:rPr>
                <w:t>https://bib.irb.hr/prikazi-rad?rad=209467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, 20.09.2018. godine.</w:t>
            </w:r>
          </w:p>
          <w:p w14:paraId="4B3768CA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8.Jakovac-Lozić, D, U susret novoj Europskoj konvenciji o posvojenju djece, </w:t>
            </w:r>
            <w:r w:rsidRPr="00791195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Zbornik radova Pravnog fakulteta Sveučilišta u Mostaru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Mostar: Pravni fakultet Sveučilišta u Mostaru, 2007. str. 91-121. Dostupno na: </w:t>
            </w:r>
            <w:hyperlink r:id="rId9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https://www.bib.irb.hr/323758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 pristup 20.09.2018. godine.</w:t>
            </w:r>
          </w:p>
          <w:p w14:paraId="27BBE128" w14:textId="77777777" w:rsidR="003A2F7B" w:rsidRPr="00791195" w:rsidRDefault="003A2F7B" w:rsidP="003A2F7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9.Korać Graovac, A,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Zajednička roditeljska srb u praksi Europskog suda za ljudska prava – slučaj Zaunegger v. Germany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, Pravni fakultet u Osijeku, Osijek, 2012, str. 71 – 88.</w:t>
            </w:r>
          </w:p>
          <w:p w14:paraId="6DB971DA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10.Miković, B,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>Podrška u ostvarivanju poslovne sposobnosti umjesto zamjenskog odlučivanja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Zbornik radova, Četvrti međunarodni</w:t>
            </w:r>
            <w:r w:rsidRPr="0079119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naučni skup,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Dani porodičnog prava: „Pravna zaštita odraslih osoba“, Pravni fakultet, Univerzitet „Džemal Bijedić“, Mostar, 2016, str. 167 – 188</w:t>
            </w:r>
          </w:p>
          <w:p w14:paraId="7E51AC7B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11.Milas, Klarić, I,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Lišenje poslovne sposobnosti i skrbništvo – od zakonodavstva i prakse danas, do potrebe za promjenama de lege ferenda u svjetlu Konvencije o pravima osoba s invaliditetom,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u: Zbornik radova: Poslovna sposobnost i skrbništvo - raskorak između Konvencije o pravima osoba s invaliditetom i prakse, Pravobraniteljica za osobe s invaliditetom, Zagreb, 2012, str. 76.– 82. Dostupno na: </w:t>
            </w:r>
            <w:hyperlink r:id="rId10" w:history="1">
              <w:r w:rsidRPr="00791195">
                <w:rPr>
                  <w:rStyle w:val="Hyperlink"/>
                  <w:rFonts w:cstheme="minorHAnsi"/>
                  <w:sz w:val="20"/>
                  <w:szCs w:val="20"/>
                  <w:lang w:val="hr-HR"/>
                </w:rPr>
                <w:t>http://posi.hr/wp-content/uploads/2018/02/POSI-Zbornik-19042012.pdf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1E52E74B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12.Porodični zakon Federacije BiH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 („Sl. list FBiH“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br.35/05, 41/05 i 31/14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);</w:t>
            </w:r>
          </w:p>
          <w:p w14:paraId="6D7FDE6B" w14:textId="77777777" w:rsidR="003A2F7B" w:rsidRPr="00791195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13.Porodični zakon Republike Srpske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 („Sl. glasnik RS“ br.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54/02, 41/08 i 63/14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);</w:t>
            </w:r>
          </w:p>
          <w:p w14:paraId="5D849539" w14:textId="77777777" w:rsidR="003A2F7B" w:rsidRPr="00791195" w:rsidRDefault="003A2F7B" w:rsidP="003A2F7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</w:pP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>14.Porodični zakon Brčko Distrikta BiH („</w:t>
            </w:r>
            <w:r w:rsidRPr="00791195">
              <w:rPr>
                <w:rFonts w:cstheme="minorHAnsi"/>
                <w:bCs/>
                <w:color w:val="000000" w:themeColor="text1"/>
                <w:sz w:val="20"/>
                <w:szCs w:val="20"/>
                <w:lang w:val="hr-HR"/>
              </w:rPr>
              <w:t>Sl. glasnik BD BiH“ br. 23/07);</w:t>
            </w:r>
          </w:p>
          <w:p w14:paraId="425D8A57" w14:textId="77777777" w:rsidR="003A2F7B" w:rsidRPr="00791195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15.Radina, A,</w:t>
            </w:r>
            <w:r w:rsidRPr="0079119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91195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>Izdvajanje djeteta iz obitelji u praksi europskog suda za ljudska prava</w:t>
            </w:r>
            <w:r w:rsidRPr="0079119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Godišnjak Akademije pravnih znanosti Hrvatske,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hyperlink r:id="rId12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Vol.VIII No.posebni broj Prosinac 2017.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 Dostupno na: </w:t>
            </w:r>
            <w:hyperlink r:id="rId13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https://hrcak.srce.hr/index.php?show=clanak&amp;id_clanak_jezik=282383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, 20.09.2018. godine. </w:t>
            </w:r>
          </w:p>
          <w:p w14:paraId="19911542" w14:textId="77777777" w:rsidR="003A2F7B" w:rsidRPr="00791195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16.Traljić, N, Bubić, S,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Roditeljsko i starateljsko pravo, 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Pravni fakultet Univerziteta u Sarajevu, Sarajevo, 2007. </w:t>
            </w:r>
          </w:p>
          <w:p w14:paraId="6DE93CCC" w14:textId="77777777" w:rsidR="003A2F7B" w:rsidRPr="00791195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 xml:space="preserve">17.UN Konvencija o pravima djeteta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(„</w:t>
            </w:r>
            <w:r w:rsidRPr="00791195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Službeni list Republike BiH</w:t>
            </w:r>
            <w:r w:rsidRPr="00791195">
              <w:rPr>
                <w:rFonts w:cstheme="minorHAnsi"/>
                <w:iCs/>
                <w:color w:val="000000" w:themeColor="text1"/>
                <w:sz w:val="20"/>
                <w:szCs w:val="20"/>
              </w:rPr>
              <w:t>”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br. 2/92 i 13/94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27CE4450" w14:textId="77777777" w:rsidR="003A2F7B" w:rsidRPr="00791195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18.Vijeće Europe: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Evropska konvencija za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zaštiti ljudskih prava i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 xml:space="preserve">osnovnih 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sloboda 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(„</w:t>
            </w:r>
            <w:r w:rsidRPr="00791195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Službeni glasnik BiH</w:t>
            </w:r>
            <w:r w:rsidRPr="0079119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“ 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br. 6/99</w:t>
            </w:r>
            <w:r w:rsidRPr="0079119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Dostupno na: </w:t>
            </w:r>
            <w:hyperlink r:id="rId14" w:history="1">
              <w:r w:rsidRPr="00791195">
                <w:rPr>
                  <w:rStyle w:val="Hyperlink"/>
                  <w:rFonts w:eastAsia="Calibri" w:cstheme="minorHAnsi"/>
                  <w:color w:val="000000" w:themeColor="text1"/>
                  <w:sz w:val="20"/>
                  <w:szCs w:val="20"/>
                </w:rPr>
                <w:t>https://www.echr.coe.int/Documents/Convention_BOS.pdf</w:t>
              </w:r>
            </w:hyperlink>
            <w:r w:rsidRPr="00791195">
              <w:rPr>
                <w:rFonts w:eastAsia="Calibri" w:cstheme="minorHAnsi"/>
                <w:color w:val="000000" w:themeColor="text1"/>
                <w:sz w:val="20"/>
                <w:szCs w:val="20"/>
              </w:rPr>
              <w:t>, 20.09.2018. godine</w:t>
            </w:r>
          </w:p>
          <w:p w14:paraId="2F1F819D" w14:textId="77777777" w:rsidR="005276AF" w:rsidRPr="00791195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 xml:space="preserve">19.Vijeće Europe: </w:t>
            </w:r>
            <w:r w:rsidRPr="00791195">
              <w:rPr>
                <w:rFonts w:cstheme="minorHAnsi"/>
                <w:i/>
                <w:color w:val="000000" w:themeColor="text1"/>
                <w:sz w:val="20"/>
                <w:szCs w:val="20"/>
                <w:lang w:val="hr-HR"/>
              </w:rPr>
              <w:t xml:space="preserve">Europska konvencija o usvojenju (revidirana), 2008. Dostupno na enegleskom jeziku: </w:t>
            </w:r>
            <w:hyperlink r:id="rId15" w:history="1">
              <w:r w:rsidRPr="00791195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lang w:val="hr-HR"/>
                </w:rPr>
                <w:t>http://conventions.coe.int/Treaty/en/Treaties/Html/202.htm</w:t>
              </w:r>
            </w:hyperlink>
            <w:r w:rsidRPr="00791195">
              <w:rPr>
                <w:rFonts w:cstheme="minorHAnsi"/>
                <w:color w:val="000000" w:themeColor="text1"/>
                <w:sz w:val="20"/>
                <w:szCs w:val="20"/>
                <w:lang w:val="hr-HR"/>
              </w:rPr>
              <w:t>, pristup: 08.07.2018. godine.</w:t>
            </w:r>
          </w:p>
        </w:tc>
      </w:tr>
      <w:tr w:rsidR="005276AF" w:rsidRPr="005276AF" w14:paraId="50F63865" w14:textId="77777777" w:rsidTr="00274192">
        <w:tc>
          <w:tcPr>
            <w:tcW w:w="498" w:type="dxa"/>
          </w:tcPr>
          <w:p w14:paraId="5A62DCCD" w14:textId="53620241" w:rsidR="005276AF" w:rsidRPr="005276AF" w:rsidRDefault="00274192" w:rsidP="0089445C">
            <w:pPr>
              <w:jc w:val="center"/>
            </w:pPr>
            <w:r>
              <w:t>7</w:t>
            </w:r>
            <w:r w:rsidR="005276AF">
              <w:t>.</w:t>
            </w:r>
          </w:p>
        </w:tc>
        <w:tc>
          <w:tcPr>
            <w:tcW w:w="1336" w:type="dxa"/>
          </w:tcPr>
          <w:p w14:paraId="1DBD90F9" w14:textId="77777777" w:rsidR="005276AF" w:rsidRPr="004A543D" w:rsidRDefault="005276AF" w:rsidP="00FE0A9E">
            <w:r w:rsidRPr="004A543D">
              <w:t>Metodologija socijalnih istraživanja</w:t>
            </w:r>
          </w:p>
        </w:tc>
        <w:tc>
          <w:tcPr>
            <w:tcW w:w="7517" w:type="dxa"/>
          </w:tcPr>
          <w:p w14:paraId="0C6F5489" w14:textId="77777777" w:rsidR="005276AF" w:rsidRPr="005276AF" w:rsidRDefault="005276AF" w:rsidP="005276AF">
            <w:pPr>
              <w:tabs>
                <w:tab w:val="left" w:pos="840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1.</w:t>
            </w:r>
            <w:r w:rsidRPr="005276AF">
              <w:rPr>
                <w:rFonts w:eastAsia="Arial" w:cstheme="minorHAnsi"/>
                <w:sz w:val="20"/>
                <w:szCs w:val="20"/>
              </w:rPr>
              <w:t xml:space="preserve">Termiz, Dž. (2009), </w:t>
            </w:r>
            <w:r w:rsidRPr="005276AF">
              <w:rPr>
                <w:rFonts w:eastAsia="Arial" w:cstheme="minorHAnsi"/>
                <w:b/>
                <w:sz w:val="20"/>
                <w:szCs w:val="20"/>
              </w:rPr>
              <w:t>Metodologija društvenih nauka</w:t>
            </w:r>
            <w:r w:rsidRPr="005276AF">
              <w:rPr>
                <w:rFonts w:eastAsia="Arial" w:cstheme="minorHAnsi"/>
                <w:sz w:val="20"/>
                <w:szCs w:val="20"/>
              </w:rPr>
              <w:t>, II izdanje, NIK “Grafit“, Lukavac.</w:t>
            </w:r>
          </w:p>
          <w:p w14:paraId="260AC877" w14:textId="77777777" w:rsidR="005276AF" w:rsidRPr="005276AF" w:rsidRDefault="005276AF" w:rsidP="005276AF">
            <w:pPr>
              <w:tabs>
                <w:tab w:val="left" w:pos="840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2.</w:t>
            </w:r>
            <w:r w:rsidRPr="005276AF">
              <w:rPr>
                <w:rFonts w:eastAsia="Arial" w:cstheme="minorHAnsi"/>
                <w:sz w:val="20"/>
                <w:szCs w:val="20"/>
              </w:rPr>
              <w:t xml:space="preserve">Termiz, Dž. (2001), </w:t>
            </w:r>
            <w:r w:rsidRPr="005276AF">
              <w:rPr>
                <w:rFonts w:eastAsia="Arial" w:cstheme="minorHAnsi"/>
                <w:b/>
                <w:sz w:val="20"/>
                <w:szCs w:val="20"/>
              </w:rPr>
              <w:t>Osnovi metodologije nauke o socijalnom radu</w:t>
            </w:r>
            <w:r w:rsidRPr="005276AF">
              <w:rPr>
                <w:rFonts w:eastAsia="Arial" w:cstheme="minorHAnsi"/>
                <w:sz w:val="20"/>
                <w:szCs w:val="20"/>
              </w:rPr>
              <w:t>, "Grafit", Lukavac.</w:t>
            </w:r>
          </w:p>
          <w:p w14:paraId="06B935A8" w14:textId="77777777" w:rsidR="005276AF" w:rsidRPr="005276AF" w:rsidRDefault="005276AF" w:rsidP="005276AF">
            <w:pPr>
              <w:ind w:right="-20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3.</w:t>
            </w:r>
            <w:r w:rsidRPr="005276AF">
              <w:rPr>
                <w:rFonts w:eastAsia="Arial" w:cstheme="minorHAnsi"/>
                <w:sz w:val="20"/>
                <w:szCs w:val="20"/>
              </w:rPr>
              <w:t xml:space="preserve">Termiz, Dž. (2013), </w:t>
            </w:r>
            <w:r w:rsidRPr="005276AF">
              <w:rPr>
                <w:rFonts w:eastAsia="Arial" w:cstheme="minorHAnsi"/>
                <w:b/>
                <w:sz w:val="20"/>
                <w:szCs w:val="20"/>
              </w:rPr>
              <w:t>Osnovi metodologije socijalne psihologije</w:t>
            </w:r>
            <w:r w:rsidRPr="005276AF">
              <w:rPr>
                <w:rFonts w:eastAsia="Arial" w:cstheme="minorHAnsi"/>
                <w:sz w:val="20"/>
                <w:szCs w:val="20"/>
              </w:rPr>
              <w:t>, Amos Graf, Sarajevo.</w:t>
            </w:r>
          </w:p>
          <w:p w14:paraId="2463B8C6" w14:textId="772A9BE1" w:rsidR="005276AF" w:rsidRPr="005276AF" w:rsidRDefault="00BF0619" w:rsidP="005276AF">
            <w:pPr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</w:t>
            </w:r>
            <w:r w:rsidR="005276AF">
              <w:rPr>
                <w:rFonts w:eastAsia="Arial" w:cstheme="minorHAnsi"/>
                <w:sz w:val="20"/>
                <w:szCs w:val="20"/>
              </w:rPr>
              <w:t>.</w:t>
            </w:r>
            <w:r w:rsidR="005276AF" w:rsidRPr="005276AF">
              <w:rPr>
                <w:rFonts w:eastAsia="Arial" w:cstheme="minorHAnsi"/>
                <w:sz w:val="20"/>
                <w:szCs w:val="20"/>
              </w:rPr>
              <w:t xml:space="preserve">Termiz, Dž. (2013). </w:t>
            </w:r>
            <w:r w:rsidR="005276AF" w:rsidRPr="005276AF">
              <w:rPr>
                <w:rFonts w:eastAsia="Arial" w:cstheme="minorHAnsi"/>
                <w:b/>
                <w:sz w:val="20"/>
                <w:szCs w:val="20"/>
              </w:rPr>
              <w:t>Kritika teorije</w:t>
            </w:r>
            <w:r w:rsidR="005276AF" w:rsidRPr="005276AF">
              <w:rPr>
                <w:rFonts w:eastAsia="Arial" w:cstheme="minorHAnsi"/>
                <w:sz w:val="20"/>
                <w:szCs w:val="20"/>
              </w:rPr>
              <w:t>, Amos graf, Sarajevo.</w:t>
            </w:r>
          </w:p>
          <w:p w14:paraId="20B44485" w14:textId="145E5B7D" w:rsidR="005276AF" w:rsidRPr="00FE1F2B" w:rsidRDefault="00BF0619" w:rsidP="00FE0A9E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5</w:t>
            </w:r>
            <w:r w:rsidR="005276AF">
              <w:rPr>
                <w:rFonts w:eastAsia="Arial" w:cstheme="minorHAnsi"/>
                <w:sz w:val="20"/>
                <w:szCs w:val="20"/>
              </w:rPr>
              <w:t>.</w:t>
            </w:r>
            <w:r w:rsidR="005276AF" w:rsidRPr="005276AF">
              <w:rPr>
                <w:rFonts w:eastAsia="Arial" w:cstheme="minorHAnsi"/>
                <w:sz w:val="20"/>
                <w:szCs w:val="20"/>
              </w:rPr>
              <w:t xml:space="preserve">Termiz, Dž. (2016). </w:t>
            </w:r>
            <w:r w:rsidR="005276AF" w:rsidRPr="005276AF">
              <w:rPr>
                <w:rFonts w:eastAsia="Arial" w:cstheme="minorHAnsi"/>
                <w:b/>
                <w:sz w:val="20"/>
                <w:szCs w:val="20"/>
              </w:rPr>
              <w:t>Problemi meta metodologije</w:t>
            </w:r>
            <w:r w:rsidR="005276AF" w:rsidRPr="005276AF">
              <w:rPr>
                <w:rFonts w:eastAsia="Arial" w:cstheme="minorHAnsi"/>
                <w:sz w:val="20"/>
                <w:szCs w:val="20"/>
              </w:rPr>
              <w:t>, Fakultet političkih</w:t>
            </w:r>
            <w:r w:rsidR="005276AF" w:rsidRPr="005276AF">
              <w:rPr>
                <w:rFonts w:eastAsia="Arial" w:cs="Times New Roman"/>
              </w:rPr>
              <w:t xml:space="preserve"> nauka </w:t>
            </w:r>
            <w:r w:rsidR="005276AF" w:rsidRPr="00FE1F2B">
              <w:rPr>
                <w:rFonts w:eastAsia="Arial" w:cs="Times New Roman"/>
                <w:sz w:val="20"/>
                <w:szCs w:val="20"/>
              </w:rPr>
              <w:t>Univerziteta u Sarajevu, Sarajevo.</w:t>
            </w:r>
          </w:p>
          <w:p w14:paraId="3EB56BD2" w14:textId="3006730A" w:rsidR="00FE1F2B" w:rsidRPr="00FE1F2B" w:rsidRDefault="00BF0619" w:rsidP="00FE1F2B">
            <w:pPr>
              <w:spacing w:after="200" w:line="276" w:lineRule="auto"/>
              <w:jc w:val="both"/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FE1F2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FE1F2B" w:rsidRPr="00FE1F2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Termiz, Dž. Milosavljević, S. (2018). </w:t>
            </w:r>
            <w:r w:rsidR="00FE1F2B" w:rsidRPr="00FE1F2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Praktikum iz metodologije politikologije, drugo izmijenjeno, dopunjeno i prošireno izdanje</w:t>
            </w:r>
            <w:r w:rsidR="00FE1F2B" w:rsidRPr="00FE1F2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Univerzitet u Sarajevu, Fakultet političkih nauka; Medjunarodno udruženje metodologa društvenih nauka, Beograd.</w:t>
            </w:r>
          </w:p>
        </w:tc>
      </w:tr>
      <w:tr w:rsidR="00274192" w:rsidRPr="005276AF" w14:paraId="4FD3E255" w14:textId="77777777" w:rsidTr="00274192">
        <w:tc>
          <w:tcPr>
            <w:tcW w:w="498" w:type="dxa"/>
          </w:tcPr>
          <w:p w14:paraId="7482F055" w14:textId="1D0E0D9E" w:rsidR="00274192" w:rsidRPr="00274192" w:rsidRDefault="00274192" w:rsidP="00274192">
            <w:pPr>
              <w:jc w:val="center"/>
            </w:pPr>
            <w:r>
              <w:t>8</w:t>
            </w:r>
            <w:r w:rsidRPr="00274192">
              <w:t>.</w:t>
            </w:r>
          </w:p>
        </w:tc>
        <w:tc>
          <w:tcPr>
            <w:tcW w:w="1336" w:type="dxa"/>
          </w:tcPr>
          <w:p w14:paraId="5E4AF5EC" w14:textId="3C0851A1" w:rsidR="00274192" w:rsidRPr="00274192" w:rsidRDefault="00274192" w:rsidP="00274192">
            <w:r w:rsidRPr="00274192">
              <w:t>Programi prevencije u socijalnom radu</w:t>
            </w:r>
          </w:p>
        </w:tc>
        <w:tc>
          <w:tcPr>
            <w:tcW w:w="7517" w:type="dxa"/>
          </w:tcPr>
          <w:p w14:paraId="26305798" w14:textId="77777777" w:rsidR="00274192" w:rsidRPr="00274192" w:rsidRDefault="00274192" w:rsidP="00274192">
            <w:pPr>
              <w:pStyle w:val="PlainText"/>
              <w:rPr>
                <w:rFonts w:asciiTheme="minorHAnsi" w:hAnsiTheme="minorHAnsi" w:cstheme="minorHAnsi"/>
              </w:rPr>
            </w:pPr>
            <w:r w:rsidRPr="00274192">
              <w:rPr>
                <w:rFonts w:asciiTheme="minorHAnsi" w:hAnsiTheme="minorHAnsi" w:cstheme="minorHAnsi"/>
                <w:shd w:val="clear" w:color="auto" w:fill="FFFFFF"/>
              </w:rPr>
              <w:t>1.Bašić, J. (2008.)Teorije prevencije: Prevencija poremećaja u ponašanju i rizičnih ponašanja djece i mladih. Zagreb, Školska knjiga.</w:t>
            </w:r>
            <w:r w:rsidRPr="00274192">
              <w:rPr>
                <w:rFonts w:asciiTheme="minorHAnsi" w:hAnsiTheme="minorHAnsi" w:cstheme="minorHAnsi"/>
              </w:rPr>
              <w:t xml:space="preserve"> </w:t>
            </w:r>
          </w:p>
          <w:p w14:paraId="7CC9411D" w14:textId="279D2E59" w:rsidR="00274192" w:rsidRPr="00274192" w:rsidRDefault="00274192" w:rsidP="00274192">
            <w:pPr>
              <w:tabs>
                <w:tab w:val="left" w:pos="840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274192">
              <w:rPr>
                <w:rFonts w:cstheme="minorHAnsi"/>
                <w:shd w:val="clear" w:color="auto" w:fill="FFFFFF"/>
              </w:rPr>
              <w:t>2.Žižak, A. (2010) Teorijske osnove intervencija - socijalnopedagoška perspektiva. Zagreb: Edukacijsko-rehabilitacijski fakultet Sveučilišta u Zagrebu.</w:t>
            </w:r>
          </w:p>
        </w:tc>
      </w:tr>
      <w:tr w:rsidR="00274192" w:rsidRPr="005276AF" w14:paraId="5189067B" w14:textId="77777777" w:rsidTr="00274192">
        <w:tc>
          <w:tcPr>
            <w:tcW w:w="498" w:type="dxa"/>
          </w:tcPr>
          <w:p w14:paraId="10DE641E" w14:textId="427C9AC3" w:rsidR="00274192" w:rsidRPr="005276AF" w:rsidRDefault="00274192" w:rsidP="00274192">
            <w:pPr>
              <w:jc w:val="center"/>
            </w:pPr>
            <w:r>
              <w:t>9.</w:t>
            </w:r>
          </w:p>
        </w:tc>
        <w:tc>
          <w:tcPr>
            <w:tcW w:w="1336" w:type="dxa"/>
          </w:tcPr>
          <w:p w14:paraId="3EB39C2E" w14:textId="77777777" w:rsidR="00274192" w:rsidRPr="004A543D" w:rsidRDefault="00274192" w:rsidP="00274192">
            <w:r w:rsidRPr="004A543D">
              <w:t xml:space="preserve">Supervizija u socijalnom radu </w:t>
            </w:r>
          </w:p>
        </w:tc>
        <w:tc>
          <w:tcPr>
            <w:tcW w:w="7517" w:type="dxa"/>
          </w:tcPr>
          <w:p w14:paraId="44A2ABC4" w14:textId="58F74692" w:rsidR="00274192" w:rsidRPr="007D2F94" w:rsidRDefault="00274192" w:rsidP="00274192">
            <w:pPr>
              <w:spacing w:after="200"/>
              <w:rPr>
                <w:rFonts w:cstheme="minorHAnsi"/>
                <w:iCs/>
                <w:sz w:val="20"/>
                <w:szCs w:val="20"/>
              </w:rPr>
            </w:pPr>
            <w:r w:rsidRPr="00E4651F">
              <w:rPr>
                <w:rFonts w:cstheme="minorHAnsi"/>
                <w:sz w:val="20"/>
                <w:szCs w:val="20"/>
              </w:rPr>
              <w:t>1</w:t>
            </w:r>
            <w:r w:rsidRPr="00E4651F">
              <w:rPr>
                <w:rFonts w:cstheme="minorHAnsi"/>
                <w:b/>
                <w:sz w:val="20"/>
                <w:szCs w:val="20"/>
              </w:rPr>
              <w:t>.</w:t>
            </w:r>
            <w:r w:rsidRPr="00E4651F">
              <w:rPr>
                <w:rFonts w:cstheme="minorHAnsi"/>
                <w:sz w:val="20"/>
                <w:szCs w:val="20"/>
              </w:rPr>
              <w:t>Buljubašić, S. (2011)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4651F">
              <w:rPr>
                <w:rFonts w:cstheme="minorHAnsi"/>
                <w:sz w:val="20"/>
                <w:szCs w:val="20"/>
              </w:rPr>
              <w:t xml:space="preserve">Hrestomatija </w:t>
            </w:r>
            <w:r w:rsidRPr="00E4651F">
              <w:rPr>
                <w:rFonts w:cstheme="minorHAnsi"/>
                <w:i/>
                <w:sz w:val="20"/>
                <w:szCs w:val="20"/>
              </w:rPr>
              <w:t>Supervizija u socijalnom radu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7D2F94">
              <w:rPr>
                <w:rFonts w:cstheme="minorHAnsi"/>
                <w:iCs/>
                <w:sz w:val="20"/>
                <w:szCs w:val="20"/>
              </w:rPr>
              <w:t>Sarajevo: Fakultet političkih nauka Univerziteta u Sarajevu.</w:t>
            </w:r>
          </w:p>
          <w:p w14:paraId="4DB5DC78" w14:textId="3E157D1D" w:rsidR="00274192" w:rsidRDefault="00274192" w:rsidP="00274192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E4651F">
              <w:rPr>
                <w:rFonts w:cstheme="minorHAnsi"/>
                <w:sz w:val="20"/>
                <w:szCs w:val="20"/>
              </w:rPr>
              <w:t>2.Cajvert, L. (2001)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E4651F">
              <w:rPr>
                <w:rFonts w:cstheme="minorHAnsi"/>
                <w:i/>
                <w:sz w:val="20"/>
                <w:szCs w:val="20"/>
              </w:rPr>
              <w:t>Kreativni prostor terapeuta: O superviziji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  <w:r w:rsidRPr="00E4651F">
              <w:rPr>
                <w:rFonts w:cstheme="minorHAnsi"/>
                <w:sz w:val="20"/>
                <w:szCs w:val="20"/>
              </w:rPr>
              <w:t xml:space="preserve"> Sarajevo</w:t>
            </w:r>
            <w:r>
              <w:rPr>
                <w:rFonts w:cstheme="minorHAnsi"/>
                <w:sz w:val="20"/>
                <w:szCs w:val="20"/>
              </w:rPr>
              <w:t>: Svjetlost.</w:t>
            </w:r>
          </w:p>
          <w:p w14:paraId="16A84C6F" w14:textId="215B2F53" w:rsidR="00274192" w:rsidRPr="00E67F57" w:rsidRDefault="00274192" w:rsidP="00274192">
            <w:pPr>
              <w:spacing w:after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3.Puhalić, A, Cajvert, L. (2019). </w:t>
            </w:r>
            <w:r w:rsidRPr="007D2F94">
              <w:rPr>
                <w:rFonts w:cstheme="minorHAnsi"/>
                <w:i/>
                <w:iCs/>
                <w:sz w:val="20"/>
                <w:szCs w:val="20"/>
              </w:rPr>
              <w:t>Profesionalna supervizija – teorija i praksa</w:t>
            </w:r>
            <w:r>
              <w:rPr>
                <w:rFonts w:cstheme="minorHAnsi"/>
                <w:sz w:val="20"/>
                <w:szCs w:val="20"/>
              </w:rPr>
              <w:t xml:space="preserve">. Banja Luka: Fakultet političkih nauka Univerziteta u Banja Luci. </w:t>
            </w:r>
          </w:p>
        </w:tc>
      </w:tr>
      <w:tr w:rsidR="00274192" w:rsidRPr="005276AF" w14:paraId="689C8E8C" w14:textId="77777777" w:rsidTr="00274192">
        <w:trPr>
          <w:trHeight w:val="425"/>
        </w:trPr>
        <w:tc>
          <w:tcPr>
            <w:tcW w:w="498" w:type="dxa"/>
          </w:tcPr>
          <w:p w14:paraId="10CA7374" w14:textId="4E9CC4A7" w:rsidR="00274192" w:rsidRPr="005276AF" w:rsidRDefault="00274192" w:rsidP="00274192">
            <w:pPr>
              <w:jc w:val="center"/>
            </w:pPr>
            <w:r>
              <w:t>10.</w:t>
            </w:r>
          </w:p>
        </w:tc>
        <w:tc>
          <w:tcPr>
            <w:tcW w:w="1336" w:type="dxa"/>
          </w:tcPr>
          <w:p w14:paraId="41BBE9A7" w14:textId="77777777" w:rsidR="00274192" w:rsidRPr="004A543D" w:rsidRDefault="00274192" w:rsidP="00274192">
            <w:r w:rsidRPr="004A543D">
              <w:t xml:space="preserve">Savremena socijalna politika </w:t>
            </w:r>
          </w:p>
        </w:tc>
        <w:tc>
          <w:tcPr>
            <w:tcW w:w="7517" w:type="dxa"/>
          </w:tcPr>
          <w:p w14:paraId="60FF9491" w14:textId="77777777" w:rsidR="00274192" w:rsidRPr="00E4651F" w:rsidRDefault="00274192" w:rsidP="00274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E4651F">
              <w:rPr>
                <w:rFonts w:cstheme="minorHAnsi"/>
                <w:sz w:val="20"/>
                <w:szCs w:val="20"/>
              </w:rPr>
              <w:t xml:space="preserve">Buljubašić, S. (2012) </w:t>
            </w:r>
            <w:r w:rsidRPr="00E4651F">
              <w:rPr>
                <w:rFonts w:cstheme="minorHAnsi"/>
                <w:i/>
                <w:sz w:val="20"/>
                <w:szCs w:val="20"/>
              </w:rPr>
              <w:t>Savremena socijalna politika</w:t>
            </w:r>
            <w:r w:rsidRPr="00E4651F">
              <w:rPr>
                <w:rFonts w:cstheme="minorHAnsi"/>
                <w:sz w:val="20"/>
                <w:szCs w:val="20"/>
              </w:rPr>
              <w:t>, Arka Press, Sarajevo.</w:t>
            </w:r>
          </w:p>
          <w:p w14:paraId="47F363E7" w14:textId="77777777" w:rsidR="00274192" w:rsidRPr="00E4651F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E4651F">
              <w:rPr>
                <w:rFonts w:cstheme="minorHAnsi"/>
                <w:sz w:val="20"/>
                <w:szCs w:val="20"/>
              </w:rPr>
              <w:t xml:space="preserve">2.Mesić, M. (2002) </w:t>
            </w:r>
            <w:r w:rsidRPr="00E4651F">
              <w:rPr>
                <w:rFonts w:cstheme="minorHAnsi"/>
                <w:i/>
                <w:sz w:val="20"/>
                <w:szCs w:val="20"/>
              </w:rPr>
              <w:t xml:space="preserve">Međunarodne migracije – tokovi i teorije, </w:t>
            </w:r>
            <w:r w:rsidRPr="00E4651F">
              <w:rPr>
                <w:rFonts w:cstheme="minorHAnsi"/>
                <w:sz w:val="20"/>
                <w:szCs w:val="20"/>
              </w:rPr>
              <w:t>Societas, Zagreb.</w:t>
            </w:r>
          </w:p>
          <w:p w14:paraId="5F4C7DF7" w14:textId="77777777" w:rsidR="00274192" w:rsidRPr="00E4651F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E4651F">
              <w:rPr>
                <w:rFonts w:cstheme="minorHAnsi"/>
                <w:sz w:val="20"/>
                <w:szCs w:val="20"/>
              </w:rPr>
              <w:t xml:space="preserve">3.Bežovan, G. (2005) </w:t>
            </w:r>
            <w:r w:rsidRPr="00E4651F">
              <w:rPr>
                <w:rFonts w:cstheme="minorHAnsi"/>
                <w:i/>
                <w:sz w:val="20"/>
                <w:szCs w:val="20"/>
              </w:rPr>
              <w:t xml:space="preserve">Civilno društvo, </w:t>
            </w:r>
            <w:r w:rsidRPr="00E4651F">
              <w:rPr>
                <w:rFonts w:cstheme="minorHAnsi"/>
                <w:sz w:val="20"/>
                <w:szCs w:val="20"/>
              </w:rPr>
              <w:t>Nakladni zavod Globus, Zagreb.</w:t>
            </w:r>
          </w:p>
          <w:p w14:paraId="764D96D2" w14:textId="77777777" w:rsidR="00274192" w:rsidRDefault="00274192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23021B55" w14:textId="77777777" w:rsidR="00274192" w:rsidRDefault="00274192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  <w:r w:rsidRPr="00E4651F">
              <w:rPr>
                <w:rFonts w:cstheme="minorHAnsi"/>
                <w:sz w:val="20"/>
                <w:szCs w:val="20"/>
                <w:lang w:val="hr-HR"/>
              </w:rPr>
              <w:t xml:space="preserve">4.Bežovan, G., Zrinšćak, S. (2007), </w:t>
            </w:r>
            <w:r w:rsidRPr="00E4651F">
              <w:rPr>
                <w:rFonts w:cstheme="minorHAnsi"/>
                <w:i/>
                <w:sz w:val="20"/>
                <w:szCs w:val="20"/>
                <w:lang w:val="hr-HR"/>
              </w:rPr>
              <w:t>Civilno društvo u Hrvatskoj</w:t>
            </w:r>
            <w:r w:rsidRPr="00E4651F">
              <w:rPr>
                <w:rFonts w:cstheme="minorHAnsi"/>
                <w:sz w:val="20"/>
                <w:szCs w:val="20"/>
                <w:lang w:val="hr-HR"/>
              </w:rPr>
              <w:t>,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E4651F">
              <w:rPr>
                <w:rFonts w:cstheme="minorHAnsi"/>
                <w:sz w:val="20"/>
                <w:szCs w:val="20"/>
                <w:lang w:val="hr-HR"/>
              </w:rPr>
              <w:t>Naklada Jesenski i Turk, Hrvatsko sociološko društvo, Zagreb.</w:t>
            </w:r>
          </w:p>
          <w:p w14:paraId="6B0CA687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20AF3B7F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3D180697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7B6DA40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5D8E57D9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2F0559F2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080C8C42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5790E830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420C3A10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5DD6A9EC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45CB6D9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40BB98C7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06F09CCF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EDFB001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221ECD2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3E7D0863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7A0A77F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2DC103CB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0C29D735" w14:textId="77777777" w:rsidR="008C563B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7530B4FF" w14:textId="60BB4A9A" w:rsidR="008C563B" w:rsidRPr="009824A8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274192" w:rsidRPr="004A543D" w14:paraId="77AEE7AF" w14:textId="77777777" w:rsidTr="00274192">
        <w:tc>
          <w:tcPr>
            <w:tcW w:w="498" w:type="dxa"/>
          </w:tcPr>
          <w:p w14:paraId="5915910F" w14:textId="4790C08C" w:rsidR="00274192" w:rsidRPr="004A543D" w:rsidRDefault="00274192" w:rsidP="00274192">
            <w:pPr>
              <w:jc w:val="center"/>
              <w:rPr>
                <w:b/>
                <w:bCs/>
              </w:rPr>
            </w:pPr>
            <w:r w:rsidRPr="004A543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4A543D">
              <w:rPr>
                <w:b/>
                <w:bCs/>
              </w:rPr>
              <w:t>.</w:t>
            </w:r>
          </w:p>
        </w:tc>
        <w:tc>
          <w:tcPr>
            <w:tcW w:w="1336" w:type="dxa"/>
          </w:tcPr>
          <w:p w14:paraId="2B6AE47C" w14:textId="77777777" w:rsidR="00274192" w:rsidRPr="004A543D" w:rsidRDefault="00274192" w:rsidP="00274192">
            <w:pPr>
              <w:rPr>
                <w:b/>
                <w:bCs/>
              </w:rPr>
            </w:pPr>
            <w:r w:rsidRPr="008C563B">
              <w:rPr>
                <w:b/>
                <w:bCs/>
              </w:rPr>
              <w:t>Medijacija u socijalnom radu</w:t>
            </w:r>
          </w:p>
        </w:tc>
        <w:tc>
          <w:tcPr>
            <w:tcW w:w="7517" w:type="dxa"/>
          </w:tcPr>
          <w:p w14:paraId="3ECC4270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1.Alinčić M, Europsko Viđenje postupka obiteljskog posredovanja, Revija za socijalnu politiku, 6 (3-4), 1999, str. 227-240. </w:t>
            </w:r>
          </w:p>
          <w:p w14:paraId="3D1D90EA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2.Bubić, S, Ustanova porodičnog posredovanja u evropskom, njemačkom i domaćem pravu, Nova Pravna Revija Časopis za domaće, njemačko i europsko pravo, br. 2, 2011, str. 16-29. </w:t>
            </w:r>
          </w:p>
          <w:p w14:paraId="324D2CC3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3.Duman Dž. i Izmirlija M, Od mirenja ka posredovanju, 2007 http://arhiva.pulsdemokratije.net/index.php?id=312&amp;l=bs, 25.03.2014. </w:t>
            </w:r>
          </w:p>
          <w:p w14:paraId="55BB00D1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4.Duman, Dž,  Normativni okvir porodičnog posredovanja u pravuEvropke unije i VijećaEvrope, Godišnjak Pravnog fakulteta u Sarajevu, L-2007, str. 99-113. </w:t>
            </w:r>
          </w:p>
          <w:p w14:paraId="021B32D0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5.Duman, Dž, Institut posredovanja u Porodičnom zakonodavstvu BiH, Godišnjak Pravnog fakulteta u Sarajevu, decembar 2009, vol. 53, 2009, str. 71-91. </w:t>
            </w:r>
          </w:p>
          <w:p w14:paraId="687903B7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6.Duman, Dž, Modeli posredovanja, Godišnjak Pravnog fakulteta u Sarajevu, Vol. 55, decembar 2012, str. 135-146. </w:t>
            </w:r>
          </w:p>
          <w:p w14:paraId="05907F7E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7.Džamonja-Ignjatović T, Žegarac N, Medijacija u sistemu socijalne zaštite Karakteristika, primena i edukacija, FPN, Beograd, 2007, str. 400 - 411. </w:t>
            </w:r>
          </w:p>
          <w:p w14:paraId="1377C07F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8.Džamonja-Ignjatović T, Žegarec N, Teorijske osnove medijacije, Perspektive i doprinosi, Centar za primenjenu psihologiju, 2009, Beograd. </w:t>
            </w:r>
          </w:p>
          <w:p w14:paraId="742072B1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9.Majstorović I, Posredovanje prije razvoda braka, Hrvatsko pravo i Europska rješenja, Zbornik Pravnog fakulteta Unverziteta u Zagrebu 57, (2), 2006, str. 405-456. </w:t>
            </w:r>
          </w:p>
          <w:p w14:paraId="1BDCF719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10.Petrušić N, Europski standardi i principi rješavanja sporova putem medijacije, 2008, distupno na: http://natef.net/downloads/Nevena_Petrusic.pdf, pristup, 25.03.2014. </w:t>
            </w:r>
          </w:p>
          <w:p w14:paraId="07004B3C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11.Sladović Franz, B, Obilježja obiteljske medijacije, Ljetopis socijalnog rada, vol.12 br. 2, Zagreb, 2006, str. 301-320. </w:t>
            </w:r>
          </w:p>
          <w:p w14:paraId="3152E569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12.Uzelac, A, Komentar Zakona o postupku medijacije BiH, u: Zbirka radova Putevi medijabilnosti u BiH, Svjetska Banka, Sarajevo, 2009, str.17-55. </w:t>
            </w:r>
          </w:p>
          <w:p w14:paraId="5437B1DA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b/>
                <w:bCs/>
                <w:sz w:val="20"/>
                <w:szCs w:val="20"/>
              </w:rPr>
              <w:t>13.Zakon o postupku medijacije BiH „Sl. glasnik BiH“ br. 37/04.</w:t>
            </w:r>
          </w:p>
        </w:tc>
      </w:tr>
      <w:tr w:rsidR="00274192" w:rsidRPr="004A543D" w14:paraId="5B4022CB" w14:textId="77777777" w:rsidTr="00274192">
        <w:tc>
          <w:tcPr>
            <w:tcW w:w="498" w:type="dxa"/>
          </w:tcPr>
          <w:p w14:paraId="0BFB2F92" w14:textId="4A3F297A" w:rsidR="00274192" w:rsidRPr="004A543D" w:rsidRDefault="00274192" w:rsidP="00274192">
            <w:pPr>
              <w:jc w:val="center"/>
              <w:rPr>
                <w:b/>
                <w:bCs/>
              </w:rPr>
            </w:pPr>
            <w:r w:rsidRPr="004A543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4A543D">
              <w:rPr>
                <w:b/>
                <w:bCs/>
              </w:rPr>
              <w:t>.</w:t>
            </w:r>
          </w:p>
        </w:tc>
        <w:tc>
          <w:tcPr>
            <w:tcW w:w="1336" w:type="dxa"/>
          </w:tcPr>
          <w:p w14:paraId="3E5CA56B" w14:textId="77777777" w:rsidR="00274192" w:rsidRPr="004A543D" w:rsidRDefault="00274192" w:rsidP="00274192">
            <w:pPr>
              <w:rPr>
                <w:b/>
                <w:bCs/>
              </w:rPr>
            </w:pPr>
            <w:r w:rsidRPr="008C563B">
              <w:rPr>
                <w:b/>
                <w:bCs/>
              </w:rPr>
              <w:t>Etika socijalnog rada</w:t>
            </w:r>
          </w:p>
        </w:tc>
        <w:tc>
          <w:tcPr>
            <w:tcW w:w="7517" w:type="dxa"/>
          </w:tcPr>
          <w:p w14:paraId="0342C840" w14:textId="77777777" w:rsidR="00274192" w:rsidRPr="004A543D" w:rsidRDefault="00274192" w:rsidP="008C563B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1.</w:t>
            </w:r>
            <w:r w:rsidRPr="004A543D">
              <w:rPr>
                <w:b/>
                <w:bCs/>
                <w:sz w:val="20"/>
                <w:szCs w:val="20"/>
              </w:rPr>
              <w:t>Urbanc, K. (2006), Izazovi socijalnog rada s pojedincem, Alinea, Zagreb, 45-52, 141-166.</w:t>
            </w:r>
          </w:p>
          <w:p w14:paraId="3408F294" w14:textId="77777777" w:rsidR="00274192" w:rsidRPr="008C563B" w:rsidRDefault="00274192" w:rsidP="008C563B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8C563B">
              <w:rPr>
                <w:rFonts w:eastAsia="Times New Roman" w:cs="Arial"/>
                <w:b/>
                <w:bCs/>
                <w:sz w:val="20"/>
                <w:szCs w:val="20"/>
                <w:lang w:eastAsia="bs-Latn-BA"/>
              </w:rPr>
              <w:t xml:space="preserve">2.Ajduković, D. (2001): Etička načela i standardi socijalnog rada, </w:t>
            </w:r>
            <w:r w:rsidRPr="008C563B">
              <w:rPr>
                <w:rFonts w:eastAsia="Times New Roman" w:cs="Arial"/>
                <w:b/>
                <w:bCs/>
                <w:i/>
                <w:sz w:val="20"/>
                <w:szCs w:val="20"/>
                <w:lang w:eastAsia="bs-Latn-BA"/>
              </w:rPr>
              <w:t>Ljetopis Studijskog centra socijalnog rada</w:t>
            </w:r>
            <w:r w:rsidRPr="008C563B">
              <w:rPr>
                <w:rFonts w:eastAsia="Times New Roman" w:cs="Arial"/>
                <w:b/>
                <w:bCs/>
                <w:sz w:val="20"/>
                <w:szCs w:val="20"/>
                <w:lang w:eastAsia="bs-Latn-BA"/>
              </w:rPr>
              <w:t>, 8 (2), 227-234.</w:t>
            </w:r>
          </w:p>
          <w:p w14:paraId="564EDB81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3.Urbanc, K. (2001) Etika i vrijednosti u socijalnom radu, </w:t>
            </w:r>
            <w:r w:rsidRPr="004A543D">
              <w:rPr>
                <w:b/>
                <w:bCs/>
                <w:i/>
                <w:sz w:val="20"/>
                <w:szCs w:val="20"/>
              </w:rPr>
              <w:t>Ljetopis socijalnog rada</w:t>
            </w:r>
            <w:r w:rsidRPr="004A543D">
              <w:rPr>
                <w:b/>
                <w:bCs/>
                <w:sz w:val="20"/>
                <w:szCs w:val="20"/>
              </w:rPr>
              <w:t>, 8 (2).</w:t>
            </w:r>
          </w:p>
          <w:p w14:paraId="2A47B623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>4.Loewenberg, F.M., Dolgoff, R., Harrington, D., (2000): Ethical Decisions for Social Work Practice, sixth edition, F.E. Peacock Publishing Inc. , 148-173.</w:t>
            </w:r>
          </w:p>
          <w:p w14:paraId="1C232120" w14:textId="77777777" w:rsidR="00274192" w:rsidRPr="004A543D" w:rsidRDefault="00274192" w:rsidP="008C56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43D">
              <w:rPr>
                <w:rFonts w:cs="TimesNew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5.International Federation of Social Workers (1994): </w:t>
            </w:r>
            <w:r w:rsidRPr="004A543D">
              <w:rPr>
                <w:rFonts w:cs="TimesNewRoman,Italic"/>
                <w:b/>
                <w:bCs/>
                <w:iCs/>
                <w:color w:val="000000"/>
                <w:sz w:val="20"/>
                <w:szCs w:val="20"/>
                <w:lang w:eastAsia="bs-Latn-BA"/>
              </w:rPr>
              <w:t>The ethics of social work principles and standards.</w:t>
            </w:r>
          </w:p>
          <w:p w14:paraId="0ABA9C40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>6.Jelač, N. (2002), Trebaju li zlostavljana djeca kontakt s roditeljem zlostavljačem?, Ljetopis socijalnog rada,  Vol2, No.2.</w:t>
            </w:r>
          </w:p>
          <w:p w14:paraId="3408EBA3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 xml:space="preserve">7.Petrović, S. (2002), Prikaz dva slučaja nadzora nad vršenjem roditeljske skrbi, </w:t>
            </w:r>
            <w:r w:rsidRPr="004A543D">
              <w:rPr>
                <w:b/>
                <w:bCs/>
                <w:i/>
                <w:sz w:val="20"/>
                <w:szCs w:val="20"/>
              </w:rPr>
              <w:t xml:space="preserve">Ljetopis socijalnog rada, </w:t>
            </w:r>
            <w:r w:rsidRPr="004A543D">
              <w:rPr>
                <w:b/>
                <w:bCs/>
                <w:sz w:val="20"/>
                <w:szCs w:val="20"/>
              </w:rPr>
              <w:t xml:space="preserve">Vol.9, No.2. </w:t>
            </w:r>
          </w:p>
          <w:p w14:paraId="5544A262" w14:textId="77777777" w:rsidR="00274192" w:rsidRPr="004A543D" w:rsidRDefault="00274192" w:rsidP="008C563B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8.Šadić, S. (2006): Socijalni radnici i predrasude, </w:t>
            </w:r>
            <w:r w:rsidRPr="004A543D">
              <w:rPr>
                <w:b/>
                <w:bCs/>
                <w:i/>
                <w:sz w:val="20"/>
                <w:szCs w:val="20"/>
              </w:rPr>
              <w:t>Godišnjak Fakulteta političkih nauka</w:t>
            </w:r>
            <w:r w:rsidRPr="004A543D">
              <w:rPr>
                <w:b/>
                <w:bCs/>
                <w:sz w:val="20"/>
                <w:szCs w:val="20"/>
              </w:rPr>
              <w:t xml:space="preserve">, Godina1,, 472-482. </w:t>
            </w:r>
          </w:p>
          <w:p w14:paraId="45165F18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9.Žganec, N., Miljenković, A., (2011) Multikulturalizam u socijalnom radu, </w:t>
            </w:r>
            <w:r w:rsidRPr="004A543D">
              <w:rPr>
                <w:b/>
                <w:bCs/>
                <w:i/>
                <w:sz w:val="20"/>
                <w:szCs w:val="20"/>
              </w:rPr>
              <w:t>Ljetopis socijalnog rada</w:t>
            </w:r>
            <w:r w:rsidRPr="004A543D">
              <w:rPr>
                <w:b/>
                <w:bCs/>
                <w:sz w:val="20"/>
                <w:szCs w:val="20"/>
              </w:rPr>
              <w:t>, Vol.18, No.3. , 311-330.</w:t>
            </w:r>
          </w:p>
          <w:p w14:paraId="064AFF3A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 xml:space="preserve">10.Banks, S. (2008): Critical Commentary: Social Work Ethics, </w:t>
            </w:r>
            <w:r w:rsidRPr="004A543D">
              <w:rPr>
                <w:rFonts w:cs="TimesNewRoman,Italic"/>
                <w:b/>
                <w:bCs/>
                <w:i/>
                <w:iCs/>
                <w:sz w:val="20"/>
                <w:szCs w:val="20"/>
                <w:lang w:eastAsia="bs-Latn-BA"/>
              </w:rPr>
              <w:t>British Journal of Social Work</w:t>
            </w: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 xml:space="preserve">, 38, 1238-1249. </w:t>
            </w:r>
          </w:p>
          <w:p w14:paraId="062E0FF1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 xml:space="preserve">11.Banks, S. (2010): From Professional Ethics to Ethics in Professional Life:Reflections on Learning and Teaching in Social Work, u: Zaviršek, D., Rommelspracher, B., Bernasconi, S.S. (2010): Ethical dilemmas in Social Work: International Perspective, Ljubljana: Faculty of Social Work. </w:t>
            </w:r>
          </w:p>
          <w:p w14:paraId="3026490C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 xml:space="preserve">12.Bašić, S. (2009): Uključivanje korisnika usluga u praksu, obrazovanje i istraživanje u socijalnom radu – iskustva (F)BiH, </w:t>
            </w:r>
            <w:r w:rsidRPr="004A543D">
              <w:rPr>
                <w:rFonts w:cs="TimesNewRoman,Italic"/>
                <w:b/>
                <w:bCs/>
                <w:i/>
                <w:iCs/>
                <w:sz w:val="20"/>
                <w:szCs w:val="20"/>
                <w:lang w:eastAsia="bs-Latn-BA"/>
              </w:rPr>
              <w:t>Ljetopis socijalnoga rada</w:t>
            </w:r>
            <w:r w:rsidRPr="004A543D">
              <w:rPr>
                <w:rFonts w:cs="TimesNewRoman,Italic"/>
                <w:b/>
                <w:bCs/>
                <w:iCs/>
                <w:sz w:val="20"/>
                <w:szCs w:val="20"/>
                <w:lang w:eastAsia="bs-Latn-BA"/>
              </w:rPr>
              <w:t>, 16 (2), 223-239.</w:t>
            </w:r>
          </w:p>
          <w:p w14:paraId="47CD298D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13.Skehill, C. (2009): An Integrative Approach to Teaching Gender in Social Work, u: Leskošek, V. (2009)(ed.): Teaching Gender in Social Work, Utrecht: Zuidam Uithof Drukterijen, 15-35.  </w:t>
            </w:r>
          </w:p>
          <w:p w14:paraId="24BFD80C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14.Zaviršek, D. (2099): Teaching Gender through Diagnosis in Social Work, u: Leskošek, V. (2009)(ed.): Teaching Gender in Social Work, Utrecht: Zuidam Uithof Drukterijen, 107-126.  </w:t>
            </w:r>
          </w:p>
          <w:p w14:paraId="6ED00552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15.Mule, N.J. (2006): Equity vs. Invisibility: Sexual orientation Isues in Social Work Ethics and Curricula Standards, </w:t>
            </w:r>
            <w:r w:rsidRPr="004A543D">
              <w:rPr>
                <w:b/>
                <w:bCs/>
                <w:i/>
                <w:sz w:val="20"/>
                <w:szCs w:val="20"/>
              </w:rPr>
              <w:t>Social Work Education</w:t>
            </w:r>
            <w:r w:rsidRPr="004A543D">
              <w:rPr>
                <w:b/>
                <w:bCs/>
                <w:sz w:val="20"/>
                <w:szCs w:val="20"/>
              </w:rPr>
              <w:t>, 25 (6), 608-622.</w:t>
            </w:r>
          </w:p>
          <w:p w14:paraId="3D690723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16.Derezotes, D. (2009): Religous Resurgence, Human Survival and Global Religous Social Work, </w:t>
            </w:r>
            <w:r w:rsidRPr="004A543D">
              <w:rPr>
                <w:b/>
                <w:bCs/>
                <w:i/>
                <w:sz w:val="20"/>
                <w:szCs w:val="20"/>
              </w:rPr>
              <w:t>Journal of Religion and Spirituality in Social Work</w:t>
            </w:r>
            <w:r w:rsidRPr="004A543D">
              <w:rPr>
                <w:b/>
                <w:bCs/>
                <w:sz w:val="20"/>
                <w:szCs w:val="20"/>
              </w:rPr>
              <w:t>, 28 (1), 63-81.</w:t>
            </w:r>
          </w:p>
          <w:p w14:paraId="0143965F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17.Stewert, Ch. (2009): The Inevitable Conflict Between Religous and Social Work Values, </w:t>
            </w:r>
            <w:r w:rsidRPr="004A543D">
              <w:rPr>
                <w:b/>
                <w:bCs/>
                <w:i/>
                <w:sz w:val="20"/>
                <w:szCs w:val="20"/>
              </w:rPr>
              <w:t>Journal of Religion and Spirituality in Social Work</w:t>
            </w:r>
            <w:r w:rsidRPr="004A543D">
              <w:rPr>
                <w:b/>
                <w:bCs/>
                <w:sz w:val="20"/>
                <w:szCs w:val="20"/>
              </w:rPr>
              <w:t>, 28 (1), 35-47.</w:t>
            </w:r>
          </w:p>
          <w:p w14:paraId="18EC6706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18.Beverly, J.A. &amp; Ch. Regehr (2003): Beyond Individual Rights and Freedoms: Metaethics in Social Work Research, </w:t>
            </w:r>
            <w:r w:rsidRPr="004A543D">
              <w:rPr>
                <w:b/>
                <w:bCs/>
                <w:i/>
                <w:sz w:val="20"/>
                <w:szCs w:val="20"/>
              </w:rPr>
              <w:t>Social Work</w:t>
            </w:r>
            <w:r w:rsidRPr="004A543D">
              <w:rPr>
                <w:b/>
                <w:bCs/>
                <w:sz w:val="20"/>
                <w:szCs w:val="20"/>
              </w:rPr>
              <w:t xml:space="preserve">, 48 (1), 135-144. </w:t>
            </w:r>
          </w:p>
          <w:p w14:paraId="4039009C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19.Butler, I. (2003): Doing good research and doing it well: ethical awareness and the production of social work research, </w:t>
            </w:r>
            <w:r w:rsidRPr="004A543D">
              <w:rPr>
                <w:b/>
                <w:bCs/>
                <w:i/>
                <w:sz w:val="20"/>
                <w:szCs w:val="20"/>
              </w:rPr>
              <w:t>Social Work Education</w:t>
            </w:r>
            <w:r w:rsidRPr="004A543D">
              <w:rPr>
                <w:b/>
                <w:bCs/>
                <w:sz w:val="20"/>
                <w:szCs w:val="20"/>
              </w:rPr>
              <w:t xml:space="preserve">, 22 (1), 19-30. </w:t>
            </w:r>
          </w:p>
          <w:p w14:paraId="5770518E" w14:textId="77777777" w:rsidR="00274192" w:rsidRDefault="00274192" w:rsidP="008C563B">
            <w:pPr>
              <w:jc w:val="both"/>
              <w:rPr>
                <w:b/>
                <w:bCs/>
                <w:sz w:val="20"/>
                <w:szCs w:val="20"/>
              </w:rPr>
            </w:pPr>
            <w:r w:rsidRPr="004A543D">
              <w:rPr>
                <w:b/>
                <w:bCs/>
                <w:sz w:val="20"/>
                <w:szCs w:val="20"/>
              </w:rPr>
              <w:t xml:space="preserve">20.Adstead, G. (2008): Studying the mind: ethical issues and guidance in mental health research, </w:t>
            </w:r>
            <w:r w:rsidRPr="004A543D">
              <w:rPr>
                <w:b/>
                <w:bCs/>
                <w:i/>
                <w:sz w:val="20"/>
                <w:szCs w:val="20"/>
              </w:rPr>
              <w:t>Clinical Ethics</w:t>
            </w:r>
            <w:r w:rsidRPr="004A543D">
              <w:rPr>
                <w:b/>
                <w:bCs/>
                <w:sz w:val="20"/>
                <w:szCs w:val="20"/>
              </w:rPr>
              <w:t xml:space="preserve">, 3, 141-144.  </w:t>
            </w:r>
          </w:p>
          <w:p w14:paraId="65D94530" w14:textId="6303173D" w:rsidR="008C563B" w:rsidRPr="004A543D" w:rsidRDefault="008C563B" w:rsidP="008C56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74192" w:rsidRPr="004A543D" w14:paraId="467D03BF" w14:textId="77777777" w:rsidTr="00274192">
        <w:tc>
          <w:tcPr>
            <w:tcW w:w="498" w:type="dxa"/>
          </w:tcPr>
          <w:p w14:paraId="4683B637" w14:textId="78215094" w:rsidR="00274192" w:rsidRPr="00274192" w:rsidRDefault="00274192" w:rsidP="00274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274192">
              <w:rPr>
                <w:b/>
                <w:bCs/>
              </w:rPr>
              <w:t xml:space="preserve">. </w:t>
            </w:r>
          </w:p>
        </w:tc>
        <w:tc>
          <w:tcPr>
            <w:tcW w:w="1336" w:type="dxa"/>
          </w:tcPr>
          <w:p w14:paraId="45F2281C" w14:textId="44C948EA" w:rsidR="00274192" w:rsidRPr="00274192" w:rsidRDefault="00274192" w:rsidP="00274192">
            <w:pPr>
              <w:rPr>
                <w:b/>
                <w:bCs/>
              </w:rPr>
            </w:pPr>
            <w:r w:rsidRPr="008C563B">
              <w:rPr>
                <w:b/>
                <w:bCs/>
                <w:color w:val="000000" w:themeColor="text1"/>
              </w:rPr>
              <w:t>Socijalni rad u mentalnom zdravlju</w:t>
            </w:r>
          </w:p>
        </w:tc>
        <w:tc>
          <w:tcPr>
            <w:tcW w:w="7517" w:type="dxa"/>
          </w:tcPr>
          <w:p w14:paraId="78FF1BAF" w14:textId="77777777" w:rsidR="00274192" w:rsidRPr="00274192" w:rsidRDefault="00274192" w:rsidP="008C563B">
            <w:pPr>
              <w:contextualSpacing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1.Miković, M (2007): Socijalni rad i mentalno zdravlje, Sarajevo: Fakultet političkih nauka.</w:t>
            </w:r>
          </w:p>
          <w:p w14:paraId="6DD6113E" w14:textId="77777777" w:rsidR="00274192" w:rsidRPr="00274192" w:rsidRDefault="00274192" w:rsidP="008C563B">
            <w:pPr>
              <w:contextualSpacing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 xml:space="preserve">2.Dimitrijević, A. (ur) (2005): Savremena shvatanja mentalnog zdravlja i poremećaja, Zavod za udžbenike i nastavna sredstva, Beograd. </w:t>
            </w:r>
          </w:p>
          <w:p w14:paraId="48605D5A" w14:textId="77777777" w:rsidR="00274192" w:rsidRPr="00274192" w:rsidRDefault="00274192" w:rsidP="008C563B">
            <w:pPr>
              <w:contextualSpacing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3.Čekarevac, A. (2012): Socijalni rad u zdravstvu, u: Praktikum, Fakultet političkih nauka Beograd</w:t>
            </w:r>
          </w:p>
          <w:p w14:paraId="33EA19D7" w14:textId="77777777" w:rsidR="00274192" w:rsidRPr="00274192" w:rsidRDefault="00274192" w:rsidP="008C563B">
            <w:pPr>
              <w:contextualSpacing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  <w:lang w:val="hr-HR"/>
              </w:rPr>
              <w:t>4.Šerić, N., Dudić, A., Šadić, S. (2018</w:t>
            </w:r>
            <w:r w:rsidRPr="00274192">
              <w:rPr>
                <w:rFonts w:ascii="Calibri" w:eastAsia="MS Mincho" w:hAnsi="Calibri" w:cs="Calibri"/>
                <w:b/>
                <w:bCs/>
                <w:i/>
                <w:sz w:val="20"/>
                <w:szCs w:val="20"/>
                <w:lang w:val="hr-HR"/>
              </w:rPr>
              <w:t>), Izazovi i perspektive socijalnog rada u zdravstvu,</w:t>
            </w: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  <w:lang w:val="hr-HR"/>
              </w:rPr>
              <w:t xml:space="preserve"> Zbornik radova sa konferencije održane 28.02.2018., Socijalni rad u zdravstvu</w:t>
            </w:r>
          </w:p>
          <w:p w14:paraId="36EE2645" w14:textId="77777777" w:rsidR="00274192" w:rsidRPr="00274192" w:rsidRDefault="00274192" w:rsidP="008C563B">
            <w:pPr>
              <w:contextualSpacing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  <w:lang w:val="hr-HR"/>
              </w:rPr>
              <w:t xml:space="preserve">5.Buljubašić, S., Šerić, N., Babić, N. (2018), </w:t>
            </w:r>
            <w:r w:rsidRPr="00274192">
              <w:rPr>
                <w:rFonts w:ascii="Calibri" w:eastAsia="MS Mincho" w:hAnsi="Calibri" w:cs="Calibri"/>
                <w:b/>
                <w:bCs/>
                <w:i/>
                <w:sz w:val="20"/>
                <w:szCs w:val="20"/>
                <w:lang w:val="hr-HR"/>
              </w:rPr>
              <w:t>Socijalni rad u primarnoj zdravstvenoj zaštiti – ključna karika u procesu deinstitucionalizacije</w:t>
            </w: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  <w:lang w:val="hr-HR"/>
              </w:rPr>
              <w:t>, Zbornik radova sa konferencije održane 28.02.2018., Socijalni rad u zdravstvu</w:t>
            </w:r>
          </w:p>
          <w:p w14:paraId="693F04BF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6.Zaviršek, D. (2001): Regionalno znanje (znanja) u oblasti socijalnog rada, od potisnutih priča do njihovog ponovnog oživljavanja, u: Uspostavljanje međunarodnih standarda u visokom obrazovanju za socijalni rad, Filozofski fakultet, Banja Luka, st. 59-75.</w:t>
            </w:r>
          </w:p>
          <w:p w14:paraId="31A611DE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 xml:space="preserve">7.Belicza, B. (2003): Zaštita zdravlja i ljudska prava, u: Ljudska prava za (ne)pravnike, Centar za ljudska prava Univerziteta Crne Gore, Podgorica, st. 195-220.  </w:t>
            </w:r>
          </w:p>
          <w:p w14:paraId="4B083C80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8.UN (1991): Principi zaštite osoba sa mentalnim oboljenjima i unaprjeđenje zaštite mentalnog zdravlja.</w:t>
            </w:r>
          </w:p>
          <w:p w14:paraId="1605E5F3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 xml:space="preserve">9.Parlament FBiH (2001): Zakon o zaštiti osoba sa duševnim smetnjama (Sl. novine FBiH, br. 37/01).  </w:t>
            </w:r>
          </w:p>
          <w:p w14:paraId="7B5360E2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10.Staničić, Ž., (2002). Smisao i najvažnije praktične implikacije socijalnog diskursa zdravlja i bolesti. Revija za socijalnu politiku, Vol.9 No. 2, str. 161-171</w:t>
            </w:r>
          </w:p>
          <w:p w14:paraId="48B8B47D" w14:textId="77777777" w:rsidR="00274192" w:rsidRPr="00274192" w:rsidRDefault="00274192" w:rsidP="008C563B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274192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11.Štifanić, M., (1999). Sociološki aspekti zdravlja i bolesti. Društvena istraživanja: časopis za opća društvena pitanja. Vol. 10, No. 1-2, str. 191-211</w:t>
            </w:r>
          </w:p>
          <w:p w14:paraId="5A4209DD" w14:textId="77777777" w:rsidR="00274192" w:rsidRDefault="00274192" w:rsidP="008C563B">
            <w:pPr>
              <w:pStyle w:val="PlainText"/>
              <w:jc w:val="both"/>
              <w:rPr>
                <w:rFonts w:ascii="Calibri" w:eastAsia="MS Mincho" w:hAnsi="Calibri" w:cs="Calibri"/>
                <w:b/>
                <w:bCs/>
              </w:rPr>
            </w:pPr>
            <w:r w:rsidRPr="00274192">
              <w:rPr>
                <w:rFonts w:ascii="Calibri" w:eastAsia="MS Mincho" w:hAnsi="Calibri" w:cs="Calibri"/>
                <w:b/>
                <w:bCs/>
              </w:rPr>
              <w:t>12.Pravilnik o organizaciji, bližim uslovima prostora, medicinskotehničke opreme, stručnog kadra, koje trebaju ispunjavati centri za mentalno zdravlje u zajednici kao i edukaciji u oblasti zloupotrebe psihoaktivnih supstanci (2011). Službene novine Federacije BiH, br. 73/11.</w:t>
            </w:r>
          </w:p>
          <w:p w14:paraId="001526C5" w14:textId="3C31B6E3" w:rsidR="008C563B" w:rsidRPr="00274192" w:rsidRDefault="008C563B" w:rsidP="008C563B">
            <w:pPr>
              <w:pStyle w:val="PlainTex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4192" w:rsidRPr="004A543D" w14:paraId="2B36DBC2" w14:textId="77777777" w:rsidTr="00274192">
        <w:tc>
          <w:tcPr>
            <w:tcW w:w="498" w:type="dxa"/>
          </w:tcPr>
          <w:p w14:paraId="4505885C" w14:textId="77777777" w:rsidR="00274192" w:rsidRPr="004A543D" w:rsidRDefault="00274192" w:rsidP="00274192">
            <w:pPr>
              <w:jc w:val="center"/>
              <w:rPr>
                <w:b/>
                <w:bCs/>
              </w:rPr>
            </w:pPr>
          </w:p>
          <w:p w14:paraId="004D0DF6" w14:textId="77777777" w:rsidR="00274192" w:rsidRPr="004A543D" w:rsidRDefault="00274192" w:rsidP="00274192">
            <w:pPr>
              <w:jc w:val="center"/>
              <w:rPr>
                <w:b/>
                <w:bCs/>
              </w:rPr>
            </w:pPr>
            <w:r w:rsidRPr="004A543D">
              <w:rPr>
                <w:b/>
                <w:bCs/>
              </w:rPr>
              <w:t>14.</w:t>
            </w:r>
          </w:p>
        </w:tc>
        <w:tc>
          <w:tcPr>
            <w:tcW w:w="1336" w:type="dxa"/>
          </w:tcPr>
          <w:p w14:paraId="271D565C" w14:textId="77777777" w:rsidR="00274192" w:rsidRPr="004A543D" w:rsidRDefault="00274192" w:rsidP="00274192">
            <w:pPr>
              <w:rPr>
                <w:b/>
                <w:bCs/>
              </w:rPr>
            </w:pPr>
          </w:p>
          <w:p w14:paraId="2B86BF8C" w14:textId="77777777" w:rsidR="00274192" w:rsidRPr="004A543D" w:rsidRDefault="00274192" w:rsidP="00274192">
            <w:pPr>
              <w:rPr>
                <w:b/>
                <w:bCs/>
              </w:rPr>
            </w:pPr>
            <w:r w:rsidRPr="008C563B">
              <w:rPr>
                <w:b/>
                <w:bCs/>
              </w:rPr>
              <w:t>Socijalni rad s djecom s teškoćama u razvoju</w:t>
            </w:r>
          </w:p>
        </w:tc>
        <w:tc>
          <w:tcPr>
            <w:tcW w:w="7517" w:type="dxa"/>
          </w:tcPr>
          <w:p w14:paraId="6B6F2198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2168A5DA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1. Leutar, Z., Ogresta, J., Milić-Babić, M. (2008): Obitelj osoba s invaliditetom i mreže podrške, Zagreb: Pravni fakultet, str. 21-27; 44-58</w:t>
            </w:r>
          </w:p>
          <w:p w14:paraId="46AF69BF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2. Lakićević, M. (2000): Metode i tehnike socijalnog rada u rehabilitaciji djece i omladine sa posebnim potrebama, u: Metode i tehnike socijalnog rada III, Fakultet političkih nauka, Beograd, str.113-178. </w:t>
            </w:r>
          </w:p>
          <w:p w14:paraId="52789E26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3. Miković, M. (2011): Prevencija socijalne isključenosti djeteta s intelektualnim teškoćama, Pregled br. 3, Univerzitet u Sarajevu, Sarajevo</w:t>
            </w:r>
          </w:p>
          <w:p w14:paraId="785808DE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4. Leutar, Z., Rajić, I. (2002): Dijete s mentalnom retardacijom u obitelji, u: Ljetopis Studijskog centra socijalnog rada, 9 (1), 17-28, Zagreb</w:t>
            </w:r>
            <w:r w:rsidRPr="004A543D">
              <w:rPr>
                <w:rFonts w:cstheme="minorHAnsi"/>
                <w:b/>
                <w:bCs/>
                <w:color w:val="FFFFFF"/>
                <w:sz w:val="20"/>
                <w:szCs w:val="20"/>
                <w:lang w:val="hr-HR"/>
              </w:rPr>
              <w:t xml:space="preserve">(1), </w:t>
            </w:r>
          </w:p>
          <w:p w14:paraId="64593085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5.</w:t>
            </w:r>
            <w:r w:rsidRPr="004A543D">
              <w:rPr>
                <w:rFonts w:cstheme="minorHAnsi"/>
                <w:b/>
                <w:bCs/>
                <w:color w:val="FFFFFF"/>
                <w:sz w:val="20"/>
                <w:szCs w:val="20"/>
                <w:lang w:val="hr-HR"/>
              </w:rPr>
              <w:t>6</w:t>
            </w: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Batković, D. (2011): Suvremene usluge skrbi i podrške u zajednici za osobe s intelektualnim teškoćama, u: Analiza stanja i projekcije razvoja i institucionalne socio-zdravstvene zaštite u BiH, Fojnica, Zavod „Drin“, st. 74-87</w:t>
            </w:r>
          </w:p>
          <w:p w14:paraId="4CA75288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6. Istitucija Ombudsmena za ljudska prava BiH: Specijalni izvještaj o stanju prava djeteta s posebnim potrebama/smetnjama u psihofizičkom razvoju (2010): Specijalni izvještaj o pravima djece smještenim u ustanove s posebnim osvrtom na normative i standarde </w:t>
            </w:r>
          </w:p>
          <w:p w14:paraId="4A15FAAE" w14:textId="77777777" w:rsidR="00274192" w:rsidRPr="004A543D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7. Pravilnik o utvrđivanju preostale sposobnosti i kategorizacije djece i omladine ometene u psihosocijalnom razvoju, Sl. Novine KS, br. 23/02</w:t>
            </w:r>
          </w:p>
          <w:p w14:paraId="6593DEBC" w14:textId="77777777" w:rsidR="00274192" w:rsidRDefault="00274192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cstheme="minorHAnsi"/>
                <w:b/>
                <w:bCs/>
                <w:sz w:val="20"/>
                <w:szCs w:val="20"/>
                <w:lang w:val="hr-HR"/>
              </w:rPr>
              <w:t>8. Međunarodni dokumenti i domaće zakonodavstvo vezano za prava djeteta s posebnim potrebama</w:t>
            </w:r>
          </w:p>
          <w:p w14:paraId="1EC2820B" w14:textId="77777777" w:rsidR="008C563B" w:rsidRDefault="008C563B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187C03F" w14:textId="77777777" w:rsidR="008C563B" w:rsidRDefault="008C563B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83EC5CB" w14:textId="0F92CBD5" w:rsidR="008C563B" w:rsidRPr="004A543D" w:rsidRDefault="008C563B" w:rsidP="008C563B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274192" w:rsidRPr="004A543D" w14:paraId="412AF207" w14:textId="77777777" w:rsidTr="00274192">
        <w:tc>
          <w:tcPr>
            <w:tcW w:w="498" w:type="dxa"/>
          </w:tcPr>
          <w:p w14:paraId="7299613D" w14:textId="77777777" w:rsidR="00274192" w:rsidRPr="004A543D" w:rsidRDefault="00274192" w:rsidP="00274192">
            <w:pPr>
              <w:jc w:val="center"/>
              <w:rPr>
                <w:b/>
                <w:bCs/>
              </w:rPr>
            </w:pPr>
            <w:r w:rsidRPr="004A543D">
              <w:rPr>
                <w:b/>
                <w:bCs/>
              </w:rPr>
              <w:t>15.</w:t>
            </w:r>
          </w:p>
        </w:tc>
        <w:tc>
          <w:tcPr>
            <w:tcW w:w="1336" w:type="dxa"/>
          </w:tcPr>
          <w:p w14:paraId="0134511B" w14:textId="77777777" w:rsidR="00274192" w:rsidRPr="004A543D" w:rsidRDefault="00274192" w:rsidP="00274192">
            <w:pPr>
              <w:rPr>
                <w:b/>
                <w:bCs/>
              </w:rPr>
            </w:pPr>
            <w:r w:rsidRPr="008C563B">
              <w:rPr>
                <w:b/>
                <w:bCs/>
              </w:rPr>
              <w:t>Nasilje u porodici</w:t>
            </w:r>
          </w:p>
        </w:tc>
        <w:tc>
          <w:tcPr>
            <w:tcW w:w="7517" w:type="dxa"/>
          </w:tcPr>
          <w:p w14:paraId="4F183AAC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 Srna, J. (ur)(2001): Od grupe do tima, Beograd: Centar za brak i porodicu.</w:t>
            </w:r>
          </w:p>
          <w:p w14:paraId="6F8FA55C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2. Killen, K.(2001): Izdani-zlostavljana djeca su odgovornost svih nas, Društvo za psihološku pomoć i Sinapsa, d.o.o., Zagreb. </w:t>
            </w:r>
          </w:p>
          <w:p w14:paraId="74C7ADA9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3. Stanley, N. &amp; Humphreys, C. (2015): Domestic Violence and Protecting Children – New Thinking and Approaches,  London: Jessica Kingsley Publishers.</w:t>
            </w:r>
          </w:p>
          <w:p w14:paraId="2B5E1452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4. Ajduković M., G. Pavliković (ur.) (2000): Nasilje nad ženom u obitelji, Zagreb: Društvo za psihološku pomoć.</w:t>
            </w:r>
          </w:p>
          <w:p w14:paraId="533E653B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5. Ignjatović, T. (2011): Nasilje prema ženama u intimnom partnerskom odnosu: model koordiniranog odgovora zajednice, Beograd: Rekonstrukcija Ženski fond. </w:t>
            </w:r>
          </w:p>
          <w:p w14:paraId="1BBE614D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8.  Rusac, S. (2006): Nasilje nad starijim osobama, Ljetopis socijalnog rada, 13 (2), 1-19. </w:t>
            </w:r>
          </w:p>
          <w:p w14:paraId="71A78AC8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9. Ajduković, M., Ajduković, D. (ur): Pomoć i samopomoć u skrbi za mentalno zdravlje pomagača, Zagreb: Društvo za psihološku pomoć, 77-101. </w:t>
            </w:r>
          </w:p>
          <w:p w14:paraId="43840342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10. Zakon o zaštiti od nasilja u porodici FBiH, Službene novine FBiH, br. 20/13. </w:t>
            </w:r>
          </w:p>
          <w:p w14:paraId="3A7DC455" w14:textId="77777777" w:rsidR="00274192" w:rsidRPr="004A543D" w:rsidRDefault="00274192" w:rsidP="008C563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4A543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11. Konvencija o sprečavanju i borbi protiv nasilja nad ženama i nasilja u porodici, Službeni glasnik BiH, br. 15/13. </w:t>
            </w:r>
          </w:p>
          <w:p w14:paraId="05E1C40E" w14:textId="77777777" w:rsidR="00274192" w:rsidRPr="004A543D" w:rsidRDefault="00274192" w:rsidP="008C563B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2793BF13" w14:textId="77777777" w:rsidR="0089445C" w:rsidRPr="004A543D" w:rsidRDefault="0089445C" w:rsidP="0089445C">
      <w:pPr>
        <w:jc w:val="both"/>
        <w:rPr>
          <w:b/>
          <w:bCs/>
          <w:sz w:val="20"/>
          <w:szCs w:val="20"/>
        </w:rPr>
      </w:pPr>
    </w:p>
    <w:sectPr w:rsidR="0089445C" w:rsidRPr="004A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2E0"/>
    <w:multiLevelType w:val="hybridMultilevel"/>
    <w:tmpl w:val="572CADA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D75"/>
    <w:multiLevelType w:val="hybridMultilevel"/>
    <w:tmpl w:val="787CA620"/>
    <w:lvl w:ilvl="0" w:tplc="86222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1A1"/>
    <w:multiLevelType w:val="hybridMultilevel"/>
    <w:tmpl w:val="83BC4E26"/>
    <w:lvl w:ilvl="0" w:tplc="141A000F">
      <w:start w:val="1"/>
      <w:numFmt w:val="decimal"/>
      <w:lvlText w:val="%1."/>
      <w:lvlJc w:val="left"/>
      <w:pPr>
        <w:ind w:left="842" w:hanging="360"/>
      </w:pPr>
    </w:lvl>
    <w:lvl w:ilvl="1" w:tplc="141A0019">
      <w:start w:val="1"/>
      <w:numFmt w:val="lowerLetter"/>
      <w:lvlText w:val="%2."/>
      <w:lvlJc w:val="left"/>
      <w:pPr>
        <w:ind w:left="1562" w:hanging="360"/>
      </w:pPr>
    </w:lvl>
    <w:lvl w:ilvl="2" w:tplc="141A001B">
      <w:start w:val="1"/>
      <w:numFmt w:val="lowerRoman"/>
      <w:lvlText w:val="%3."/>
      <w:lvlJc w:val="right"/>
      <w:pPr>
        <w:ind w:left="2282" w:hanging="180"/>
      </w:pPr>
    </w:lvl>
    <w:lvl w:ilvl="3" w:tplc="141A000F">
      <w:start w:val="1"/>
      <w:numFmt w:val="decimal"/>
      <w:lvlText w:val="%4."/>
      <w:lvlJc w:val="left"/>
      <w:pPr>
        <w:ind w:left="3002" w:hanging="360"/>
      </w:pPr>
    </w:lvl>
    <w:lvl w:ilvl="4" w:tplc="141A0019">
      <w:start w:val="1"/>
      <w:numFmt w:val="lowerLetter"/>
      <w:lvlText w:val="%5."/>
      <w:lvlJc w:val="left"/>
      <w:pPr>
        <w:ind w:left="3722" w:hanging="360"/>
      </w:pPr>
    </w:lvl>
    <w:lvl w:ilvl="5" w:tplc="141A001B">
      <w:start w:val="1"/>
      <w:numFmt w:val="lowerRoman"/>
      <w:lvlText w:val="%6."/>
      <w:lvlJc w:val="right"/>
      <w:pPr>
        <w:ind w:left="4442" w:hanging="180"/>
      </w:pPr>
    </w:lvl>
    <w:lvl w:ilvl="6" w:tplc="141A000F">
      <w:start w:val="1"/>
      <w:numFmt w:val="decimal"/>
      <w:lvlText w:val="%7."/>
      <w:lvlJc w:val="left"/>
      <w:pPr>
        <w:ind w:left="5162" w:hanging="360"/>
      </w:pPr>
    </w:lvl>
    <w:lvl w:ilvl="7" w:tplc="141A0019">
      <w:start w:val="1"/>
      <w:numFmt w:val="lowerLetter"/>
      <w:lvlText w:val="%8."/>
      <w:lvlJc w:val="left"/>
      <w:pPr>
        <w:ind w:left="5882" w:hanging="360"/>
      </w:pPr>
    </w:lvl>
    <w:lvl w:ilvl="8" w:tplc="141A001B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302826"/>
    <w:multiLevelType w:val="hybridMultilevel"/>
    <w:tmpl w:val="0D7E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AE8"/>
    <w:multiLevelType w:val="hybridMultilevel"/>
    <w:tmpl w:val="9A60D1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9EF"/>
    <w:multiLevelType w:val="hybridMultilevel"/>
    <w:tmpl w:val="05EA48B2"/>
    <w:lvl w:ilvl="0" w:tplc="3AB0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2605"/>
    <w:multiLevelType w:val="hybridMultilevel"/>
    <w:tmpl w:val="9CCA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23C8"/>
    <w:multiLevelType w:val="hybridMultilevel"/>
    <w:tmpl w:val="B9CC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5678"/>
    <w:multiLevelType w:val="hybridMultilevel"/>
    <w:tmpl w:val="FC8414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74BB"/>
    <w:multiLevelType w:val="hybridMultilevel"/>
    <w:tmpl w:val="553AFD5C"/>
    <w:lvl w:ilvl="0" w:tplc="45D0C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Theme="minorHAnsi" w:hAnsiTheme="minorHAnsi" w:cs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11B5E7A"/>
    <w:multiLevelType w:val="hybridMultilevel"/>
    <w:tmpl w:val="E66EBFC2"/>
    <w:lvl w:ilvl="0" w:tplc="C24C868A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809AB"/>
    <w:multiLevelType w:val="hybridMultilevel"/>
    <w:tmpl w:val="FD2E8126"/>
    <w:lvl w:ilvl="0" w:tplc="1542F786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504A1"/>
    <w:rsid w:val="00082F99"/>
    <w:rsid w:val="000B051F"/>
    <w:rsid w:val="000B4F49"/>
    <w:rsid w:val="00116431"/>
    <w:rsid w:val="00120BD1"/>
    <w:rsid w:val="0013665A"/>
    <w:rsid w:val="00186485"/>
    <w:rsid w:val="001F2BCE"/>
    <w:rsid w:val="00260FBA"/>
    <w:rsid w:val="0027176C"/>
    <w:rsid w:val="00274192"/>
    <w:rsid w:val="002A4ADC"/>
    <w:rsid w:val="002F497E"/>
    <w:rsid w:val="003A2F7B"/>
    <w:rsid w:val="00405B39"/>
    <w:rsid w:val="004A543D"/>
    <w:rsid w:val="005276AF"/>
    <w:rsid w:val="005B4C2B"/>
    <w:rsid w:val="005C4AE4"/>
    <w:rsid w:val="005D406D"/>
    <w:rsid w:val="00604ED8"/>
    <w:rsid w:val="00755A80"/>
    <w:rsid w:val="00791195"/>
    <w:rsid w:val="00791288"/>
    <w:rsid w:val="007D2F94"/>
    <w:rsid w:val="0089445C"/>
    <w:rsid w:val="008C563B"/>
    <w:rsid w:val="008F08A5"/>
    <w:rsid w:val="00935B0F"/>
    <w:rsid w:val="009824A8"/>
    <w:rsid w:val="00A2603C"/>
    <w:rsid w:val="00A4772C"/>
    <w:rsid w:val="00A93D7A"/>
    <w:rsid w:val="00AD5D43"/>
    <w:rsid w:val="00B13FEF"/>
    <w:rsid w:val="00B41C9C"/>
    <w:rsid w:val="00BE0177"/>
    <w:rsid w:val="00BF0619"/>
    <w:rsid w:val="00C429CD"/>
    <w:rsid w:val="00C72877"/>
    <w:rsid w:val="00C763E1"/>
    <w:rsid w:val="00C84EAD"/>
    <w:rsid w:val="00C96C0B"/>
    <w:rsid w:val="00CC7AB0"/>
    <w:rsid w:val="00D45E78"/>
    <w:rsid w:val="00D551C1"/>
    <w:rsid w:val="00E24E21"/>
    <w:rsid w:val="00E4651F"/>
    <w:rsid w:val="00E67F57"/>
    <w:rsid w:val="00F73796"/>
    <w:rsid w:val="00FE0A9E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713"/>
  <w15:docId w15:val="{32068AE6-6BC8-4EF4-A767-A8035A7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TMLCite">
    <w:name w:val="HTML Cite"/>
    <w:rsid w:val="00FE0A9E"/>
    <w:rPr>
      <w:i w:val="0"/>
      <w:iCs w:val="0"/>
      <w:color w:val="009933"/>
    </w:rPr>
  </w:style>
  <w:style w:type="character" w:customStyle="1" w:styleId="Bodytext">
    <w:name w:val="Body text_"/>
    <w:basedOn w:val="DefaultParagraphFont"/>
    <w:link w:val="Bodytext1"/>
    <w:rsid w:val="000B051F"/>
    <w:rPr>
      <w:shd w:val="clear" w:color="auto" w:fill="FFFFFF"/>
    </w:rPr>
  </w:style>
  <w:style w:type="character" w:customStyle="1" w:styleId="BodytextItalic">
    <w:name w:val="Body text + Italic"/>
    <w:basedOn w:val="Bodytext"/>
    <w:rsid w:val="000B051F"/>
    <w:rPr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0B051F"/>
    <w:pPr>
      <w:widowControl w:val="0"/>
      <w:shd w:val="clear" w:color="auto" w:fill="FFFFFF"/>
      <w:spacing w:after="480" w:line="274" w:lineRule="exact"/>
      <w:jc w:val="both"/>
    </w:pPr>
  </w:style>
  <w:style w:type="character" w:styleId="Hyperlink">
    <w:name w:val="Hyperlink"/>
    <w:basedOn w:val="DefaultParagraphFont"/>
    <w:rsid w:val="000B051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E24E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E24E21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082F9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A2F7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rad=209467" TargetMode="External"/><Relationship Id="rId13" Type="http://schemas.openxmlformats.org/officeDocument/2006/relationships/hyperlink" Target="https://hrcak.srce.hr/index.php?show=clanak&amp;id_clanak_jezik=282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rc.ibu.edu.ba/assets/ssrc/userfiles/files/files2015/MOSTAR_ZBORNIK_06.11.2014.pdf" TargetMode="External"/><Relationship Id="rId12" Type="http://schemas.openxmlformats.org/officeDocument/2006/relationships/hyperlink" Target="https://hrcak.srce.hr/index.php?show=toc&amp;id_broj=15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cak.srce.hr/122476" TargetMode="External"/><Relationship Id="rId11" Type="http://schemas.openxmlformats.org/officeDocument/2006/relationships/hyperlink" Target="https://hrcak.srce.hr/godisnjakapzh" TargetMode="External"/><Relationship Id="rId5" Type="http://schemas.openxmlformats.org/officeDocument/2006/relationships/hyperlink" Target="https://ssrc.ibu.edu.ba/assets/ssrc/userfiles/files/files2015/MOSTAR_ZBORNIK_06.11.2014.pdf" TargetMode="External"/><Relationship Id="rId15" Type="http://schemas.openxmlformats.org/officeDocument/2006/relationships/hyperlink" Target="http://conventions.coe.int/Treaty/en/Treaties/Html/202.htm" TargetMode="External"/><Relationship Id="rId10" Type="http://schemas.openxmlformats.org/officeDocument/2006/relationships/hyperlink" Target="http://posi.hr/wp-content/uploads/2018/02/POSI-Zbornik-1904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.irb.hr/323758" TargetMode="External"/><Relationship Id="rId14" Type="http://schemas.openxmlformats.org/officeDocument/2006/relationships/hyperlink" Target="https://www.echr.coe.int/Documents/Convention_B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17</cp:revision>
  <dcterms:created xsi:type="dcterms:W3CDTF">2019-09-11T13:48:00Z</dcterms:created>
  <dcterms:modified xsi:type="dcterms:W3CDTF">2020-02-05T12:29:00Z</dcterms:modified>
</cp:coreProperties>
</file>