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AA0F1" w14:textId="77777777" w:rsidR="00B27ADC" w:rsidRPr="00B27ADC" w:rsidRDefault="00B27ADC" w:rsidP="00190DA2">
      <w:pPr>
        <w:rPr>
          <w:rFonts w:ascii="Arial" w:hAnsi="Arial" w:cs="Arial"/>
          <w:b/>
          <w:sz w:val="28"/>
          <w:szCs w:val="28"/>
          <w:lang w:val="en-US"/>
        </w:rPr>
      </w:pPr>
      <w:r w:rsidRPr="00B27ADC">
        <w:rPr>
          <w:rFonts w:ascii="Arial" w:hAnsi="Arial" w:cs="Arial"/>
          <w:b/>
          <w:sz w:val="28"/>
          <w:szCs w:val="28"/>
          <w:lang w:val="en-US"/>
        </w:rPr>
        <w:t>INFO SHEET</w:t>
      </w:r>
      <w:r w:rsidRPr="00B27ADC">
        <w:rPr>
          <w:rFonts w:ascii="Arial" w:hAnsi="Arial" w:cs="Arial"/>
          <w:b/>
          <w:sz w:val="28"/>
          <w:szCs w:val="28"/>
          <w:lang w:val="en-US"/>
        </w:rPr>
        <w:br/>
        <w:t>ERASMUS+ KA107, COMENIUS UNIVERSITY</w:t>
      </w:r>
    </w:p>
    <w:tbl>
      <w:tblPr>
        <w:tblStyle w:val="Mriekatabuky"/>
        <w:tblW w:w="0" w:type="auto"/>
        <w:tblLook w:val="04A0" w:firstRow="1" w:lastRow="0" w:firstColumn="1" w:lastColumn="0" w:noHBand="0" w:noVBand="1"/>
      </w:tblPr>
      <w:tblGrid>
        <w:gridCol w:w="1484"/>
        <w:gridCol w:w="7804"/>
      </w:tblGrid>
      <w:tr w:rsidR="00B27ADC" w:rsidRPr="00B27ADC" w14:paraId="5F45EB2E" w14:textId="77777777" w:rsidTr="6AF1E535">
        <w:tc>
          <w:tcPr>
            <w:tcW w:w="9288" w:type="dxa"/>
            <w:gridSpan w:val="2"/>
          </w:tcPr>
          <w:p w14:paraId="672A6659" w14:textId="77777777" w:rsidR="00B27ADC" w:rsidRPr="00B27ADC" w:rsidRDefault="00B27ADC" w:rsidP="00190DA2">
            <w:pPr>
              <w:rPr>
                <w:rFonts w:ascii="Arial" w:hAnsi="Arial" w:cs="Arial"/>
                <w:sz w:val="20"/>
                <w:szCs w:val="20"/>
                <w:lang w:val="en-US"/>
              </w:rPr>
            </w:pPr>
          </w:p>
          <w:p w14:paraId="1645283B" w14:textId="77777777" w:rsidR="00B27ADC" w:rsidRPr="00B27ADC" w:rsidRDefault="00B27ADC" w:rsidP="00190DA2">
            <w:pPr>
              <w:rPr>
                <w:rFonts w:ascii="Arial" w:hAnsi="Arial" w:cs="Arial"/>
                <w:b/>
                <w:sz w:val="24"/>
                <w:szCs w:val="24"/>
                <w:lang w:val="en-US"/>
              </w:rPr>
            </w:pPr>
            <w:r w:rsidRPr="00B27ADC">
              <w:rPr>
                <w:rFonts w:ascii="Arial" w:hAnsi="Arial" w:cs="Arial"/>
                <w:b/>
                <w:sz w:val="24"/>
                <w:szCs w:val="24"/>
                <w:lang w:val="en-US"/>
              </w:rPr>
              <w:t>MOBILITY OF STUDENTS</w:t>
            </w:r>
          </w:p>
          <w:p w14:paraId="0A37501D" w14:textId="77777777" w:rsidR="00B27ADC" w:rsidRPr="00B27ADC" w:rsidRDefault="00B27ADC" w:rsidP="00190DA2">
            <w:pPr>
              <w:rPr>
                <w:rFonts w:ascii="Arial" w:hAnsi="Arial" w:cs="Arial"/>
                <w:sz w:val="20"/>
                <w:szCs w:val="20"/>
                <w:lang w:val="en-US"/>
              </w:rPr>
            </w:pPr>
          </w:p>
        </w:tc>
      </w:tr>
      <w:tr w:rsidR="00B27ADC" w:rsidRPr="00B27ADC" w14:paraId="39F78A30" w14:textId="77777777" w:rsidTr="6AF1E535">
        <w:tc>
          <w:tcPr>
            <w:tcW w:w="1484" w:type="dxa"/>
          </w:tcPr>
          <w:p w14:paraId="1857610A" w14:textId="77777777" w:rsidR="00B27ADC" w:rsidRPr="00B27ADC" w:rsidRDefault="00B27ADC" w:rsidP="00190DA2">
            <w:pPr>
              <w:rPr>
                <w:rFonts w:ascii="Arial" w:hAnsi="Arial" w:cs="Arial"/>
                <w:b/>
                <w:sz w:val="20"/>
                <w:szCs w:val="20"/>
                <w:lang w:val="en-US"/>
              </w:rPr>
            </w:pPr>
            <w:r w:rsidRPr="00B27ADC">
              <w:rPr>
                <w:rFonts w:ascii="Arial" w:hAnsi="Arial" w:cs="Arial"/>
                <w:b/>
                <w:sz w:val="20"/>
                <w:szCs w:val="20"/>
                <w:lang w:val="en-US"/>
              </w:rPr>
              <w:t>Nomination deadlines</w:t>
            </w:r>
            <w:r w:rsidRPr="00B27ADC">
              <w:rPr>
                <w:rFonts w:ascii="Arial" w:hAnsi="Arial" w:cs="Arial"/>
                <w:b/>
                <w:sz w:val="20"/>
                <w:szCs w:val="20"/>
                <w:lang w:val="en-US"/>
              </w:rPr>
              <w:br/>
            </w:r>
          </w:p>
          <w:p w14:paraId="5DAB6C7B" w14:textId="77777777" w:rsidR="00B27ADC" w:rsidRPr="00B27ADC" w:rsidRDefault="00B27ADC" w:rsidP="00190DA2">
            <w:pPr>
              <w:rPr>
                <w:rFonts w:ascii="Arial" w:hAnsi="Arial" w:cs="Arial"/>
                <w:sz w:val="20"/>
                <w:szCs w:val="20"/>
                <w:lang w:val="en-US"/>
              </w:rPr>
            </w:pPr>
          </w:p>
        </w:tc>
        <w:tc>
          <w:tcPr>
            <w:tcW w:w="7804" w:type="dxa"/>
          </w:tcPr>
          <w:p w14:paraId="02EB378F" w14:textId="56CD5A44" w:rsidR="00B27ADC" w:rsidRPr="00B27ADC" w:rsidRDefault="00B27ADC" w:rsidP="00190DA2">
            <w:pPr>
              <w:rPr>
                <w:rFonts w:ascii="Arial" w:hAnsi="Arial" w:cs="Arial"/>
                <w:sz w:val="20"/>
                <w:szCs w:val="20"/>
                <w:lang w:val="en-US"/>
              </w:rPr>
            </w:pPr>
            <w:r w:rsidRPr="6AF1E535">
              <w:rPr>
                <w:rFonts w:ascii="Arial" w:hAnsi="Arial" w:cs="Arial"/>
                <w:sz w:val="20"/>
                <w:szCs w:val="20"/>
                <w:lang w:val="en-US"/>
              </w:rPr>
              <w:t xml:space="preserve">Winter semester  (stay September – January) – </w:t>
            </w:r>
            <w:r w:rsidRPr="6AF1E535">
              <w:rPr>
                <w:rFonts w:ascii="Arial" w:hAnsi="Arial" w:cs="Arial"/>
                <w:b/>
                <w:bCs/>
                <w:sz w:val="20"/>
                <w:szCs w:val="20"/>
                <w:highlight w:val="yellow"/>
                <w:lang w:val="en-US"/>
              </w:rPr>
              <w:t xml:space="preserve">nomination deadline </w:t>
            </w:r>
            <w:r w:rsidR="08AE25E0" w:rsidRPr="6AF1E535">
              <w:rPr>
                <w:rFonts w:ascii="Arial" w:hAnsi="Arial" w:cs="Arial"/>
                <w:b/>
                <w:bCs/>
                <w:sz w:val="20"/>
                <w:szCs w:val="20"/>
                <w:highlight w:val="yellow"/>
                <w:lang w:val="en-US"/>
              </w:rPr>
              <w:t xml:space="preserve">May </w:t>
            </w:r>
            <w:r w:rsidRPr="6AF1E535">
              <w:rPr>
                <w:rFonts w:ascii="Arial" w:hAnsi="Arial" w:cs="Arial"/>
                <w:b/>
                <w:bCs/>
                <w:sz w:val="20"/>
                <w:szCs w:val="20"/>
                <w:highlight w:val="yellow"/>
                <w:lang w:val="en-US"/>
              </w:rPr>
              <w:t>15</w:t>
            </w:r>
          </w:p>
          <w:p w14:paraId="35530A54" w14:textId="006EF7C3" w:rsidR="6AF1E535" w:rsidRDefault="6AF1E535" w:rsidP="6AF1E535">
            <w:pPr>
              <w:rPr>
                <w:rFonts w:ascii="Arial" w:hAnsi="Arial" w:cs="Arial"/>
                <w:b/>
                <w:bCs/>
                <w:sz w:val="20"/>
                <w:szCs w:val="20"/>
                <w:highlight w:val="yellow"/>
                <w:lang w:val="en-US"/>
              </w:rPr>
            </w:pPr>
          </w:p>
          <w:p w14:paraId="6446E995" w14:textId="77777777" w:rsidR="00B27ADC" w:rsidRPr="00B27ADC" w:rsidRDefault="00B27ADC" w:rsidP="00190DA2">
            <w:pPr>
              <w:rPr>
                <w:rFonts w:ascii="Arial" w:hAnsi="Arial" w:cs="Arial"/>
                <w:sz w:val="20"/>
                <w:szCs w:val="20"/>
                <w:lang w:val="en-US"/>
              </w:rPr>
            </w:pPr>
            <w:r w:rsidRPr="00B27ADC">
              <w:rPr>
                <w:rFonts w:ascii="Arial" w:hAnsi="Arial" w:cs="Arial"/>
                <w:sz w:val="20"/>
                <w:szCs w:val="20"/>
                <w:lang w:val="en-US"/>
              </w:rPr>
              <w:t xml:space="preserve">Summer semester (stay February – June)- </w:t>
            </w:r>
            <w:r w:rsidRPr="001B2A26">
              <w:rPr>
                <w:rFonts w:ascii="Arial" w:hAnsi="Arial" w:cs="Arial"/>
                <w:b/>
                <w:sz w:val="20"/>
                <w:szCs w:val="20"/>
                <w:highlight w:val="yellow"/>
                <w:lang w:val="en-US"/>
              </w:rPr>
              <w:t>nomination deadline November 15</w:t>
            </w:r>
          </w:p>
        </w:tc>
      </w:tr>
      <w:tr w:rsidR="00B27ADC" w:rsidRPr="00B27ADC" w14:paraId="30DF7200" w14:textId="77777777" w:rsidTr="6AF1E535">
        <w:tc>
          <w:tcPr>
            <w:tcW w:w="1484" w:type="dxa"/>
          </w:tcPr>
          <w:p w14:paraId="71BC1D3B" w14:textId="77777777" w:rsidR="00B27ADC" w:rsidRPr="00B27ADC" w:rsidRDefault="00B27ADC" w:rsidP="00190DA2">
            <w:pPr>
              <w:rPr>
                <w:rFonts w:ascii="Arial" w:hAnsi="Arial" w:cs="Arial"/>
                <w:b/>
                <w:sz w:val="20"/>
                <w:szCs w:val="20"/>
                <w:lang w:val="en-US"/>
              </w:rPr>
            </w:pPr>
            <w:r w:rsidRPr="00B27ADC">
              <w:rPr>
                <w:rFonts w:ascii="Arial" w:hAnsi="Arial" w:cs="Arial"/>
                <w:b/>
                <w:sz w:val="20"/>
                <w:szCs w:val="20"/>
                <w:lang w:val="en-US"/>
              </w:rPr>
              <w:t>Nomination content</w:t>
            </w:r>
          </w:p>
        </w:tc>
        <w:tc>
          <w:tcPr>
            <w:tcW w:w="7804" w:type="dxa"/>
          </w:tcPr>
          <w:p w14:paraId="7211E907" w14:textId="50D02B97" w:rsidR="00B27ADC" w:rsidRDefault="00B27ADC" w:rsidP="00190DA2">
            <w:pPr>
              <w:jc w:val="both"/>
              <w:rPr>
                <w:rFonts w:ascii="Arial" w:hAnsi="Arial" w:cs="Arial"/>
                <w:sz w:val="20"/>
                <w:szCs w:val="20"/>
                <w:lang w:val="en-US"/>
              </w:rPr>
            </w:pPr>
            <w:r w:rsidRPr="6AF1E535">
              <w:rPr>
                <w:rFonts w:ascii="Arial" w:hAnsi="Arial" w:cs="Arial"/>
                <w:sz w:val="20"/>
                <w:szCs w:val="20"/>
                <w:lang w:val="en-US"/>
              </w:rPr>
              <w:t xml:space="preserve">The selection process of the mobility students is fully upon your decision, we will respect it. When the student is selected for mobility please send us the nomination </w:t>
            </w:r>
            <w:r w:rsidR="5B456458" w:rsidRPr="6AF1E535">
              <w:rPr>
                <w:rFonts w:ascii="Arial" w:hAnsi="Arial" w:cs="Arial"/>
                <w:sz w:val="20"/>
                <w:szCs w:val="20"/>
                <w:lang w:val="en-US"/>
              </w:rPr>
              <w:t>email</w:t>
            </w:r>
            <w:r w:rsidRPr="6AF1E535">
              <w:rPr>
                <w:rFonts w:ascii="Arial" w:hAnsi="Arial" w:cs="Arial"/>
                <w:sz w:val="20"/>
                <w:szCs w:val="20"/>
                <w:lang w:val="en-US"/>
              </w:rPr>
              <w:t xml:space="preserve"> with students selected for mobility. The nomination </w:t>
            </w:r>
            <w:r w:rsidR="37C28EB8" w:rsidRPr="6AF1E535">
              <w:rPr>
                <w:rFonts w:ascii="Arial" w:hAnsi="Arial" w:cs="Arial"/>
                <w:sz w:val="20"/>
                <w:szCs w:val="20"/>
                <w:lang w:val="en-US"/>
              </w:rPr>
              <w:t>email</w:t>
            </w:r>
            <w:r w:rsidRPr="6AF1E535">
              <w:rPr>
                <w:rFonts w:ascii="Arial" w:hAnsi="Arial" w:cs="Arial"/>
                <w:sz w:val="20"/>
                <w:szCs w:val="20"/>
                <w:lang w:val="en-US"/>
              </w:rPr>
              <w:t xml:space="preserve"> should contain:</w:t>
            </w:r>
          </w:p>
          <w:p w14:paraId="6B9B2288" w14:textId="77777777" w:rsidR="000A5615" w:rsidRPr="00B27ADC" w:rsidRDefault="000A5615" w:rsidP="00190DA2">
            <w:pPr>
              <w:jc w:val="both"/>
              <w:rPr>
                <w:rFonts w:ascii="Arial" w:hAnsi="Arial" w:cs="Arial"/>
                <w:sz w:val="20"/>
                <w:szCs w:val="20"/>
                <w:lang w:val="en-US"/>
              </w:rPr>
            </w:pPr>
          </w:p>
          <w:p w14:paraId="0E5D2BAF" w14:textId="77777777" w:rsidR="00B27ADC" w:rsidRDefault="00B27ADC" w:rsidP="00190DA2">
            <w:pPr>
              <w:rPr>
                <w:rFonts w:ascii="Arial" w:hAnsi="Arial" w:cs="Arial"/>
                <w:sz w:val="20"/>
                <w:szCs w:val="20"/>
                <w:lang w:val="en-US"/>
              </w:rPr>
            </w:pPr>
            <w:r w:rsidRPr="6AF1E535">
              <w:rPr>
                <w:rFonts w:ascii="Arial" w:hAnsi="Arial" w:cs="Arial"/>
                <w:sz w:val="20"/>
                <w:szCs w:val="20"/>
                <w:lang w:val="en-US"/>
              </w:rPr>
              <w:t>-  name of the selected student</w:t>
            </w:r>
            <w:r>
              <w:br/>
            </w:r>
            <w:r w:rsidRPr="6AF1E535">
              <w:rPr>
                <w:rFonts w:ascii="Arial" w:hAnsi="Arial" w:cs="Arial"/>
                <w:sz w:val="20"/>
                <w:szCs w:val="20"/>
                <w:lang w:val="en-US"/>
              </w:rPr>
              <w:t>-  surname of the selected student</w:t>
            </w:r>
            <w:r>
              <w:br/>
            </w:r>
            <w:r w:rsidRPr="6AF1E535">
              <w:rPr>
                <w:rFonts w:ascii="Arial" w:hAnsi="Arial" w:cs="Arial"/>
                <w:sz w:val="20"/>
                <w:szCs w:val="20"/>
                <w:lang w:val="en-US"/>
              </w:rPr>
              <w:t>-  email address of the student</w:t>
            </w:r>
          </w:p>
          <w:p w14:paraId="3988BC82" w14:textId="77777777" w:rsidR="000A5615" w:rsidRPr="00B27ADC" w:rsidRDefault="000A5615" w:rsidP="00190DA2">
            <w:pPr>
              <w:rPr>
                <w:rFonts w:ascii="Arial" w:hAnsi="Arial" w:cs="Arial"/>
                <w:sz w:val="20"/>
                <w:szCs w:val="20"/>
                <w:lang w:val="en-US"/>
              </w:rPr>
            </w:pPr>
          </w:p>
          <w:p w14:paraId="6837548A" w14:textId="1D453E79" w:rsidR="2205E1A5" w:rsidRDefault="2205E1A5" w:rsidP="6AF1E535">
            <w:pPr>
              <w:rPr>
                <w:rFonts w:ascii="Arial" w:hAnsi="Arial" w:cs="Arial"/>
                <w:sz w:val="20"/>
                <w:szCs w:val="20"/>
                <w:lang w:val="en-US"/>
              </w:rPr>
            </w:pPr>
            <w:r w:rsidRPr="6AF1E535">
              <w:rPr>
                <w:rFonts w:ascii="Arial" w:hAnsi="Arial" w:cs="Arial"/>
                <w:sz w:val="20"/>
                <w:szCs w:val="20"/>
                <w:lang w:val="en-US"/>
              </w:rPr>
              <w:t>If your university will have any alternate (s) for mobility spot, please let us know also his/her information in</w:t>
            </w:r>
            <w:r w:rsidR="5EBCF4B2" w:rsidRPr="6AF1E535">
              <w:rPr>
                <w:rFonts w:ascii="Arial" w:hAnsi="Arial" w:cs="Arial"/>
                <w:sz w:val="20"/>
                <w:szCs w:val="20"/>
                <w:lang w:val="en-US"/>
              </w:rPr>
              <w:t xml:space="preserve"> the nomination email.</w:t>
            </w:r>
          </w:p>
          <w:p w14:paraId="4DB49FDE" w14:textId="77777777" w:rsidR="000A5615" w:rsidRDefault="000A5615" w:rsidP="6AF1E535">
            <w:pPr>
              <w:rPr>
                <w:rFonts w:ascii="Arial" w:hAnsi="Arial" w:cs="Arial"/>
                <w:sz w:val="20"/>
                <w:szCs w:val="20"/>
                <w:lang w:val="en-US"/>
              </w:rPr>
            </w:pPr>
          </w:p>
          <w:p w14:paraId="6A05A809" w14:textId="3CA3C390" w:rsidR="00B27ADC" w:rsidRPr="00B27ADC" w:rsidRDefault="00B27ADC" w:rsidP="00190DA2">
            <w:pPr>
              <w:rPr>
                <w:rFonts w:ascii="Arial" w:hAnsi="Arial" w:cs="Arial"/>
                <w:sz w:val="20"/>
                <w:szCs w:val="20"/>
                <w:lang w:val="en-US"/>
              </w:rPr>
            </w:pPr>
            <w:r w:rsidRPr="6AF1E535">
              <w:rPr>
                <w:rFonts w:ascii="Arial" w:hAnsi="Arial" w:cs="Arial"/>
                <w:sz w:val="20"/>
                <w:szCs w:val="20"/>
                <w:lang w:val="en-US"/>
              </w:rPr>
              <w:t xml:space="preserve"> The nomination of the student should be send to the following email address: </w:t>
            </w:r>
            <w:hyperlink r:id="rId6">
              <w:r w:rsidRPr="6AF1E535">
                <w:rPr>
                  <w:rStyle w:val="Hypertextovprepojenie"/>
                  <w:rFonts w:ascii="Arial" w:hAnsi="Arial" w:cs="Arial"/>
                  <w:sz w:val="20"/>
                  <w:szCs w:val="20"/>
                  <w:lang w:val="en-US"/>
                </w:rPr>
                <w:t>maria.gajarska@uniba.sk</w:t>
              </w:r>
            </w:hyperlink>
          </w:p>
        </w:tc>
      </w:tr>
      <w:tr w:rsidR="00B27ADC" w:rsidRPr="00B27ADC" w14:paraId="3EA45075" w14:textId="77777777" w:rsidTr="6AF1E535">
        <w:tc>
          <w:tcPr>
            <w:tcW w:w="1484" w:type="dxa"/>
          </w:tcPr>
          <w:p w14:paraId="37D17BFF" w14:textId="77777777" w:rsidR="00B27ADC" w:rsidRPr="00B27ADC" w:rsidRDefault="00B27ADC" w:rsidP="00190DA2">
            <w:pPr>
              <w:rPr>
                <w:rFonts w:ascii="Arial" w:hAnsi="Arial" w:cs="Arial"/>
                <w:b/>
                <w:sz w:val="20"/>
                <w:szCs w:val="20"/>
                <w:lang w:val="en-US"/>
              </w:rPr>
            </w:pPr>
            <w:r w:rsidRPr="00B27ADC">
              <w:rPr>
                <w:rFonts w:ascii="Arial" w:hAnsi="Arial" w:cs="Arial"/>
                <w:b/>
                <w:sz w:val="20"/>
                <w:szCs w:val="20"/>
                <w:lang w:val="en-US"/>
              </w:rPr>
              <w:t>Basic information</w:t>
            </w:r>
          </w:p>
        </w:tc>
        <w:tc>
          <w:tcPr>
            <w:tcW w:w="7804" w:type="dxa"/>
          </w:tcPr>
          <w:p w14:paraId="5A39BBE3" w14:textId="77777777" w:rsidR="00B27ADC" w:rsidRDefault="00B27ADC" w:rsidP="00190DA2">
            <w:pPr>
              <w:jc w:val="both"/>
              <w:rPr>
                <w:rFonts w:ascii="Arial" w:hAnsi="Arial" w:cs="Arial"/>
                <w:b/>
                <w:sz w:val="20"/>
                <w:szCs w:val="20"/>
                <w:lang w:val="en-US"/>
              </w:rPr>
            </w:pPr>
          </w:p>
          <w:p w14:paraId="0AC23238" w14:textId="77777777" w:rsidR="00B27ADC" w:rsidRPr="00B27ADC" w:rsidRDefault="00B27ADC" w:rsidP="00190DA2">
            <w:pPr>
              <w:jc w:val="both"/>
              <w:rPr>
                <w:rFonts w:ascii="Arial" w:hAnsi="Arial" w:cs="Arial"/>
                <w:sz w:val="20"/>
                <w:szCs w:val="20"/>
                <w:lang w:val="en-US"/>
              </w:rPr>
            </w:pPr>
            <w:r w:rsidRPr="00B27ADC">
              <w:rPr>
                <w:rFonts w:ascii="Arial" w:hAnsi="Arial" w:cs="Arial"/>
                <w:b/>
                <w:sz w:val="20"/>
                <w:szCs w:val="20"/>
                <w:lang w:val="en-US"/>
              </w:rPr>
              <w:t>1.</w:t>
            </w:r>
            <w:r w:rsidRPr="00B27ADC">
              <w:rPr>
                <w:rFonts w:ascii="Arial" w:hAnsi="Arial" w:cs="Arial"/>
                <w:sz w:val="20"/>
                <w:szCs w:val="20"/>
                <w:lang w:val="en-US"/>
              </w:rPr>
              <w:t xml:space="preserve"> Faculty of Arts provides the visiting students with different </w:t>
            </w:r>
            <w:r w:rsidRPr="00B27ADC">
              <w:rPr>
                <w:rFonts w:ascii="Arial" w:hAnsi="Arial" w:cs="Arial"/>
                <w:b/>
                <w:sz w:val="20"/>
                <w:szCs w:val="20"/>
                <w:lang w:val="en-US"/>
              </w:rPr>
              <w:t>courses in English</w:t>
            </w:r>
            <w:r w:rsidRPr="00B27ADC">
              <w:rPr>
                <w:rFonts w:ascii="Arial" w:hAnsi="Arial" w:cs="Arial"/>
                <w:sz w:val="20"/>
                <w:szCs w:val="20"/>
                <w:lang w:val="en-US"/>
              </w:rPr>
              <w:t xml:space="preserve"> language they may follow while studying in Bratislava. </w:t>
            </w:r>
          </w:p>
          <w:p w14:paraId="3D6ED6F7" w14:textId="77777777" w:rsidR="00B27ADC" w:rsidRPr="00B27ADC" w:rsidRDefault="00B27ADC" w:rsidP="00190DA2">
            <w:pPr>
              <w:rPr>
                <w:rFonts w:ascii="Arial" w:hAnsi="Arial" w:cs="Arial"/>
                <w:sz w:val="20"/>
                <w:szCs w:val="20"/>
                <w:lang w:val="en-US"/>
              </w:rPr>
            </w:pPr>
            <w:r w:rsidRPr="00B27ADC">
              <w:rPr>
                <w:rFonts w:ascii="Arial" w:hAnsi="Arial" w:cs="Arial"/>
                <w:sz w:val="20"/>
                <w:szCs w:val="20"/>
                <w:lang w:val="en-US"/>
              </w:rPr>
              <w:t xml:space="preserve">The list of the courses might be found on the following web page: </w:t>
            </w:r>
            <w:hyperlink r:id="rId7" w:history="1">
              <w:r w:rsidRPr="00B27ADC">
                <w:rPr>
                  <w:rStyle w:val="Hypertextovprepojenie"/>
                  <w:rFonts w:ascii="Arial" w:hAnsi="Arial" w:cs="Arial"/>
                  <w:sz w:val="20"/>
                  <w:szCs w:val="20"/>
                  <w:lang w:val="en-US"/>
                </w:rPr>
                <w:t>http://fphil.uniba.sk/medzinarodne-vztahy/erasmus/incoming-students/</w:t>
              </w:r>
            </w:hyperlink>
            <w:r w:rsidRPr="00B27ADC">
              <w:rPr>
                <w:rFonts w:ascii="Arial" w:hAnsi="Arial" w:cs="Arial"/>
                <w:sz w:val="20"/>
                <w:szCs w:val="20"/>
                <w:lang w:val="en-US"/>
              </w:rPr>
              <w:t xml:space="preserve"> </w:t>
            </w:r>
          </w:p>
          <w:p w14:paraId="41C8F396" w14:textId="10E7BE89" w:rsidR="00B27ADC" w:rsidRDefault="00B27ADC" w:rsidP="00190DA2">
            <w:pPr>
              <w:rPr>
                <w:rFonts w:ascii="Arial" w:hAnsi="Arial" w:cs="Arial"/>
                <w:sz w:val="20"/>
                <w:szCs w:val="20"/>
                <w:lang w:val="en-US"/>
              </w:rPr>
            </w:pPr>
            <w:r w:rsidRPr="6AF1E535">
              <w:rPr>
                <w:rFonts w:ascii="Arial" w:hAnsi="Arial" w:cs="Arial"/>
                <w:sz w:val="20"/>
                <w:szCs w:val="20"/>
                <w:lang w:val="en-US"/>
              </w:rPr>
              <w:t>Please, take into consideration that students will need to fill in their learning agreements and they will need the signature from home institution to this document. If it possible</w:t>
            </w:r>
            <w:proofErr w:type="gramStart"/>
            <w:r w:rsidRPr="6AF1E535">
              <w:rPr>
                <w:rFonts w:ascii="Arial" w:hAnsi="Arial" w:cs="Arial"/>
                <w:sz w:val="20"/>
                <w:szCs w:val="20"/>
                <w:lang w:val="en-US"/>
              </w:rPr>
              <w:t>,  please</w:t>
            </w:r>
            <w:proofErr w:type="gramEnd"/>
            <w:r w:rsidRPr="6AF1E535">
              <w:rPr>
                <w:rFonts w:ascii="Arial" w:hAnsi="Arial" w:cs="Arial"/>
                <w:sz w:val="20"/>
                <w:szCs w:val="20"/>
                <w:lang w:val="en-US"/>
              </w:rPr>
              <w:t xml:space="preserve"> be available to students for this administrative step.</w:t>
            </w:r>
          </w:p>
          <w:p w14:paraId="33B319AA" w14:textId="77777777" w:rsidR="000A5615" w:rsidRPr="00B27ADC" w:rsidRDefault="000A5615" w:rsidP="00190DA2">
            <w:pPr>
              <w:rPr>
                <w:rFonts w:ascii="Arial" w:hAnsi="Arial" w:cs="Arial"/>
                <w:sz w:val="20"/>
                <w:szCs w:val="20"/>
                <w:lang w:val="en-US"/>
              </w:rPr>
            </w:pPr>
          </w:p>
          <w:p w14:paraId="72A3D3EC" w14:textId="31C34DA0" w:rsidR="00B27ADC" w:rsidRDefault="00B27ADC" w:rsidP="00190DA2">
            <w:pPr>
              <w:jc w:val="both"/>
              <w:rPr>
                <w:rFonts w:ascii="Arial" w:hAnsi="Arial" w:cs="Arial"/>
                <w:sz w:val="20"/>
                <w:szCs w:val="20"/>
                <w:lang w:val="en-US"/>
              </w:rPr>
            </w:pPr>
            <w:r w:rsidRPr="6AF1E535">
              <w:rPr>
                <w:rFonts w:ascii="Arial" w:hAnsi="Arial" w:cs="Arial"/>
                <w:b/>
                <w:bCs/>
                <w:sz w:val="20"/>
                <w:szCs w:val="20"/>
                <w:lang w:val="en-US"/>
              </w:rPr>
              <w:t>2.</w:t>
            </w:r>
            <w:r w:rsidRPr="6AF1E535">
              <w:rPr>
                <w:rFonts w:ascii="Arial" w:hAnsi="Arial" w:cs="Arial"/>
                <w:sz w:val="20"/>
                <w:szCs w:val="20"/>
                <w:lang w:val="en-US"/>
              </w:rPr>
              <w:t xml:space="preserve"> All students will have </w:t>
            </w:r>
            <w:r w:rsidRPr="6AF1E535">
              <w:rPr>
                <w:rFonts w:ascii="Arial" w:hAnsi="Arial" w:cs="Arial"/>
                <w:b/>
                <w:bCs/>
                <w:sz w:val="20"/>
                <w:szCs w:val="20"/>
                <w:lang w:val="en-US"/>
              </w:rPr>
              <w:t xml:space="preserve">accommodation </w:t>
            </w:r>
            <w:r w:rsidRPr="6AF1E535">
              <w:rPr>
                <w:rFonts w:ascii="Arial" w:hAnsi="Arial" w:cs="Arial"/>
                <w:sz w:val="20"/>
                <w:szCs w:val="20"/>
                <w:lang w:val="en-US"/>
              </w:rPr>
              <w:t xml:space="preserve">at </w:t>
            </w:r>
            <w:proofErr w:type="spellStart"/>
            <w:r w:rsidRPr="6AF1E535">
              <w:rPr>
                <w:rFonts w:ascii="Arial" w:hAnsi="Arial" w:cs="Arial"/>
                <w:sz w:val="20"/>
                <w:szCs w:val="20"/>
                <w:lang w:val="en-US"/>
              </w:rPr>
              <w:t>Mlyny</w:t>
            </w:r>
            <w:proofErr w:type="spellEnd"/>
            <w:r w:rsidRPr="6AF1E535">
              <w:rPr>
                <w:rFonts w:ascii="Arial" w:hAnsi="Arial" w:cs="Arial"/>
                <w:sz w:val="20"/>
                <w:szCs w:val="20"/>
                <w:lang w:val="en-US"/>
              </w:rPr>
              <w:t xml:space="preserve"> Hall of Residence (dormitories)</w:t>
            </w:r>
            <w:proofErr w:type="gramStart"/>
            <w:r w:rsidRPr="6AF1E535">
              <w:rPr>
                <w:rFonts w:ascii="Arial" w:hAnsi="Arial" w:cs="Arial"/>
                <w:sz w:val="20"/>
                <w:szCs w:val="20"/>
                <w:lang w:val="en-US"/>
              </w:rPr>
              <w:t>,</w:t>
            </w:r>
            <w:proofErr w:type="gramEnd"/>
            <w:r w:rsidRPr="6AF1E535">
              <w:rPr>
                <w:rFonts w:ascii="Arial" w:hAnsi="Arial" w:cs="Arial"/>
                <w:sz w:val="20"/>
                <w:szCs w:val="20"/>
                <w:lang w:val="en-US"/>
              </w:rPr>
              <w:t xml:space="preserve"> the prize for one room is between 55-80 EUR/month (depending on the type of the room). This price is very good taking into account the prices in Bratislava and is affordable for students.</w:t>
            </w:r>
          </w:p>
          <w:p w14:paraId="78EC6572" w14:textId="77777777" w:rsidR="000A5615" w:rsidRPr="00B27ADC" w:rsidRDefault="000A5615" w:rsidP="00190DA2">
            <w:pPr>
              <w:jc w:val="both"/>
              <w:rPr>
                <w:rFonts w:ascii="Arial" w:hAnsi="Arial" w:cs="Arial"/>
                <w:sz w:val="20"/>
                <w:szCs w:val="20"/>
                <w:lang w:val="en-US"/>
              </w:rPr>
            </w:pPr>
          </w:p>
          <w:p w14:paraId="0D0B940D" w14:textId="3EC9AE1C" w:rsidR="00B27ADC" w:rsidRDefault="00B27ADC" w:rsidP="00190DA2">
            <w:pPr>
              <w:jc w:val="both"/>
              <w:rPr>
                <w:rFonts w:ascii="Arial" w:hAnsi="Arial" w:cs="Arial"/>
                <w:sz w:val="20"/>
                <w:szCs w:val="20"/>
                <w:lang w:val="en-US"/>
              </w:rPr>
            </w:pPr>
            <w:r w:rsidRPr="6AF1E535">
              <w:rPr>
                <w:rFonts w:ascii="Arial" w:hAnsi="Arial" w:cs="Arial"/>
                <w:b/>
                <w:bCs/>
                <w:sz w:val="20"/>
                <w:szCs w:val="20"/>
                <w:lang w:val="en-US"/>
              </w:rPr>
              <w:t xml:space="preserve">3. </w:t>
            </w:r>
            <w:r w:rsidRPr="6AF1E535">
              <w:rPr>
                <w:rFonts w:ascii="Arial" w:hAnsi="Arial" w:cs="Arial"/>
                <w:sz w:val="20"/>
                <w:szCs w:val="20"/>
                <w:lang w:val="en-US"/>
              </w:rPr>
              <w:t xml:space="preserve">Students will have also </w:t>
            </w:r>
            <w:r w:rsidRPr="6AF1E535">
              <w:rPr>
                <w:rFonts w:ascii="Arial" w:hAnsi="Arial" w:cs="Arial"/>
                <w:b/>
                <w:bCs/>
                <w:sz w:val="20"/>
                <w:szCs w:val="20"/>
                <w:lang w:val="en-US"/>
              </w:rPr>
              <w:t>buddies</w:t>
            </w:r>
            <w:r w:rsidRPr="6AF1E535">
              <w:rPr>
                <w:rFonts w:ascii="Arial" w:hAnsi="Arial" w:cs="Arial"/>
                <w:sz w:val="20"/>
                <w:szCs w:val="20"/>
                <w:lang w:val="en-US"/>
              </w:rPr>
              <w:t xml:space="preserve"> from our Erasmus Student Network who will help them during their first weeks at university and explain them everything they might need at the beginning of their stay in Bratislava. Buddies will pick them up at the bus/train </w:t>
            </w:r>
            <w:proofErr w:type="gramStart"/>
            <w:r w:rsidRPr="6AF1E535">
              <w:rPr>
                <w:rFonts w:ascii="Arial" w:hAnsi="Arial" w:cs="Arial"/>
                <w:sz w:val="20"/>
                <w:szCs w:val="20"/>
                <w:lang w:val="en-US"/>
              </w:rPr>
              <w:t>station,</w:t>
            </w:r>
            <w:proofErr w:type="gramEnd"/>
            <w:r w:rsidRPr="6AF1E535">
              <w:rPr>
                <w:rFonts w:ascii="Arial" w:hAnsi="Arial" w:cs="Arial"/>
                <w:sz w:val="20"/>
                <w:szCs w:val="20"/>
                <w:lang w:val="en-US"/>
              </w:rPr>
              <w:t xml:space="preserve"> take them to dormitories, to university etc. </w:t>
            </w:r>
          </w:p>
          <w:p w14:paraId="1FFCCCB0" w14:textId="77777777" w:rsidR="000A5615" w:rsidRPr="00B27ADC" w:rsidRDefault="000A5615" w:rsidP="00190DA2">
            <w:pPr>
              <w:jc w:val="both"/>
              <w:rPr>
                <w:rFonts w:ascii="Arial" w:hAnsi="Arial" w:cs="Arial"/>
                <w:sz w:val="20"/>
                <w:szCs w:val="20"/>
                <w:lang w:val="en-US"/>
              </w:rPr>
            </w:pPr>
          </w:p>
          <w:p w14:paraId="0E27B00A" w14:textId="1179D171" w:rsidR="00B27ADC" w:rsidRDefault="00B27ADC" w:rsidP="00190DA2">
            <w:pPr>
              <w:jc w:val="both"/>
              <w:rPr>
                <w:rFonts w:ascii="Arial" w:hAnsi="Arial" w:cs="Arial"/>
                <w:sz w:val="20"/>
                <w:szCs w:val="20"/>
                <w:lang w:val="en-US"/>
              </w:rPr>
            </w:pPr>
            <w:r w:rsidRPr="6AF1E535">
              <w:rPr>
                <w:rFonts w:ascii="Arial" w:hAnsi="Arial" w:cs="Arial"/>
                <w:b/>
                <w:bCs/>
                <w:sz w:val="20"/>
                <w:szCs w:val="20"/>
                <w:lang w:val="en-US"/>
              </w:rPr>
              <w:t>4.</w:t>
            </w:r>
            <w:r w:rsidRPr="6AF1E535">
              <w:rPr>
                <w:rFonts w:ascii="Arial" w:hAnsi="Arial" w:cs="Arial"/>
                <w:sz w:val="20"/>
                <w:szCs w:val="20"/>
                <w:lang w:val="en-US"/>
              </w:rPr>
              <w:t xml:space="preserve"> Students will </w:t>
            </w:r>
            <w:r w:rsidRPr="6AF1E535">
              <w:rPr>
                <w:rFonts w:ascii="Arial" w:hAnsi="Arial" w:cs="Arial"/>
                <w:b/>
                <w:bCs/>
                <w:sz w:val="20"/>
                <w:szCs w:val="20"/>
                <w:lang w:val="en-US"/>
              </w:rPr>
              <w:t xml:space="preserve">receive </w:t>
            </w:r>
            <w:r w:rsidRPr="6AF1E535">
              <w:rPr>
                <w:rFonts w:ascii="Arial" w:hAnsi="Arial" w:cs="Arial"/>
                <w:sz w:val="20"/>
                <w:szCs w:val="20"/>
                <w:lang w:val="en-US"/>
              </w:rPr>
              <w:t>their</w:t>
            </w:r>
            <w:r w:rsidRPr="6AF1E535">
              <w:rPr>
                <w:rFonts w:ascii="Arial" w:hAnsi="Arial" w:cs="Arial"/>
                <w:b/>
                <w:bCs/>
                <w:sz w:val="20"/>
                <w:szCs w:val="20"/>
                <w:lang w:val="en-US"/>
              </w:rPr>
              <w:t xml:space="preserve"> grant after they arrive to Bratislava</w:t>
            </w:r>
            <w:r w:rsidRPr="6AF1E535">
              <w:rPr>
                <w:rFonts w:ascii="Arial" w:hAnsi="Arial" w:cs="Arial"/>
                <w:sz w:val="20"/>
                <w:szCs w:val="20"/>
                <w:lang w:val="en-US"/>
              </w:rPr>
              <w:t xml:space="preserve"> – they need to open bank account in Slovakia where they will receive the grant no later than 2 weeks after they arrive to Bratislava. Students need to take this into consideration and bring some amount of money for the first two weeks of their stay. The grant for student is approximately 700 EUR/month of the stay at the institution. Living costs in Bratislava are somewhere between 300 – 350 EUR/month therefore they do not need any additional funding for their stay.  </w:t>
            </w:r>
          </w:p>
          <w:p w14:paraId="40454298" w14:textId="77777777" w:rsidR="000A5615" w:rsidRPr="00B27ADC" w:rsidRDefault="000A5615" w:rsidP="00190DA2">
            <w:pPr>
              <w:jc w:val="both"/>
              <w:rPr>
                <w:rFonts w:ascii="Arial" w:hAnsi="Arial" w:cs="Arial"/>
                <w:sz w:val="20"/>
                <w:szCs w:val="20"/>
                <w:lang w:val="en-US"/>
              </w:rPr>
            </w:pPr>
          </w:p>
          <w:p w14:paraId="3C18A613" w14:textId="77777777" w:rsidR="00B27ADC" w:rsidRDefault="00B27ADC" w:rsidP="6AF1E535">
            <w:pPr>
              <w:jc w:val="both"/>
              <w:rPr>
                <w:rStyle w:val="Hypertextovprepojenie"/>
                <w:rFonts w:ascii="Arial" w:hAnsi="Arial" w:cs="Arial"/>
                <w:sz w:val="20"/>
                <w:szCs w:val="20"/>
                <w:lang w:val="en-US"/>
              </w:rPr>
            </w:pPr>
            <w:r w:rsidRPr="6AF1E535">
              <w:rPr>
                <w:rFonts w:ascii="Arial" w:hAnsi="Arial" w:cs="Arial"/>
                <w:b/>
                <w:bCs/>
                <w:sz w:val="20"/>
                <w:szCs w:val="20"/>
                <w:lang w:val="en-US"/>
              </w:rPr>
              <w:t>5.</w:t>
            </w:r>
            <w:r w:rsidRPr="6AF1E535">
              <w:rPr>
                <w:rFonts w:ascii="Arial" w:hAnsi="Arial" w:cs="Arial"/>
                <w:sz w:val="20"/>
                <w:szCs w:val="20"/>
                <w:lang w:val="en-US"/>
              </w:rPr>
              <w:t xml:space="preserve"> If students have any </w:t>
            </w:r>
            <w:r w:rsidRPr="6AF1E535">
              <w:rPr>
                <w:rFonts w:ascii="Arial" w:hAnsi="Arial" w:cs="Arial"/>
                <w:b/>
                <w:bCs/>
                <w:sz w:val="20"/>
                <w:szCs w:val="20"/>
                <w:lang w:val="en-US"/>
              </w:rPr>
              <w:t xml:space="preserve">questions </w:t>
            </w:r>
            <w:r w:rsidRPr="6AF1E535">
              <w:rPr>
                <w:rFonts w:ascii="Arial" w:hAnsi="Arial" w:cs="Arial"/>
                <w:sz w:val="20"/>
                <w:szCs w:val="20"/>
                <w:lang w:val="en-US"/>
              </w:rPr>
              <w:t xml:space="preserve">before they apply and what to know anything, they may contact our office anytime and we will provide them with the needed assistance. They may contact the office on the following emails: </w:t>
            </w:r>
            <w:hyperlink r:id="rId8">
              <w:r w:rsidRPr="6AF1E535">
                <w:rPr>
                  <w:rStyle w:val="Hypertextovprepojenie"/>
                  <w:rFonts w:ascii="Arial" w:hAnsi="Arial" w:cs="Arial"/>
                  <w:sz w:val="20"/>
                  <w:szCs w:val="20"/>
                  <w:lang w:val="en-US"/>
                </w:rPr>
                <w:t>maria.gajarska@uniba.sk</w:t>
              </w:r>
            </w:hyperlink>
            <w:r w:rsidRPr="6AF1E535">
              <w:rPr>
                <w:rStyle w:val="Hypertextovprepojenie"/>
                <w:rFonts w:ascii="Arial" w:hAnsi="Arial" w:cs="Arial"/>
                <w:sz w:val="20"/>
                <w:szCs w:val="20"/>
                <w:lang w:val="en-US"/>
              </w:rPr>
              <w:t xml:space="preserve">; </w:t>
            </w:r>
          </w:p>
          <w:p w14:paraId="60061E4C" w14:textId="6D2BD101" w:rsidR="000A5615" w:rsidRPr="00B27ADC" w:rsidRDefault="000A5615" w:rsidP="6AF1E535">
            <w:pPr>
              <w:jc w:val="both"/>
              <w:rPr>
                <w:rFonts w:ascii="Arial" w:eastAsiaTheme="minorEastAsia" w:hAnsi="Arial" w:cs="Arial"/>
                <w:noProof/>
                <w:sz w:val="20"/>
                <w:szCs w:val="20"/>
                <w:lang w:eastAsia="sk-SK"/>
              </w:rPr>
            </w:pPr>
          </w:p>
        </w:tc>
      </w:tr>
      <w:tr w:rsidR="00B27ADC" w:rsidRPr="00B27ADC" w14:paraId="786DA831" w14:textId="77777777" w:rsidTr="6AF1E535">
        <w:tc>
          <w:tcPr>
            <w:tcW w:w="9288" w:type="dxa"/>
            <w:gridSpan w:val="2"/>
          </w:tcPr>
          <w:p w14:paraId="44EAFD9C" w14:textId="77777777" w:rsidR="00B27ADC" w:rsidRPr="00B27ADC" w:rsidRDefault="00B27ADC" w:rsidP="00190DA2">
            <w:pPr>
              <w:rPr>
                <w:rFonts w:ascii="Arial" w:hAnsi="Arial" w:cs="Arial"/>
                <w:sz w:val="20"/>
                <w:szCs w:val="20"/>
                <w:lang w:val="en-US"/>
              </w:rPr>
            </w:pPr>
          </w:p>
          <w:p w14:paraId="09EEDF9E" w14:textId="77777777" w:rsidR="00B27ADC" w:rsidRPr="00B27ADC" w:rsidRDefault="00B27ADC" w:rsidP="00190DA2">
            <w:pPr>
              <w:rPr>
                <w:rFonts w:ascii="Arial" w:hAnsi="Arial" w:cs="Arial"/>
                <w:b/>
                <w:sz w:val="24"/>
                <w:szCs w:val="24"/>
                <w:lang w:val="en-US"/>
              </w:rPr>
            </w:pPr>
            <w:r w:rsidRPr="00B27ADC">
              <w:rPr>
                <w:rFonts w:ascii="Arial" w:hAnsi="Arial" w:cs="Arial"/>
                <w:b/>
                <w:sz w:val="24"/>
                <w:szCs w:val="24"/>
                <w:lang w:val="en-US"/>
              </w:rPr>
              <w:t>MOBILITY OF TEACHERS/STAFF MEMBERS</w:t>
            </w:r>
          </w:p>
          <w:p w14:paraId="4B94D5A5" w14:textId="77777777" w:rsidR="00B27ADC" w:rsidRPr="00B27ADC" w:rsidRDefault="00B27ADC" w:rsidP="00190DA2">
            <w:pPr>
              <w:rPr>
                <w:rFonts w:ascii="Arial" w:hAnsi="Arial" w:cs="Arial"/>
                <w:sz w:val="20"/>
                <w:szCs w:val="20"/>
                <w:lang w:val="en-US"/>
              </w:rPr>
            </w:pPr>
          </w:p>
        </w:tc>
      </w:tr>
      <w:tr w:rsidR="00B27ADC" w:rsidRPr="00B27ADC" w14:paraId="091C516E" w14:textId="77777777" w:rsidTr="6AF1E535">
        <w:tc>
          <w:tcPr>
            <w:tcW w:w="1484" w:type="dxa"/>
          </w:tcPr>
          <w:p w14:paraId="5DBDE083" w14:textId="77777777" w:rsidR="00B27ADC" w:rsidRPr="00B27ADC" w:rsidRDefault="00B27ADC" w:rsidP="00190DA2">
            <w:pPr>
              <w:rPr>
                <w:rFonts w:ascii="Arial" w:hAnsi="Arial" w:cs="Arial"/>
                <w:b/>
                <w:sz w:val="20"/>
                <w:szCs w:val="20"/>
                <w:lang w:val="en-US"/>
              </w:rPr>
            </w:pPr>
            <w:r w:rsidRPr="00B27ADC">
              <w:rPr>
                <w:rFonts w:ascii="Arial" w:hAnsi="Arial" w:cs="Arial"/>
                <w:b/>
                <w:sz w:val="20"/>
                <w:szCs w:val="20"/>
                <w:lang w:val="en-US"/>
              </w:rPr>
              <w:t>Nomination deadlines</w:t>
            </w:r>
          </w:p>
        </w:tc>
        <w:tc>
          <w:tcPr>
            <w:tcW w:w="7804" w:type="dxa"/>
          </w:tcPr>
          <w:p w14:paraId="3DEEC669" w14:textId="7FD039FE" w:rsidR="00B27ADC" w:rsidRDefault="00B27ADC" w:rsidP="6AF1E535">
            <w:pPr>
              <w:rPr>
                <w:rFonts w:ascii="Arial" w:hAnsi="Arial" w:cs="Arial"/>
                <w:b/>
                <w:bCs/>
                <w:sz w:val="20"/>
                <w:szCs w:val="20"/>
                <w:lang w:val="en-US"/>
              </w:rPr>
            </w:pPr>
            <w:r w:rsidRPr="6AF1E535">
              <w:rPr>
                <w:rFonts w:ascii="Arial" w:hAnsi="Arial" w:cs="Arial"/>
                <w:sz w:val="20"/>
                <w:szCs w:val="20"/>
                <w:lang w:val="en-US"/>
              </w:rPr>
              <w:t xml:space="preserve">Winter semester  (stay September – January) – </w:t>
            </w:r>
            <w:r w:rsidRPr="6AF1E535">
              <w:rPr>
                <w:rFonts w:ascii="Arial" w:hAnsi="Arial" w:cs="Arial"/>
                <w:b/>
                <w:bCs/>
                <w:sz w:val="20"/>
                <w:szCs w:val="20"/>
                <w:highlight w:val="yellow"/>
                <w:lang w:val="en-US"/>
              </w:rPr>
              <w:t>nomination deadline June 15 (alternatively October 15 for months December  - January)</w:t>
            </w:r>
          </w:p>
          <w:p w14:paraId="18A7ED1D" w14:textId="77777777" w:rsidR="000A5615" w:rsidRPr="00B27ADC" w:rsidRDefault="000A5615" w:rsidP="6AF1E535">
            <w:pPr>
              <w:rPr>
                <w:rFonts w:ascii="Arial" w:hAnsi="Arial" w:cs="Arial"/>
                <w:b/>
                <w:bCs/>
                <w:sz w:val="20"/>
                <w:szCs w:val="20"/>
                <w:lang w:val="en-US"/>
              </w:rPr>
            </w:pPr>
          </w:p>
          <w:p w14:paraId="7D402C93" w14:textId="77777777" w:rsidR="00B27ADC" w:rsidRDefault="00B27ADC" w:rsidP="00190DA2">
            <w:pPr>
              <w:rPr>
                <w:rFonts w:ascii="Arial" w:hAnsi="Arial" w:cs="Arial"/>
                <w:b/>
                <w:sz w:val="20"/>
                <w:szCs w:val="20"/>
                <w:lang w:val="en-US"/>
              </w:rPr>
            </w:pPr>
            <w:r w:rsidRPr="00B27ADC">
              <w:rPr>
                <w:rFonts w:ascii="Arial" w:hAnsi="Arial" w:cs="Arial"/>
                <w:sz w:val="20"/>
                <w:szCs w:val="20"/>
                <w:lang w:val="en-US"/>
              </w:rPr>
              <w:t xml:space="preserve">Summer semester (stay February – June)- </w:t>
            </w:r>
            <w:r w:rsidRPr="001B2A26">
              <w:rPr>
                <w:rFonts w:ascii="Arial" w:hAnsi="Arial" w:cs="Arial"/>
                <w:b/>
                <w:sz w:val="20"/>
                <w:szCs w:val="20"/>
                <w:highlight w:val="yellow"/>
                <w:lang w:val="en-US"/>
              </w:rPr>
              <w:t>nomination deadline November 15 (alternatively March 15 for months May – June)</w:t>
            </w:r>
          </w:p>
          <w:p w14:paraId="7487EEE2" w14:textId="77777777" w:rsidR="000A5615" w:rsidRPr="00B27ADC" w:rsidRDefault="000A5615" w:rsidP="00190DA2">
            <w:pPr>
              <w:rPr>
                <w:rFonts w:ascii="Arial" w:hAnsi="Arial" w:cs="Arial"/>
                <w:sz w:val="20"/>
                <w:szCs w:val="20"/>
                <w:lang w:val="en-US"/>
              </w:rPr>
            </w:pPr>
          </w:p>
        </w:tc>
      </w:tr>
      <w:tr w:rsidR="00B27ADC" w:rsidRPr="00B27ADC" w14:paraId="0D51F5CD" w14:textId="77777777" w:rsidTr="6AF1E535">
        <w:tc>
          <w:tcPr>
            <w:tcW w:w="1484" w:type="dxa"/>
          </w:tcPr>
          <w:p w14:paraId="3B71C9EF" w14:textId="77777777" w:rsidR="00B27ADC" w:rsidRPr="00B27ADC" w:rsidRDefault="00B27ADC" w:rsidP="00190DA2">
            <w:pPr>
              <w:rPr>
                <w:rFonts w:ascii="Arial" w:hAnsi="Arial" w:cs="Arial"/>
                <w:b/>
                <w:sz w:val="20"/>
                <w:szCs w:val="20"/>
                <w:lang w:val="en-US"/>
              </w:rPr>
            </w:pPr>
            <w:r w:rsidRPr="00B27ADC">
              <w:rPr>
                <w:rFonts w:ascii="Arial" w:hAnsi="Arial" w:cs="Arial"/>
                <w:b/>
                <w:sz w:val="20"/>
                <w:szCs w:val="20"/>
                <w:lang w:val="en-US"/>
              </w:rPr>
              <w:lastRenderedPageBreak/>
              <w:t>Nomination content</w:t>
            </w:r>
          </w:p>
        </w:tc>
        <w:tc>
          <w:tcPr>
            <w:tcW w:w="7804" w:type="dxa"/>
          </w:tcPr>
          <w:p w14:paraId="6B305B07" w14:textId="21FB08B4" w:rsidR="00B27ADC" w:rsidRPr="00B27ADC" w:rsidRDefault="00B27ADC" w:rsidP="6AF1E535">
            <w:pPr>
              <w:rPr>
                <w:rFonts w:ascii="Arial" w:eastAsiaTheme="minorEastAsia" w:hAnsi="Arial" w:cs="Arial"/>
                <w:noProof/>
                <w:sz w:val="20"/>
                <w:szCs w:val="20"/>
                <w:lang w:eastAsia="sk-SK"/>
              </w:rPr>
            </w:pPr>
            <w:r w:rsidRPr="6AF1E535">
              <w:rPr>
                <w:rFonts w:ascii="Arial" w:hAnsi="Arial" w:cs="Arial"/>
                <w:sz w:val="20"/>
                <w:szCs w:val="20"/>
                <w:lang w:val="en-US"/>
              </w:rPr>
              <w:t xml:space="preserve">If the teacher/administrative staff </w:t>
            </w:r>
            <w:proofErr w:type="gramStart"/>
            <w:r w:rsidRPr="6AF1E535">
              <w:rPr>
                <w:rFonts w:ascii="Arial" w:hAnsi="Arial" w:cs="Arial"/>
                <w:sz w:val="20"/>
                <w:szCs w:val="20"/>
                <w:lang w:val="en-US"/>
              </w:rPr>
              <w:t>is</w:t>
            </w:r>
            <w:proofErr w:type="gramEnd"/>
            <w:r w:rsidRPr="6AF1E535">
              <w:rPr>
                <w:rFonts w:ascii="Arial" w:hAnsi="Arial" w:cs="Arial"/>
                <w:sz w:val="20"/>
                <w:szCs w:val="20"/>
                <w:lang w:val="en-US"/>
              </w:rPr>
              <w:t xml:space="preserve"> interested in coming for Erasmus+ mobility at our university, he/she needs to send a scan of nomination letter for the mobility. Contact email for sending the nomination letter </w:t>
            </w:r>
            <w:hyperlink r:id="rId9">
              <w:r w:rsidRPr="6AF1E535">
                <w:rPr>
                  <w:rStyle w:val="Hypertextovprepojenie"/>
                  <w:rFonts w:ascii="Arial" w:hAnsi="Arial" w:cs="Arial"/>
                  <w:sz w:val="20"/>
                  <w:szCs w:val="20"/>
                  <w:lang w:val="en-US"/>
                </w:rPr>
                <w:t>maria.gajarska@uniba.sk</w:t>
              </w:r>
            </w:hyperlink>
            <w:r w:rsidRPr="6AF1E535">
              <w:rPr>
                <w:rStyle w:val="Hypertextovprepojenie"/>
                <w:rFonts w:ascii="Arial" w:hAnsi="Arial" w:cs="Arial"/>
                <w:sz w:val="20"/>
                <w:szCs w:val="20"/>
                <w:lang w:val="en-US"/>
              </w:rPr>
              <w:t xml:space="preserve">; </w:t>
            </w:r>
          </w:p>
        </w:tc>
      </w:tr>
      <w:tr w:rsidR="00B27ADC" w:rsidRPr="00B27ADC" w14:paraId="29A92C3E" w14:textId="77777777" w:rsidTr="6AF1E535">
        <w:tc>
          <w:tcPr>
            <w:tcW w:w="1484" w:type="dxa"/>
          </w:tcPr>
          <w:p w14:paraId="3FBA87BE" w14:textId="77777777" w:rsidR="00B27ADC" w:rsidRPr="008D2ABF" w:rsidRDefault="00B27ADC" w:rsidP="00190DA2">
            <w:pPr>
              <w:rPr>
                <w:rFonts w:ascii="Arial" w:hAnsi="Arial" w:cs="Arial"/>
                <w:b/>
                <w:sz w:val="20"/>
                <w:szCs w:val="20"/>
                <w:lang w:val="en-US"/>
              </w:rPr>
            </w:pPr>
            <w:r w:rsidRPr="008D2ABF">
              <w:rPr>
                <w:rFonts w:ascii="Arial" w:hAnsi="Arial" w:cs="Arial"/>
                <w:b/>
                <w:sz w:val="20"/>
                <w:szCs w:val="20"/>
                <w:lang w:val="en-US"/>
              </w:rPr>
              <w:t>Basic information</w:t>
            </w:r>
          </w:p>
        </w:tc>
        <w:tc>
          <w:tcPr>
            <w:tcW w:w="7804" w:type="dxa"/>
          </w:tcPr>
          <w:p w14:paraId="45FB0818" w14:textId="7EA82968" w:rsidR="00B27ADC" w:rsidRDefault="00B27ADC" w:rsidP="6AF1E535">
            <w:pPr>
              <w:jc w:val="both"/>
              <w:rPr>
                <w:rFonts w:ascii="Arial" w:hAnsi="Arial" w:cs="Arial"/>
                <w:sz w:val="20"/>
                <w:szCs w:val="20"/>
                <w:lang w:val="en-US"/>
              </w:rPr>
            </w:pPr>
            <w:r w:rsidRPr="6AF1E535">
              <w:rPr>
                <w:rFonts w:ascii="Arial" w:hAnsi="Arial" w:cs="Arial"/>
                <w:sz w:val="20"/>
                <w:szCs w:val="20"/>
                <w:lang w:val="en-US"/>
              </w:rPr>
              <w:t>Before the teacher arrives for mobility, her/she needs to agree on the content/program of their mobility with the respective department at which they wish to spend their mobility (their field of research). If the teacher does not have any contact for the researcher/teacher at our university, he/she can contact our office and we will help him/her to organize the program of the stay.</w:t>
            </w:r>
          </w:p>
          <w:p w14:paraId="36899A43" w14:textId="77777777" w:rsidR="000A5615" w:rsidRPr="00B27ADC" w:rsidRDefault="000A5615" w:rsidP="6AF1E535">
            <w:pPr>
              <w:jc w:val="both"/>
              <w:rPr>
                <w:rFonts w:ascii="Arial" w:hAnsi="Arial" w:cs="Arial"/>
                <w:sz w:val="20"/>
                <w:szCs w:val="20"/>
                <w:lang w:val="en-US"/>
              </w:rPr>
            </w:pPr>
          </w:p>
          <w:p w14:paraId="049F31CB" w14:textId="3F49DCFB" w:rsidR="00B27ADC" w:rsidRDefault="00B27ADC" w:rsidP="00B27ADC">
            <w:pPr>
              <w:jc w:val="both"/>
              <w:rPr>
                <w:rFonts w:ascii="Arial" w:hAnsi="Arial" w:cs="Arial"/>
                <w:sz w:val="20"/>
                <w:szCs w:val="20"/>
                <w:lang w:val="en-US"/>
              </w:rPr>
            </w:pPr>
            <w:r w:rsidRPr="6AF1E535">
              <w:rPr>
                <w:rFonts w:ascii="Arial" w:hAnsi="Arial" w:cs="Arial"/>
                <w:sz w:val="20"/>
                <w:szCs w:val="20"/>
                <w:lang w:val="en-US"/>
              </w:rPr>
              <w:t>Teachers can use the opportunity to have the accommodation during their stay in the hotel part of our DRUZBA Dormitories with the direct connection to university. One night in the hotel costs 30 EUR.</w:t>
            </w:r>
            <w:r w:rsidR="00FB37B9" w:rsidRPr="6AF1E535">
              <w:rPr>
                <w:rFonts w:ascii="Arial" w:hAnsi="Arial" w:cs="Arial"/>
                <w:sz w:val="20"/>
                <w:szCs w:val="20"/>
                <w:lang w:val="en-US"/>
              </w:rPr>
              <w:t xml:space="preserve"> The booking has to be organized by the </w:t>
            </w:r>
            <w:proofErr w:type="gramStart"/>
            <w:r w:rsidR="00FB37B9" w:rsidRPr="6AF1E535">
              <w:rPr>
                <w:rFonts w:ascii="Arial" w:hAnsi="Arial" w:cs="Arial"/>
                <w:sz w:val="20"/>
                <w:szCs w:val="20"/>
                <w:lang w:val="en-US"/>
              </w:rPr>
              <w:t>university,</w:t>
            </w:r>
            <w:proofErr w:type="gramEnd"/>
            <w:r w:rsidR="00FB37B9" w:rsidRPr="6AF1E535">
              <w:rPr>
                <w:rFonts w:ascii="Arial" w:hAnsi="Arial" w:cs="Arial"/>
                <w:sz w:val="20"/>
                <w:szCs w:val="20"/>
                <w:lang w:val="en-US"/>
              </w:rPr>
              <w:t xml:space="preserve"> the incoming teacher/staff member thus has to contact our office for the booking.</w:t>
            </w:r>
            <w:r w:rsidRPr="6AF1E535">
              <w:rPr>
                <w:rFonts w:ascii="Arial" w:hAnsi="Arial" w:cs="Arial"/>
                <w:sz w:val="20"/>
                <w:szCs w:val="20"/>
                <w:lang w:val="en-US"/>
              </w:rPr>
              <w:t xml:space="preserve"> Link to the hotel: </w:t>
            </w:r>
            <w:hyperlink r:id="rId10">
              <w:r w:rsidRPr="6AF1E535">
                <w:rPr>
                  <w:rStyle w:val="Hypertextovprepojenie"/>
                  <w:rFonts w:ascii="Arial" w:hAnsi="Arial" w:cs="Arial"/>
                  <w:sz w:val="20"/>
                  <w:szCs w:val="20"/>
                  <w:lang w:val="en-US"/>
                </w:rPr>
                <w:t>http://www.hoteldruzba.sk/en/accomodation-in-bratislava/</w:t>
              </w:r>
            </w:hyperlink>
            <w:r w:rsidRPr="6AF1E535">
              <w:rPr>
                <w:rFonts w:ascii="Arial" w:hAnsi="Arial" w:cs="Arial"/>
                <w:sz w:val="20"/>
                <w:szCs w:val="20"/>
                <w:lang w:val="en-US"/>
              </w:rPr>
              <w:t xml:space="preserve"> </w:t>
            </w:r>
          </w:p>
          <w:p w14:paraId="57EFD102" w14:textId="77777777" w:rsidR="000A5615" w:rsidRPr="00B27ADC" w:rsidRDefault="000A5615" w:rsidP="00B27ADC">
            <w:pPr>
              <w:jc w:val="both"/>
              <w:rPr>
                <w:rFonts w:ascii="Arial" w:hAnsi="Arial" w:cs="Arial"/>
                <w:sz w:val="20"/>
                <w:szCs w:val="20"/>
                <w:lang w:val="en-US"/>
              </w:rPr>
            </w:pPr>
          </w:p>
          <w:p w14:paraId="26321D4F" w14:textId="77777777" w:rsidR="00B27ADC" w:rsidRDefault="00B27ADC" w:rsidP="00190DA2">
            <w:pPr>
              <w:rPr>
                <w:rFonts w:ascii="Arial" w:hAnsi="Arial" w:cs="Arial"/>
                <w:sz w:val="20"/>
                <w:szCs w:val="20"/>
                <w:lang w:val="en-US"/>
              </w:rPr>
            </w:pPr>
            <w:r w:rsidRPr="6AF1E535">
              <w:rPr>
                <w:rFonts w:ascii="Arial" w:hAnsi="Arial" w:cs="Arial"/>
                <w:sz w:val="20"/>
                <w:szCs w:val="20"/>
                <w:lang w:val="en-US"/>
              </w:rPr>
              <w:t xml:space="preserve">The </w:t>
            </w:r>
            <w:r w:rsidR="00FB37B9" w:rsidRPr="6AF1E535">
              <w:rPr>
                <w:rFonts w:ascii="Arial" w:hAnsi="Arial" w:cs="Arial"/>
                <w:b/>
                <w:bCs/>
                <w:sz w:val="20"/>
                <w:szCs w:val="20"/>
                <w:lang w:val="en-US"/>
              </w:rPr>
              <w:t>financial supp</w:t>
            </w:r>
            <w:r w:rsidRPr="6AF1E535">
              <w:rPr>
                <w:rFonts w:ascii="Arial" w:hAnsi="Arial" w:cs="Arial"/>
                <w:b/>
                <w:bCs/>
                <w:sz w:val="20"/>
                <w:szCs w:val="20"/>
                <w:lang w:val="en-US"/>
              </w:rPr>
              <w:t>ort</w:t>
            </w:r>
            <w:r w:rsidRPr="6AF1E535">
              <w:rPr>
                <w:rFonts w:ascii="Arial" w:hAnsi="Arial" w:cs="Arial"/>
                <w:sz w:val="20"/>
                <w:szCs w:val="20"/>
                <w:lang w:val="en-US"/>
              </w:rPr>
              <w:t xml:space="preserve"> for the teacher will be provided for</w:t>
            </w:r>
            <w:r w:rsidRPr="6AF1E535">
              <w:rPr>
                <w:rFonts w:ascii="Arial" w:hAnsi="Arial" w:cs="Arial"/>
                <w:b/>
                <w:bCs/>
                <w:sz w:val="20"/>
                <w:szCs w:val="20"/>
                <w:lang w:val="en-US"/>
              </w:rPr>
              <w:t xml:space="preserve"> days of mobility</w:t>
            </w:r>
            <w:r w:rsidRPr="6AF1E535">
              <w:rPr>
                <w:rFonts w:ascii="Arial" w:hAnsi="Arial" w:cs="Arial"/>
                <w:sz w:val="20"/>
                <w:szCs w:val="20"/>
                <w:lang w:val="en-US"/>
              </w:rPr>
              <w:t xml:space="preserve">, however it does not mean that teacher can stay in Bratislava only the amount of days for which he/she receives grant.  The period of stay is upon the decision of the teacher and the decision of your institution. Number of days of mobility for teacher depends on the budget </w:t>
            </w:r>
            <w:r w:rsidR="2DCAAA29" w:rsidRPr="6AF1E535">
              <w:rPr>
                <w:rFonts w:ascii="Arial" w:hAnsi="Arial" w:cs="Arial"/>
                <w:sz w:val="20"/>
                <w:szCs w:val="20"/>
                <w:lang w:val="en-US"/>
              </w:rPr>
              <w:t xml:space="preserve">and </w:t>
            </w:r>
            <w:proofErr w:type="gramStart"/>
            <w:r w:rsidR="2DCAAA29" w:rsidRPr="6AF1E535">
              <w:rPr>
                <w:rFonts w:ascii="Arial" w:hAnsi="Arial" w:cs="Arial"/>
                <w:sz w:val="20"/>
                <w:szCs w:val="20"/>
                <w:lang w:val="en-US"/>
              </w:rPr>
              <w:t>agreement</w:t>
            </w:r>
            <w:r w:rsidRPr="6AF1E535">
              <w:rPr>
                <w:rFonts w:ascii="Arial" w:hAnsi="Arial" w:cs="Arial"/>
                <w:sz w:val="20"/>
                <w:szCs w:val="20"/>
                <w:lang w:val="en-US"/>
              </w:rPr>
              <w:t xml:space="preserve">  -</w:t>
            </w:r>
            <w:proofErr w:type="gramEnd"/>
            <w:r w:rsidRPr="6AF1E535">
              <w:rPr>
                <w:rFonts w:ascii="Arial" w:hAnsi="Arial" w:cs="Arial"/>
                <w:sz w:val="20"/>
                <w:szCs w:val="20"/>
                <w:lang w:val="en-US"/>
              </w:rPr>
              <w:t xml:space="preserve"> usually it is between 5-7 days. The financial support to the teacher is paid </w:t>
            </w:r>
            <w:r w:rsidRPr="6AF1E535">
              <w:rPr>
                <w:rFonts w:ascii="Arial" w:hAnsi="Arial" w:cs="Arial"/>
                <w:b/>
                <w:bCs/>
                <w:sz w:val="20"/>
                <w:szCs w:val="20"/>
                <w:lang w:val="en-US"/>
              </w:rPr>
              <w:t>in cash the first day of the mobility</w:t>
            </w:r>
            <w:r w:rsidRPr="6AF1E535">
              <w:rPr>
                <w:rFonts w:ascii="Arial" w:hAnsi="Arial" w:cs="Arial"/>
                <w:sz w:val="20"/>
                <w:szCs w:val="20"/>
                <w:lang w:val="en-US"/>
              </w:rPr>
              <w:t>. I will inform the nominated teacher/staff member about the amount of the financial support in the info email.</w:t>
            </w:r>
          </w:p>
          <w:p w14:paraId="53128261" w14:textId="0860B38C" w:rsidR="000A5615" w:rsidRPr="00B27ADC" w:rsidRDefault="000A5615" w:rsidP="00190DA2">
            <w:pPr>
              <w:rPr>
                <w:rFonts w:ascii="Arial" w:hAnsi="Arial" w:cs="Arial"/>
                <w:sz w:val="20"/>
                <w:szCs w:val="20"/>
                <w:lang w:val="en-US"/>
              </w:rPr>
            </w:pPr>
          </w:p>
        </w:tc>
      </w:tr>
    </w:tbl>
    <w:p w14:paraId="53A7D91C" w14:textId="77777777" w:rsidR="00086B36" w:rsidRDefault="00086B36" w:rsidP="00190DA2">
      <w:pPr>
        <w:rPr>
          <w:rFonts w:ascii="Arial" w:hAnsi="Arial" w:cs="Arial"/>
          <w:sz w:val="20"/>
          <w:szCs w:val="20"/>
          <w:lang w:val="en-US"/>
        </w:rPr>
      </w:pPr>
      <w:bookmarkStart w:id="0" w:name="_GoBack"/>
      <w:bookmarkEnd w:id="0"/>
    </w:p>
    <w:p w14:paraId="6940E6DA" w14:textId="78294DC9" w:rsidR="00086B36" w:rsidRDefault="00086B36" w:rsidP="00190DA2">
      <w:pPr>
        <w:rPr>
          <w:rFonts w:ascii="Arial" w:hAnsi="Arial" w:cs="Arial"/>
          <w:b/>
          <w:sz w:val="20"/>
          <w:szCs w:val="20"/>
          <w:lang w:val="en-US"/>
        </w:rPr>
      </w:pPr>
      <w:r w:rsidRPr="00086B36">
        <w:rPr>
          <w:rFonts w:ascii="Arial" w:hAnsi="Arial" w:cs="Arial"/>
          <w:b/>
          <w:sz w:val="20"/>
          <w:szCs w:val="20"/>
          <w:lang w:val="en-US"/>
        </w:rPr>
        <w:t>PROMOTION VIDEOS:</w:t>
      </w:r>
    </w:p>
    <w:p w14:paraId="35AF831F" w14:textId="2945FD4D" w:rsidR="00086B36" w:rsidRPr="00086B36" w:rsidRDefault="00086B36" w:rsidP="00190DA2">
      <w:pPr>
        <w:rPr>
          <w:rFonts w:ascii="Arial" w:hAnsi="Arial" w:cs="Arial"/>
          <w:b/>
          <w:sz w:val="20"/>
          <w:szCs w:val="20"/>
          <w:lang w:val="en-US"/>
        </w:rPr>
      </w:pPr>
      <w:r>
        <w:rPr>
          <w:rFonts w:ascii="Arial" w:hAnsi="Arial" w:cs="Arial"/>
          <w:b/>
          <w:sz w:val="20"/>
          <w:szCs w:val="20"/>
          <w:lang w:val="en-US"/>
        </w:rPr>
        <w:t>Comenius University</w:t>
      </w:r>
    </w:p>
    <w:p w14:paraId="79E537AC" w14:textId="0BB83AAC" w:rsidR="00086B36" w:rsidRDefault="00086B36" w:rsidP="00190DA2">
      <w:pPr>
        <w:rPr>
          <w:rFonts w:ascii="Arial" w:hAnsi="Arial" w:cs="Arial"/>
          <w:sz w:val="20"/>
          <w:szCs w:val="20"/>
          <w:lang w:val="en-US"/>
        </w:rPr>
      </w:pPr>
      <w:hyperlink r:id="rId11" w:history="1">
        <w:r w:rsidRPr="007118D6">
          <w:rPr>
            <w:rStyle w:val="Hypertextovprepojenie"/>
            <w:rFonts w:ascii="Arial" w:hAnsi="Arial" w:cs="Arial"/>
            <w:sz w:val="20"/>
            <w:szCs w:val="20"/>
            <w:lang w:val="en-US"/>
          </w:rPr>
          <w:t>https://www.youtube.com/watch?v=5f5DispmaqY</w:t>
        </w:r>
      </w:hyperlink>
    </w:p>
    <w:p w14:paraId="639A1705" w14:textId="3BE67E11" w:rsidR="00086B36" w:rsidRDefault="00086B36" w:rsidP="00190DA2">
      <w:pPr>
        <w:rPr>
          <w:rFonts w:ascii="Arial" w:hAnsi="Arial" w:cs="Arial"/>
          <w:b/>
          <w:sz w:val="20"/>
          <w:szCs w:val="20"/>
          <w:lang w:val="en-US"/>
        </w:rPr>
      </w:pPr>
      <w:r w:rsidRPr="00086B36">
        <w:rPr>
          <w:rFonts w:ascii="Arial" w:hAnsi="Arial" w:cs="Arial"/>
          <w:b/>
          <w:sz w:val="20"/>
          <w:szCs w:val="20"/>
          <w:lang w:val="en-US"/>
        </w:rPr>
        <w:t>Erasmus+ at Comenius University</w:t>
      </w:r>
    </w:p>
    <w:p w14:paraId="147F1CBB" w14:textId="325E2BB7" w:rsidR="00086B36" w:rsidRDefault="00086B36" w:rsidP="00190DA2">
      <w:pPr>
        <w:rPr>
          <w:rFonts w:ascii="Arial" w:hAnsi="Arial" w:cs="Arial"/>
          <w:sz w:val="20"/>
          <w:szCs w:val="20"/>
          <w:lang w:val="en-US"/>
        </w:rPr>
      </w:pPr>
      <w:hyperlink r:id="rId12" w:history="1">
        <w:r w:rsidRPr="00086B36">
          <w:rPr>
            <w:rStyle w:val="Hypertextovprepojenie"/>
            <w:rFonts w:ascii="Arial" w:hAnsi="Arial" w:cs="Arial"/>
            <w:sz w:val="20"/>
            <w:szCs w:val="20"/>
            <w:lang w:val="en-US"/>
          </w:rPr>
          <w:t>https://www.youtube.com/watch?v=27eOSHkt5Ok</w:t>
        </w:r>
      </w:hyperlink>
      <w:r w:rsidRPr="00086B36">
        <w:rPr>
          <w:rFonts w:ascii="Arial" w:hAnsi="Arial" w:cs="Arial"/>
          <w:sz w:val="20"/>
          <w:szCs w:val="20"/>
          <w:lang w:val="en-US"/>
        </w:rPr>
        <w:t xml:space="preserve"> </w:t>
      </w:r>
    </w:p>
    <w:p w14:paraId="61BFDF2C" w14:textId="216D3939" w:rsidR="00086B36" w:rsidRPr="00086B36" w:rsidRDefault="00086B36" w:rsidP="00190DA2">
      <w:pPr>
        <w:rPr>
          <w:rFonts w:ascii="Arial" w:hAnsi="Arial" w:cs="Arial"/>
          <w:b/>
          <w:sz w:val="20"/>
          <w:szCs w:val="20"/>
          <w:lang w:val="en-US"/>
        </w:rPr>
      </w:pPr>
      <w:r w:rsidRPr="00086B36">
        <w:rPr>
          <w:rFonts w:ascii="Arial" w:hAnsi="Arial" w:cs="Arial"/>
          <w:b/>
          <w:sz w:val="20"/>
          <w:szCs w:val="20"/>
          <w:lang w:val="en-US"/>
        </w:rPr>
        <w:t>Bratislava city</w:t>
      </w:r>
    </w:p>
    <w:p w14:paraId="18E19711" w14:textId="0D38603A" w:rsidR="00086B36" w:rsidRPr="00086B36" w:rsidRDefault="00086B36" w:rsidP="00190DA2">
      <w:pPr>
        <w:rPr>
          <w:rFonts w:ascii="Arial" w:hAnsi="Arial" w:cs="Arial"/>
          <w:sz w:val="20"/>
          <w:szCs w:val="20"/>
          <w:lang w:val="en-US"/>
        </w:rPr>
      </w:pPr>
      <w:hyperlink r:id="rId13" w:history="1">
        <w:r w:rsidRPr="007118D6">
          <w:rPr>
            <w:rStyle w:val="Hypertextovprepojenie"/>
            <w:rFonts w:ascii="Arial" w:hAnsi="Arial" w:cs="Arial"/>
            <w:sz w:val="20"/>
            <w:szCs w:val="20"/>
            <w:lang w:val="en-US"/>
          </w:rPr>
          <w:t>https://www.youtube.com/watch?v=oac2zPqWGYw</w:t>
        </w:r>
      </w:hyperlink>
      <w:r>
        <w:rPr>
          <w:rFonts w:ascii="Arial" w:hAnsi="Arial" w:cs="Arial"/>
          <w:sz w:val="20"/>
          <w:szCs w:val="20"/>
          <w:lang w:val="en-US"/>
        </w:rPr>
        <w:t xml:space="preserve"> </w:t>
      </w:r>
    </w:p>
    <w:sectPr w:rsidR="00086B36" w:rsidRPr="00086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41581"/>
    <w:multiLevelType w:val="hybridMultilevel"/>
    <w:tmpl w:val="07C8D5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CE"/>
    <w:rsid w:val="000209F8"/>
    <w:rsid w:val="00027851"/>
    <w:rsid w:val="00081E5F"/>
    <w:rsid w:val="00086B36"/>
    <w:rsid w:val="00096188"/>
    <w:rsid w:val="00096A81"/>
    <w:rsid w:val="000A5615"/>
    <w:rsid w:val="000B09E3"/>
    <w:rsid w:val="000F1C7E"/>
    <w:rsid w:val="00156C4A"/>
    <w:rsid w:val="00190DA2"/>
    <w:rsid w:val="001A6345"/>
    <w:rsid w:val="001B0205"/>
    <w:rsid w:val="001B2A26"/>
    <w:rsid w:val="002B1CC7"/>
    <w:rsid w:val="00351BB7"/>
    <w:rsid w:val="003648AA"/>
    <w:rsid w:val="00440CD5"/>
    <w:rsid w:val="00481D8C"/>
    <w:rsid w:val="004F140A"/>
    <w:rsid w:val="005D27B5"/>
    <w:rsid w:val="00662314"/>
    <w:rsid w:val="006B26F6"/>
    <w:rsid w:val="00740F39"/>
    <w:rsid w:val="008104E3"/>
    <w:rsid w:val="00827807"/>
    <w:rsid w:val="0086047D"/>
    <w:rsid w:val="008712CE"/>
    <w:rsid w:val="008D2ABF"/>
    <w:rsid w:val="008E4AE3"/>
    <w:rsid w:val="00AE1C97"/>
    <w:rsid w:val="00B27ADC"/>
    <w:rsid w:val="00B86CF8"/>
    <w:rsid w:val="00BA5576"/>
    <w:rsid w:val="00BE610A"/>
    <w:rsid w:val="00C147A4"/>
    <w:rsid w:val="00C41ECE"/>
    <w:rsid w:val="00C65222"/>
    <w:rsid w:val="00C83238"/>
    <w:rsid w:val="00CE75ED"/>
    <w:rsid w:val="00CF3FEA"/>
    <w:rsid w:val="00D63F05"/>
    <w:rsid w:val="00D73F37"/>
    <w:rsid w:val="00F0112B"/>
    <w:rsid w:val="00F447C0"/>
    <w:rsid w:val="00FA41F5"/>
    <w:rsid w:val="00FB37B9"/>
    <w:rsid w:val="00FD0D72"/>
    <w:rsid w:val="08AE25E0"/>
    <w:rsid w:val="0CCBA165"/>
    <w:rsid w:val="2205E1A5"/>
    <w:rsid w:val="2DCAAA29"/>
    <w:rsid w:val="37C28EB8"/>
    <w:rsid w:val="46BC191D"/>
    <w:rsid w:val="5156BE56"/>
    <w:rsid w:val="5B456458"/>
    <w:rsid w:val="5EBCF4B2"/>
    <w:rsid w:val="68B6BE3A"/>
    <w:rsid w:val="6AF1E535"/>
    <w:rsid w:val="7717E946"/>
    <w:rsid w:val="7F2290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41ECE"/>
    <w:pPr>
      <w:ind w:left="720"/>
      <w:contextualSpacing/>
    </w:pPr>
  </w:style>
  <w:style w:type="character" w:styleId="Hypertextovprepojenie">
    <w:name w:val="Hyperlink"/>
    <w:basedOn w:val="Predvolenpsmoodseku"/>
    <w:uiPriority w:val="99"/>
    <w:unhideWhenUsed/>
    <w:rsid w:val="00C41ECE"/>
    <w:rPr>
      <w:color w:val="0000FF" w:themeColor="hyperlink"/>
      <w:u w:val="single"/>
    </w:rPr>
  </w:style>
  <w:style w:type="table" w:styleId="Mriekatabuky">
    <w:name w:val="Table Grid"/>
    <w:basedOn w:val="Normlnatabuka"/>
    <w:uiPriority w:val="59"/>
    <w:rsid w:val="0019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41ECE"/>
    <w:pPr>
      <w:ind w:left="720"/>
      <w:contextualSpacing/>
    </w:pPr>
  </w:style>
  <w:style w:type="character" w:styleId="Hypertextovprepojenie">
    <w:name w:val="Hyperlink"/>
    <w:basedOn w:val="Predvolenpsmoodseku"/>
    <w:uiPriority w:val="99"/>
    <w:unhideWhenUsed/>
    <w:rsid w:val="00C41ECE"/>
    <w:rPr>
      <w:color w:val="0000FF" w:themeColor="hyperlink"/>
      <w:u w:val="single"/>
    </w:rPr>
  </w:style>
  <w:style w:type="table" w:styleId="Mriekatabuky">
    <w:name w:val="Table Grid"/>
    <w:basedOn w:val="Normlnatabuka"/>
    <w:uiPriority w:val="59"/>
    <w:rsid w:val="0019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063669">
      <w:bodyDiv w:val="1"/>
      <w:marLeft w:val="0"/>
      <w:marRight w:val="0"/>
      <w:marTop w:val="0"/>
      <w:marBottom w:val="0"/>
      <w:divBdr>
        <w:top w:val="none" w:sz="0" w:space="0" w:color="auto"/>
        <w:left w:val="none" w:sz="0" w:space="0" w:color="auto"/>
        <w:bottom w:val="none" w:sz="0" w:space="0" w:color="auto"/>
        <w:right w:val="none" w:sz="0" w:space="0" w:color="auto"/>
      </w:divBdr>
    </w:div>
    <w:div w:id="1343244145">
      <w:bodyDiv w:val="1"/>
      <w:marLeft w:val="0"/>
      <w:marRight w:val="0"/>
      <w:marTop w:val="0"/>
      <w:marBottom w:val="0"/>
      <w:divBdr>
        <w:top w:val="none" w:sz="0" w:space="0" w:color="auto"/>
        <w:left w:val="none" w:sz="0" w:space="0" w:color="auto"/>
        <w:bottom w:val="none" w:sz="0" w:space="0" w:color="auto"/>
        <w:right w:val="none" w:sz="0" w:space="0" w:color="auto"/>
      </w:divBdr>
      <w:divsChild>
        <w:div w:id="62280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gajarska@uniba.sk" TargetMode="External"/><Relationship Id="rId13" Type="http://schemas.openxmlformats.org/officeDocument/2006/relationships/hyperlink" Target="https://www.youtube.com/watch?v=oac2zPqWGYw" TargetMode="External"/><Relationship Id="rId3" Type="http://schemas.microsoft.com/office/2007/relationships/stylesWithEffects" Target="stylesWithEffects.xml"/><Relationship Id="rId7" Type="http://schemas.openxmlformats.org/officeDocument/2006/relationships/hyperlink" Target="http://fphil.uniba.sk/medzinarodne-vztahy/erasmus/incoming-students/" TargetMode="External"/><Relationship Id="rId12" Type="http://schemas.openxmlformats.org/officeDocument/2006/relationships/hyperlink" Target="https://www.youtube.com/watch?v=27eOSHkt5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gajarska@uniba.sk" TargetMode="External"/><Relationship Id="rId11" Type="http://schemas.openxmlformats.org/officeDocument/2006/relationships/hyperlink" Target="https://www.youtube.com/watch?v=5f5Dispmaq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teldruzba.sk/en/accomodation-in-bratislava/" TargetMode="External"/><Relationship Id="rId4" Type="http://schemas.openxmlformats.org/officeDocument/2006/relationships/settings" Target="settings.xml"/><Relationship Id="rId9" Type="http://schemas.openxmlformats.org/officeDocument/2006/relationships/hyperlink" Target="mailto:maria.gajarska@uniba.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815</Words>
  <Characters>4648</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Kučerová</dc:creator>
  <cp:lastModifiedBy>Mária Gajarská Kučerová</cp:lastModifiedBy>
  <cp:revision>3</cp:revision>
  <cp:lastPrinted>2017-08-21T11:48:00Z</cp:lastPrinted>
  <dcterms:created xsi:type="dcterms:W3CDTF">2021-03-11T22:14:00Z</dcterms:created>
  <dcterms:modified xsi:type="dcterms:W3CDTF">2021-03-11T22:43:00Z</dcterms:modified>
</cp:coreProperties>
</file>