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27468324" w:rsidR="00060C96" w:rsidRPr="00060C96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21943"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 w:rsidR="006D05C4">
        <w:rPr>
          <w:rFonts w:ascii="Times New Roman" w:hAnsi="Times New Roman" w:cs="Times New Roman"/>
          <w:b/>
          <w:sz w:val="24"/>
          <w:szCs w:val="24"/>
          <w:lang w:val="hr-HR"/>
        </w:rPr>
        <w:t>VADESET</w:t>
      </w:r>
      <w:r w:rsidR="004373E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PRVE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C7E8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6D05C4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4373E6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75B9C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4373E6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4373E6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="006115B8">
        <w:rPr>
          <w:rStyle w:val="FootnoteReference"/>
          <w:rFonts w:ascii="Times New Roman" w:hAnsi="Times New Roman" w:cs="Times New Roman"/>
          <w:b/>
          <w:sz w:val="24"/>
          <w:szCs w:val="24"/>
          <w:lang w:val="hr-HR"/>
        </w:rPr>
        <w:footnoteReference w:id="1"/>
      </w:r>
    </w:p>
    <w:p w14:paraId="04BF5C1F" w14:textId="4CD3F9CF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A5AB4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. Mirza </w:t>
      </w:r>
      <w:proofErr w:type="spellStart"/>
      <w:r w:rsidR="00BA5AB4">
        <w:rPr>
          <w:rFonts w:ascii="Times New Roman" w:hAnsi="Times New Roman" w:cs="Times New Roman"/>
          <w:sz w:val="24"/>
          <w:szCs w:val="24"/>
          <w:lang w:val="hr-HR"/>
        </w:rPr>
        <w:t>Smajić</w:t>
      </w:r>
      <w:proofErr w:type="spellEnd"/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</w:t>
      </w:r>
      <w:proofErr w:type="spellEnd"/>
      <w:r w:rsidRPr="00060C96">
        <w:rPr>
          <w:rFonts w:ascii="Times New Roman" w:hAnsi="Times New Roman" w:cs="Times New Roman"/>
          <w:sz w:val="24"/>
          <w:szCs w:val="24"/>
          <w:lang w:val="hr-HR"/>
        </w:rPr>
        <w:t>. Zlatan Bajramović,</w:t>
      </w:r>
      <w:r w:rsidR="006D05C4">
        <w:rPr>
          <w:rFonts w:ascii="Times New Roman" w:hAnsi="Times New Roman" w:cs="Times New Roman"/>
          <w:sz w:val="24"/>
          <w:szCs w:val="24"/>
          <w:lang w:val="hr-HR"/>
        </w:rPr>
        <w:t xml:space="preserve"> prof. dr. Haris Cerić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F43B9C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F43B9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F43B9C">
        <w:rPr>
          <w:rFonts w:ascii="Times New Roman" w:hAnsi="Times New Roman" w:cs="Times New Roman"/>
          <w:sz w:val="24"/>
          <w:szCs w:val="24"/>
          <w:lang w:val="hr-HR"/>
        </w:rPr>
        <w:t>Nerzuk</w:t>
      </w:r>
      <w:proofErr w:type="spellEnd"/>
      <w:r w:rsidR="00F43B9C">
        <w:rPr>
          <w:rFonts w:ascii="Times New Roman" w:hAnsi="Times New Roman" w:cs="Times New Roman"/>
          <w:sz w:val="24"/>
          <w:szCs w:val="24"/>
          <w:lang w:val="hr-HR"/>
        </w:rPr>
        <w:t xml:space="preserve"> Ćurak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 w:rsidRPr="00060C96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8C7E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 w:rsidRPr="00060C96">
        <w:rPr>
          <w:rFonts w:ascii="Times New Roman" w:hAnsi="Times New Roman" w:cs="Times New Roman"/>
          <w:sz w:val="24"/>
          <w:szCs w:val="24"/>
          <w:lang w:val="hr-HR"/>
        </w:rPr>
        <w:t>dr. Zarije Seizović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82C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482C64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482C64">
        <w:rPr>
          <w:rFonts w:ascii="Times New Roman" w:hAnsi="Times New Roman" w:cs="Times New Roman"/>
          <w:sz w:val="24"/>
          <w:szCs w:val="24"/>
          <w:lang w:val="hr-HR"/>
        </w:rPr>
        <w:t xml:space="preserve">. Vlado </w:t>
      </w:r>
      <w:proofErr w:type="spellStart"/>
      <w:r w:rsidR="00482C64">
        <w:rPr>
          <w:rFonts w:ascii="Times New Roman" w:hAnsi="Times New Roman" w:cs="Times New Roman"/>
          <w:sz w:val="24"/>
          <w:szCs w:val="24"/>
          <w:lang w:val="hr-HR"/>
        </w:rPr>
        <w:t>Azinović</w:t>
      </w:r>
      <w:proofErr w:type="spellEnd"/>
      <w:r w:rsidR="00482C6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 xml:space="preserve">doc. dr. Emir </w:t>
      </w:r>
      <w:proofErr w:type="spellStart"/>
      <w:r w:rsidR="00B8460B">
        <w:rPr>
          <w:rFonts w:ascii="Times New Roman" w:hAnsi="Times New Roman" w:cs="Times New Roman"/>
          <w:sz w:val="24"/>
          <w:szCs w:val="24"/>
          <w:lang w:val="hr-HR"/>
        </w:rPr>
        <w:t>Vajzović</w:t>
      </w:r>
      <w:proofErr w:type="spellEnd"/>
      <w:r w:rsidR="0083112D">
        <w:rPr>
          <w:rFonts w:ascii="Times New Roman" w:hAnsi="Times New Roman" w:cs="Times New Roman"/>
          <w:sz w:val="24"/>
          <w:szCs w:val="24"/>
        </w:rPr>
        <w:t>,</w:t>
      </w:r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>Darvin</w:t>
      </w:r>
      <w:proofErr w:type="spellEnd"/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 xml:space="preserve"> Lisica</w:t>
      </w:r>
      <w:r w:rsidR="006D05C4">
        <w:rPr>
          <w:rFonts w:ascii="Times New Roman" w:hAnsi="Times New Roman" w:cs="Times New Roman"/>
          <w:sz w:val="24"/>
          <w:szCs w:val="24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0859DB">
        <w:rPr>
          <w:rFonts w:ascii="Times New Roman" w:hAnsi="Times New Roman" w:cs="Times New Roman"/>
          <w:sz w:val="24"/>
          <w:szCs w:val="24"/>
          <w:lang w:val="hr-HR"/>
        </w:rPr>
        <w:t>asst</w:t>
      </w:r>
      <w:proofErr w:type="spellEnd"/>
      <w:r w:rsidR="000859DB">
        <w:rPr>
          <w:rFonts w:ascii="Times New Roman" w:hAnsi="Times New Roman" w:cs="Times New Roman"/>
          <w:sz w:val="24"/>
          <w:szCs w:val="24"/>
          <w:lang w:val="hr-HR"/>
        </w:rPr>
        <w:t>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v. </w:t>
      </w:r>
      <w:proofErr w:type="spellStart"/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Asst</w:t>
      </w:r>
      <w:proofErr w:type="spellEnd"/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. Selma Ćosić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63DDD95" w14:textId="77777777" w:rsidR="00EC5102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5F9617C5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AD13F5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AD13F5">
        <w:rPr>
          <w:rFonts w:ascii="Times New Roman" w:hAnsi="Times New Roman" w:cs="Times New Roman"/>
          <w:sz w:val="24"/>
          <w:szCs w:val="24"/>
          <w:lang w:val="hr-HR"/>
        </w:rPr>
        <w:t>. Selmo Cikotić</w:t>
      </w:r>
      <w:r w:rsidR="00882CB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A97626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A97626">
        <w:rPr>
          <w:rFonts w:ascii="Times New Roman" w:hAnsi="Times New Roman" w:cs="Times New Roman"/>
          <w:sz w:val="24"/>
          <w:szCs w:val="24"/>
          <w:lang w:val="hr-HR"/>
        </w:rPr>
        <w:t xml:space="preserve">. Sead </w:t>
      </w:r>
      <w:proofErr w:type="spellStart"/>
      <w:r w:rsidR="00A97626">
        <w:rPr>
          <w:rFonts w:ascii="Times New Roman" w:hAnsi="Times New Roman" w:cs="Times New Roman"/>
          <w:sz w:val="24"/>
          <w:szCs w:val="24"/>
          <w:lang w:val="hr-HR"/>
        </w:rPr>
        <w:t>Turčalo</w:t>
      </w:r>
      <w:proofErr w:type="spellEnd"/>
      <w:r w:rsidR="00A9762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31796F" w14:textId="77777777" w:rsidR="00EC5102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B66446" w14:textId="4E6A89B3" w:rsidR="003B2B6A" w:rsidRPr="00A630FB" w:rsidRDefault="00060C96" w:rsidP="00A630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7A1D45A8" w14:textId="77777777" w:rsidR="00A02F61" w:rsidRPr="00A02F61" w:rsidRDefault="00A02F61" w:rsidP="00A02F61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r w:rsidRPr="00A02F61">
        <w:rPr>
          <w:b/>
          <w:i/>
          <w:lang w:val="hr-HR"/>
        </w:rPr>
        <w:t>Master teze 3+2/4+1</w:t>
      </w:r>
    </w:p>
    <w:p w14:paraId="500633AB" w14:textId="1BC7E977" w:rsidR="00A02F61" w:rsidRPr="00A02F61" w:rsidRDefault="00A02F61" w:rsidP="00A02F61">
      <w:pPr>
        <w:pStyle w:val="ListParagraph"/>
        <w:spacing w:line="360" w:lineRule="auto"/>
        <w:ind w:left="720"/>
        <w:jc w:val="both"/>
        <w:rPr>
          <w:bCs/>
          <w:i/>
          <w:lang w:val="hr-HR"/>
        </w:rPr>
      </w:pPr>
      <w:r w:rsidRPr="00A02F61">
        <w:rPr>
          <w:b/>
          <w:i/>
          <w:lang w:val="hr-HR"/>
        </w:rPr>
        <w:t xml:space="preserve">a.) </w:t>
      </w:r>
      <w:r w:rsidRPr="00A02F61">
        <w:rPr>
          <w:bCs/>
          <w:i/>
          <w:lang w:val="hr-HR"/>
        </w:rPr>
        <w:t>Izvještaji</w:t>
      </w:r>
    </w:p>
    <w:p w14:paraId="1C5F6469" w14:textId="03C37076" w:rsidR="00A02F61" w:rsidRPr="00B21943" w:rsidRDefault="00A02F61" w:rsidP="00B21943">
      <w:pPr>
        <w:pStyle w:val="ListParagraph"/>
        <w:spacing w:line="360" w:lineRule="auto"/>
        <w:ind w:left="720"/>
        <w:jc w:val="both"/>
        <w:rPr>
          <w:bCs/>
          <w:i/>
          <w:lang w:val="hr-HR"/>
        </w:rPr>
      </w:pPr>
      <w:r w:rsidRPr="00A02F61">
        <w:rPr>
          <w:bCs/>
          <w:i/>
          <w:lang w:val="hr-HR"/>
        </w:rPr>
        <w:t>b.) Prijedlog tema</w:t>
      </w:r>
    </w:p>
    <w:p w14:paraId="3395A081" w14:textId="08B720F1" w:rsidR="00A02F61" w:rsidRPr="004373E6" w:rsidRDefault="004373E6" w:rsidP="004373E6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bookmarkStart w:id="0" w:name="_Hlk74039099"/>
      <w:r>
        <w:rPr>
          <w:b/>
          <w:bCs/>
          <w:i/>
          <w:lang w:val="bs-Latn-BA"/>
        </w:rPr>
        <w:t>I</w:t>
      </w:r>
      <w:r w:rsidRPr="004373E6">
        <w:rPr>
          <w:b/>
          <w:bCs/>
          <w:i/>
          <w:lang w:val="bs-Latn-BA"/>
        </w:rPr>
        <w:t>zvještaj Komisije za izbor akademskog osoblja-nastavnika u zvanje „vanredni profesor</w:t>
      </w:r>
      <w:r>
        <w:rPr>
          <w:b/>
          <w:bCs/>
          <w:i/>
          <w:lang w:val="bs-Latn-BA"/>
        </w:rPr>
        <w:t>“</w:t>
      </w:r>
    </w:p>
    <w:p w14:paraId="166FB9C1" w14:textId="4868F91A" w:rsidR="004373E6" w:rsidRPr="001F7D68" w:rsidRDefault="004373E6" w:rsidP="004373E6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bookmarkStart w:id="1" w:name="_Hlk74039138"/>
      <w:bookmarkEnd w:id="0"/>
      <w:r w:rsidRPr="004373E6">
        <w:rPr>
          <w:b/>
          <w:bCs/>
          <w:i/>
          <w:lang w:val="bs-Latn-BA"/>
        </w:rPr>
        <w:t>Pokrivenost nastave u akademskoj godini 2021/22</w:t>
      </w:r>
    </w:p>
    <w:p w14:paraId="7E292585" w14:textId="492D1AB3" w:rsidR="001F7D68" w:rsidRPr="004373E6" w:rsidRDefault="001F7D68" w:rsidP="004373E6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bookmarkStart w:id="2" w:name="_Hlk74047080"/>
      <w:r>
        <w:rPr>
          <w:b/>
          <w:bCs/>
          <w:i/>
          <w:lang w:val="bs-Latn-BA"/>
        </w:rPr>
        <w:t>Organizacija ljetnih ispitnih rokova</w:t>
      </w:r>
    </w:p>
    <w:bookmarkEnd w:id="1"/>
    <w:bookmarkEnd w:id="2"/>
    <w:p w14:paraId="4ABD2591" w14:textId="515384F1" w:rsidR="004373E6" w:rsidRPr="004373E6" w:rsidRDefault="004373E6" w:rsidP="004373E6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r w:rsidRPr="004373E6">
        <w:rPr>
          <w:b/>
          <w:bCs/>
          <w:i/>
          <w:lang w:val="bs-Latn-BA"/>
        </w:rPr>
        <w:t>Tekuća pitanja</w:t>
      </w:r>
    </w:p>
    <w:p w14:paraId="0C1FEE9D" w14:textId="77777777" w:rsidR="004373E6" w:rsidRPr="004373E6" w:rsidRDefault="004373E6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EC64B58" w14:textId="391B141B" w:rsidR="00A02F61" w:rsidRPr="00B0029E" w:rsidRDefault="00060C96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  <w:bookmarkStart w:id="3" w:name="_Hlk63250754"/>
    </w:p>
    <w:p w14:paraId="42088F28" w14:textId="20A59248" w:rsidR="00A02F61" w:rsidRPr="000A5DD7" w:rsidRDefault="00A02F61" w:rsidP="00A02F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Master studij (3+2) </w:t>
      </w:r>
      <w:r w:rsidR="00675B9C">
        <w:rPr>
          <w:rFonts w:ascii="Times New Roman" w:hAnsi="Times New Roman" w:cs="Times New Roman"/>
          <w:b/>
          <w:i/>
          <w:sz w:val="24"/>
          <w:szCs w:val="24"/>
          <w:lang w:val="hr-HR"/>
        </w:rPr>
        <w:t>(4+1)</w:t>
      </w:r>
    </w:p>
    <w:p w14:paraId="5D68D735" w14:textId="77777777" w:rsidR="00A02F61" w:rsidRPr="00F11138" w:rsidRDefault="00A02F61" w:rsidP="00A02F61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</w:p>
    <w:p w14:paraId="1A14F8C1" w14:textId="01E3F001" w:rsidR="00A02F61" w:rsidRPr="0072665D" w:rsidRDefault="00A02F61" w:rsidP="00A02F61">
      <w:pPr>
        <w:spacing w:line="360" w:lineRule="auto"/>
        <w:rPr>
          <w:bCs/>
          <w:iCs/>
          <w:lang w:val="hr-HR"/>
        </w:rPr>
      </w:pPr>
      <w:r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</w:t>
      </w:r>
      <w:proofErr w:type="spellStart"/>
      <w:r w:rsidRPr="006115B8">
        <w:rPr>
          <w:rFonts w:ascii="Times New Roman" w:hAnsi="Times New Roman" w:cs="Times New Roman"/>
          <w:bCs/>
          <w:iCs/>
          <w:lang w:val="hr-HR"/>
        </w:rPr>
        <w:t>odbranu</w:t>
      </w:r>
      <w:proofErr w:type="spellEnd"/>
      <w:r w:rsidRPr="006115B8">
        <w:rPr>
          <w:rFonts w:ascii="Times New Roman" w:hAnsi="Times New Roman" w:cs="Times New Roman"/>
          <w:bCs/>
          <w:iCs/>
          <w:lang w:val="hr-HR"/>
        </w:rPr>
        <w:t xml:space="preserve"> prijavljenih master teza </w:t>
      </w:r>
      <w:bookmarkStart w:id="4" w:name="_Hlk44493583"/>
      <w:r w:rsidRPr="006115B8">
        <w:rPr>
          <w:rFonts w:ascii="Times New Roman" w:hAnsi="Times New Roman" w:cs="Times New Roman"/>
          <w:bCs/>
          <w:iCs/>
          <w:lang w:val="hr-HR"/>
        </w:rPr>
        <w:t xml:space="preserve">(3+2) </w:t>
      </w:r>
      <w:r w:rsidR="002C6A8B">
        <w:rPr>
          <w:rFonts w:ascii="Times New Roman" w:hAnsi="Times New Roman" w:cs="Times New Roman"/>
          <w:bCs/>
          <w:iCs/>
          <w:lang w:val="hr-HR"/>
        </w:rPr>
        <w:t>(4+1)</w:t>
      </w:r>
      <w:r w:rsidRPr="006115B8">
        <w:rPr>
          <w:rFonts w:ascii="Times New Roman" w:hAnsi="Times New Roman" w:cs="Times New Roman"/>
          <w:bCs/>
          <w:iCs/>
          <w:lang w:val="hr-HR"/>
        </w:rPr>
        <w:t xml:space="preserve"> </w:t>
      </w:r>
      <w:bookmarkEnd w:id="4"/>
      <w:r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r w:rsidRPr="0072665D">
        <w:rPr>
          <w:bCs/>
          <w:iCs/>
          <w:lang w:val="hr-HR"/>
        </w:rPr>
        <w:t xml:space="preserve">. </w:t>
      </w:r>
    </w:p>
    <w:p w14:paraId="1A6E4A0D" w14:textId="3D751FDA" w:rsidR="00A02F61" w:rsidRDefault="00A02F61" w:rsidP="00A02F61">
      <w:pPr>
        <w:spacing w:line="24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tema sa komisijama u prilogu zapisnika</w:t>
      </w:r>
    </w:p>
    <w:p w14:paraId="45CF763F" w14:textId="10A044DD" w:rsidR="00A02F61" w:rsidRDefault="00A02F61" w:rsidP="00A02F61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  <w:r w:rsidR="00675B9C">
        <w:rPr>
          <w:b/>
          <w:i/>
          <w:lang w:val="hr-HR"/>
        </w:rPr>
        <w:t xml:space="preserve"> (3+2)  </w:t>
      </w:r>
      <w:r w:rsidR="00A97626">
        <w:rPr>
          <w:b/>
          <w:i/>
          <w:lang w:val="hr-HR"/>
        </w:rPr>
        <w:t>(4+1)</w:t>
      </w:r>
    </w:p>
    <w:p w14:paraId="42F823A1" w14:textId="0624234D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odbranu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završnih radova na master studiju </w:t>
      </w:r>
      <w:r w:rsidRPr="0072665D">
        <w:rPr>
          <w:bCs/>
          <w:iCs/>
          <w:lang w:val="hr-HR"/>
        </w:rPr>
        <w:t>(3+2)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C6A8B">
        <w:rPr>
          <w:rFonts w:ascii="Times New Roman" w:hAnsi="Times New Roman" w:cs="Times New Roman"/>
          <w:sz w:val="24"/>
          <w:szCs w:val="24"/>
          <w:lang w:val="hr-HR"/>
        </w:rPr>
        <w:t xml:space="preserve">(4+1)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447BC209" w14:textId="77777777" w:rsidR="00A02F61" w:rsidRPr="009C2060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lastRenderedPageBreak/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bookmarkEnd w:id="3"/>
    <w:p w14:paraId="6C86EA2E" w14:textId="5E8C1304" w:rsidR="00E823CF" w:rsidRDefault="00E823C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4CE1C1" w14:textId="4F95E501" w:rsidR="00EC5102" w:rsidRPr="00545CC9" w:rsidRDefault="00EC5102" w:rsidP="00EC5102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bookmarkStart w:id="5" w:name="_Hlk66351937"/>
      <w:r w:rsidRPr="00EC5102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Ad2:</w:t>
      </w:r>
      <w:bookmarkEnd w:id="5"/>
      <w:r w:rsidR="00545CC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545CC9" w:rsidRPr="00545CC9">
        <w:rPr>
          <w:rFonts w:ascii="Times New Roman" w:hAnsi="Times New Roman" w:cs="Times New Roman"/>
          <w:b/>
          <w:iCs/>
          <w:sz w:val="24"/>
          <w:szCs w:val="24"/>
          <w:lang w:val="hr-HR"/>
        </w:rPr>
        <w:t>Izvještaj Komisije za izbor akademskog osoblja-nastavnika u zvanje „vanredni profesor“</w:t>
      </w:r>
    </w:p>
    <w:p w14:paraId="54509D05" w14:textId="2410484C" w:rsidR="00675B9C" w:rsidRPr="00394E99" w:rsidRDefault="00675B9C" w:rsidP="00592C6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 w:rsidRPr="00675B9C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Odsjek je usvojio </w:t>
      </w:r>
      <w:r w:rsidR="004373E6">
        <w:rPr>
          <w:rFonts w:ascii="Times New Roman" w:hAnsi="Times New Roman" w:cs="Times New Roman"/>
          <w:bCs/>
          <w:iCs/>
          <w:sz w:val="24"/>
          <w:szCs w:val="24"/>
          <w:lang w:val="hr-HR"/>
        </w:rPr>
        <w:t>izvještaj K</w:t>
      </w:r>
      <w:r w:rsidR="006D05C4">
        <w:rPr>
          <w:rFonts w:ascii="Times New Roman" w:hAnsi="Times New Roman" w:cs="Times New Roman"/>
          <w:bCs/>
          <w:iCs/>
          <w:sz w:val="24"/>
          <w:szCs w:val="24"/>
          <w:lang w:val="hr-HR"/>
        </w:rPr>
        <w:t>omisije po raspisanom konkursu za izbor akademskog osoblja-nastavnika u zvanje „vanredni profesor“</w:t>
      </w:r>
      <w:r w:rsidR="004373E6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i isti upućuje Vijeću Fakulteta na usvajanje</w:t>
      </w:r>
      <w:bookmarkStart w:id="6" w:name="_Hlk66352234"/>
      <w:r w:rsidR="00394E99">
        <w:rPr>
          <w:rFonts w:ascii="Times New Roman" w:hAnsi="Times New Roman" w:cs="Times New Roman"/>
          <w:bCs/>
          <w:iCs/>
          <w:sz w:val="24"/>
          <w:szCs w:val="24"/>
          <w:lang w:val="hr-HR"/>
        </w:rPr>
        <w:t>.</w:t>
      </w:r>
    </w:p>
    <w:p w14:paraId="3CC6A771" w14:textId="2B0A17DC" w:rsidR="00EC5102" w:rsidRDefault="00592C66" w:rsidP="00592C66">
      <w:pPr>
        <w:spacing w:line="360" w:lineRule="auto"/>
        <w:jc w:val="both"/>
        <w:rPr>
          <w:b/>
          <w:iCs/>
          <w:lang w:val="hr-HR"/>
        </w:rPr>
      </w:pPr>
      <w:r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Ad3:</w:t>
      </w:r>
      <w:bookmarkEnd w:id="6"/>
      <w:r w:rsidR="00545CC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545CC9" w:rsidRPr="00545CC9">
        <w:rPr>
          <w:rFonts w:ascii="Times New Roman" w:hAnsi="Times New Roman" w:cs="Times New Roman"/>
          <w:b/>
          <w:iCs/>
          <w:sz w:val="24"/>
          <w:szCs w:val="24"/>
          <w:lang w:val="hr-HR"/>
        </w:rPr>
        <w:t>Pokrivenost nastave u akademskoj godini 2021/22</w:t>
      </w:r>
    </w:p>
    <w:p w14:paraId="4541195D" w14:textId="62661247" w:rsidR="00592C66" w:rsidRDefault="004373E6" w:rsidP="00592C66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Odsjek je usvojio prijedlog pokrivenosti nastave za akademsku 2021/22 te istu upućuje Vijeću </w:t>
      </w:r>
      <w:r w:rsidR="00545CC9">
        <w:rPr>
          <w:rFonts w:ascii="Times New Roman" w:hAnsi="Times New Roman" w:cs="Times New Roman"/>
          <w:bCs/>
          <w:iCs/>
          <w:sz w:val="24"/>
          <w:szCs w:val="24"/>
          <w:lang w:val="hr-HR"/>
        </w:rPr>
        <w:t>F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akulteta na usvajanje.</w:t>
      </w:r>
    </w:p>
    <w:p w14:paraId="00D8120D" w14:textId="25B07E4F" w:rsidR="001F7D68" w:rsidRDefault="001F7D68" w:rsidP="00592C66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1F7D68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Ad4</w:t>
      </w:r>
      <w:r w:rsidRPr="001F7D68">
        <w:rPr>
          <w:rFonts w:ascii="Times New Roman" w:hAnsi="Times New Roman" w:cs="Times New Roman"/>
          <w:b/>
          <w:i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</w:t>
      </w:r>
      <w:r w:rsidRPr="001F7D68">
        <w:rPr>
          <w:rFonts w:ascii="Times New Roman" w:hAnsi="Times New Roman" w:cs="Times New Roman"/>
          <w:b/>
          <w:iCs/>
          <w:sz w:val="24"/>
          <w:szCs w:val="24"/>
          <w:lang w:val="hr-HR"/>
        </w:rPr>
        <w:t>Organizacija ljetnih ispitnih rokova</w:t>
      </w:r>
    </w:p>
    <w:p w14:paraId="28B313AD" w14:textId="75FDC4C2" w:rsidR="001F7D68" w:rsidRPr="001F7D68" w:rsidRDefault="001F7D68" w:rsidP="00592C66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545CC9">
        <w:rPr>
          <w:rFonts w:ascii="Times New Roman" w:hAnsi="Times New Roman" w:cs="Times New Roman"/>
          <w:bCs/>
          <w:iCs/>
          <w:sz w:val="24"/>
          <w:szCs w:val="24"/>
          <w:lang w:val="hr-HR"/>
        </w:rPr>
        <w:t>Odsjek je razmatrao način održavanja predstojećih završnih i popravnih ispita (online ili učionica) i u skladu sa preferencijama nastavnika usvojio odluku</w:t>
      </w: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da se svi ispiti na odsjeku sigurnosnih i mirovnih studija održavaju online.</w:t>
      </w:r>
    </w:p>
    <w:p w14:paraId="706EFA8B" w14:textId="31E0AA41" w:rsidR="00394E99" w:rsidRPr="00545CC9" w:rsidRDefault="00394E99" w:rsidP="00394E99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1F7D68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5</w:t>
      </w: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: </w:t>
      </w:r>
      <w:r w:rsidRPr="00545CC9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</w:t>
      </w:r>
      <w:r w:rsidR="00545CC9" w:rsidRPr="00545CC9">
        <w:rPr>
          <w:rFonts w:ascii="Times New Roman" w:hAnsi="Times New Roman" w:cs="Times New Roman"/>
          <w:b/>
          <w:iCs/>
          <w:sz w:val="24"/>
          <w:szCs w:val="24"/>
          <w:lang w:val="hr-HR"/>
        </w:rPr>
        <w:t>Tekuća pitanja</w:t>
      </w:r>
    </w:p>
    <w:p w14:paraId="7CF445AD" w14:textId="2372457B" w:rsidR="00394E99" w:rsidRDefault="00482C64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Odsjek je imenovao nove nosioce predmeta po starom NPP. </w:t>
      </w:r>
    </w:p>
    <w:p w14:paraId="722ABD55" w14:textId="48B65ED3" w:rsidR="00482C64" w:rsidRDefault="00482C64" w:rsidP="00482C64">
      <w:pPr>
        <w:pStyle w:val="ListParagraph"/>
        <w:numPr>
          <w:ilvl w:val="0"/>
          <w:numId w:val="39"/>
        </w:numPr>
        <w:spacing w:line="360" w:lineRule="auto"/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 xml:space="preserve">Prof. dr. Emir </w:t>
      </w:r>
      <w:proofErr w:type="spellStart"/>
      <w:r>
        <w:rPr>
          <w:bCs/>
          <w:iCs/>
          <w:lang w:val="hr-HR"/>
        </w:rPr>
        <w:t>Vajzović</w:t>
      </w:r>
      <w:proofErr w:type="spellEnd"/>
      <w:r>
        <w:rPr>
          <w:bCs/>
          <w:iCs/>
          <w:lang w:val="hr-HR"/>
        </w:rPr>
        <w:t>- Demokratska kontrola sistema nacionalne sigurnosti</w:t>
      </w:r>
    </w:p>
    <w:p w14:paraId="1760A22A" w14:textId="0088828E" w:rsidR="00482C64" w:rsidRDefault="00482C64" w:rsidP="00482C64">
      <w:pPr>
        <w:pStyle w:val="ListParagraph"/>
        <w:numPr>
          <w:ilvl w:val="0"/>
          <w:numId w:val="39"/>
        </w:numPr>
        <w:spacing w:line="360" w:lineRule="auto"/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>Upravljanje resursima nacionalne sigurnosti- prof. dr. Zlatan Bajramović</w:t>
      </w:r>
    </w:p>
    <w:p w14:paraId="100541A7" w14:textId="1152F032" w:rsidR="00482C64" w:rsidRPr="00482C64" w:rsidRDefault="00482C64" w:rsidP="00482C64">
      <w:pPr>
        <w:pStyle w:val="ListParagraph"/>
        <w:numPr>
          <w:ilvl w:val="0"/>
          <w:numId w:val="39"/>
        </w:numPr>
        <w:spacing w:line="360" w:lineRule="auto"/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 xml:space="preserve">Prevencija društvenih konflikata -prof. dr. Kenan </w:t>
      </w:r>
      <w:proofErr w:type="spellStart"/>
      <w:r>
        <w:rPr>
          <w:bCs/>
          <w:iCs/>
          <w:lang w:val="hr-HR"/>
        </w:rPr>
        <w:t>Dautović</w:t>
      </w:r>
      <w:proofErr w:type="spellEnd"/>
    </w:p>
    <w:p w14:paraId="18D3EAFF" w14:textId="77777777" w:rsidR="00394E99" w:rsidRPr="00B0029E" w:rsidRDefault="00394E99" w:rsidP="00592C66">
      <w:pPr>
        <w:spacing w:line="360" w:lineRule="auto"/>
        <w:jc w:val="both"/>
        <w:rPr>
          <w:bCs/>
          <w:iCs/>
          <w:lang w:val="hr-HR"/>
        </w:rPr>
      </w:pPr>
    </w:p>
    <w:p w14:paraId="3EC26861" w14:textId="357D78D7" w:rsidR="00EC5102" w:rsidRDefault="00EC5102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33B59241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394E99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394E99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823C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V.asst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Mirza </w:t>
      </w:r>
      <w:proofErr w:type="spellStart"/>
      <w:r w:rsidR="008E4A05">
        <w:rPr>
          <w:rFonts w:ascii="Times New Roman" w:hAnsi="Times New Roman" w:cs="Times New Roman"/>
          <w:sz w:val="24"/>
          <w:szCs w:val="24"/>
          <w:lang w:val="hr-HR"/>
        </w:rPr>
        <w:t>Smajić</w:t>
      </w:r>
      <w:proofErr w:type="spellEnd"/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626F" w14:textId="77777777" w:rsidR="007A75CD" w:rsidRDefault="007A75CD" w:rsidP="00A03F78">
      <w:pPr>
        <w:spacing w:after="0" w:line="240" w:lineRule="auto"/>
      </w:pPr>
      <w:r>
        <w:separator/>
      </w:r>
    </w:p>
  </w:endnote>
  <w:endnote w:type="continuationSeparator" w:id="0">
    <w:p w14:paraId="46115C39" w14:textId="77777777" w:rsidR="007A75CD" w:rsidRDefault="007A75CD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E53D" w14:textId="77777777" w:rsidR="007A75CD" w:rsidRDefault="007A75CD" w:rsidP="00A03F78">
      <w:pPr>
        <w:spacing w:after="0" w:line="240" w:lineRule="auto"/>
      </w:pPr>
      <w:r>
        <w:separator/>
      </w:r>
    </w:p>
  </w:footnote>
  <w:footnote w:type="continuationSeparator" w:id="0">
    <w:p w14:paraId="31F6E48F" w14:textId="77777777" w:rsidR="007A75CD" w:rsidRDefault="007A75CD" w:rsidP="00A03F78">
      <w:pPr>
        <w:spacing w:after="0" w:line="240" w:lineRule="auto"/>
      </w:pPr>
      <w:r>
        <w:continuationSeparator/>
      </w:r>
    </w:p>
  </w:footnote>
  <w:footnote w:id="1">
    <w:p w14:paraId="2A857305" w14:textId="1114DF40" w:rsidR="006115B8" w:rsidRPr="006115B8" w:rsidRDefault="006115B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6115B8">
        <w:rPr>
          <w:lang w:val="hr-HR"/>
        </w:rPr>
        <w:t>Sjednica je zbog okolnosti izazvanih korona virusom održana online.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F5EB9"/>
    <w:multiLevelType w:val="hybridMultilevel"/>
    <w:tmpl w:val="ED684304"/>
    <w:lvl w:ilvl="0" w:tplc="63F66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0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6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8"/>
  </w:num>
  <w:num w:numId="5">
    <w:abstractNumId w:val="38"/>
  </w:num>
  <w:num w:numId="6">
    <w:abstractNumId w:val="11"/>
  </w:num>
  <w:num w:numId="7">
    <w:abstractNumId w:val="7"/>
  </w:num>
  <w:num w:numId="8">
    <w:abstractNumId w:val="5"/>
  </w:num>
  <w:num w:numId="9">
    <w:abstractNumId w:val="26"/>
  </w:num>
  <w:num w:numId="10">
    <w:abstractNumId w:val="36"/>
  </w:num>
  <w:num w:numId="11">
    <w:abstractNumId w:val="30"/>
  </w:num>
  <w:num w:numId="12">
    <w:abstractNumId w:val="16"/>
  </w:num>
  <w:num w:numId="13">
    <w:abstractNumId w:val="29"/>
  </w:num>
  <w:num w:numId="14">
    <w:abstractNumId w:val="19"/>
  </w:num>
  <w:num w:numId="15">
    <w:abstractNumId w:val="14"/>
  </w:num>
  <w:num w:numId="16">
    <w:abstractNumId w:val="13"/>
  </w:num>
  <w:num w:numId="17">
    <w:abstractNumId w:val="0"/>
  </w:num>
  <w:num w:numId="18">
    <w:abstractNumId w:val="34"/>
  </w:num>
  <w:num w:numId="19">
    <w:abstractNumId w:val="32"/>
  </w:num>
  <w:num w:numId="20">
    <w:abstractNumId w:val="25"/>
  </w:num>
  <w:num w:numId="21">
    <w:abstractNumId w:val="3"/>
  </w:num>
  <w:num w:numId="22">
    <w:abstractNumId w:val="31"/>
  </w:num>
  <w:num w:numId="23">
    <w:abstractNumId w:val="15"/>
  </w:num>
  <w:num w:numId="24">
    <w:abstractNumId w:val="37"/>
  </w:num>
  <w:num w:numId="25">
    <w:abstractNumId w:val="35"/>
  </w:num>
  <w:num w:numId="26">
    <w:abstractNumId w:val="21"/>
  </w:num>
  <w:num w:numId="27">
    <w:abstractNumId w:val="17"/>
  </w:num>
  <w:num w:numId="28">
    <w:abstractNumId w:val="28"/>
  </w:num>
  <w:num w:numId="29">
    <w:abstractNumId w:val="18"/>
  </w:num>
  <w:num w:numId="30">
    <w:abstractNumId w:val="24"/>
  </w:num>
  <w:num w:numId="31">
    <w:abstractNumId w:val="10"/>
  </w:num>
  <w:num w:numId="32">
    <w:abstractNumId w:val="2"/>
  </w:num>
  <w:num w:numId="33">
    <w:abstractNumId w:val="23"/>
  </w:num>
  <w:num w:numId="34">
    <w:abstractNumId w:val="33"/>
  </w:num>
  <w:num w:numId="35">
    <w:abstractNumId w:val="12"/>
  </w:num>
  <w:num w:numId="36">
    <w:abstractNumId w:val="9"/>
  </w:num>
  <w:num w:numId="37">
    <w:abstractNumId w:val="6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908EE"/>
    <w:rsid w:val="000A526C"/>
    <w:rsid w:val="000A5DD7"/>
    <w:rsid w:val="000B1B7A"/>
    <w:rsid w:val="000B5597"/>
    <w:rsid w:val="000C0CD5"/>
    <w:rsid w:val="000C54D0"/>
    <w:rsid w:val="000D714B"/>
    <w:rsid w:val="000D7170"/>
    <w:rsid w:val="000E7DCB"/>
    <w:rsid w:val="000F7D3C"/>
    <w:rsid w:val="0016674D"/>
    <w:rsid w:val="00180176"/>
    <w:rsid w:val="001A6E19"/>
    <w:rsid w:val="001A6E50"/>
    <w:rsid w:val="001B78DA"/>
    <w:rsid w:val="001C0C66"/>
    <w:rsid w:val="001C1510"/>
    <w:rsid w:val="001E0183"/>
    <w:rsid w:val="001E406B"/>
    <w:rsid w:val="001F0B3A"/>
    <w:rsid w:val="001F7D68"/>
    <w:rsid w:val="00206C3A"/>
    <w:rsid w:val="00214156"/>
    <w:rsid w:val="0022074D"/>
    <w:rsid w:val="002306FB"/>
    <w:rsid w:val="00235638"/>
    <w:rsid w:val="00241BE2"/>
    <w:rsid w:val="002453D0"/>
    <w:rsid w:val="00250369"/>
    <w:rsid w:val="00255DA0"/>
    <w:rsid w:val="00255E57"/>
    <w:rsid w:val="00263E77"/>
    <w:rsid w:val="002664AB"/>
    <w:rsid w:val="00287A53"/>
    <w:rsid w:val="0029698A"/>
    <w:rsid w:val="002B34A9"/>
    <w:rsid w:val="002B5702"/>
    <w:rsid w:val="002C6A8B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94E99"/>
    <w:rsid w:val="003A2A99"/>
    <w:rsid w:val="003A63B3"/>
    <w:rsid w:val="003B2B6A"/>
    <w:rsid w:val="003D1050"/>
    <w:rsid w:val="003D1AE3"/>
    <w:rsid w:val="003D7AF6"/>
    <w:rsid w:val="00400583"/>
    <w:rsid w:val="00427D87"/>
    <w:rsid w:val="004321C4"/>
    <w:rsid w:val="004373E6"/>
    <w:rsid w:val="00457936"/>
    <w:rsid w:val="004703D8"/>
    <w:rsid w:val="004738A4"/>
    <w:rsid w:val="00475FAA"/>
    <w:rsid w:val="00481B63"/>
    <w:rsid w:val="00482C64"/>
    <w:rsid w:val="004910BD"/>
    <w:rsid w:val="004B5B67"/>
    <w:rsid w:val="004C1D39"/>
    <w:rsid w:val="004D5492"/>
    <w:rsid w:val="004E6C41"/>
    <w:rsid w:val="0050156F"/>
    <w:rsid w:val="005059B1"/>
    <w:rsid w:val="0052101E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417D4"/>
    <w:rsid w:val="00653010"/>
    <w:rsid w:val="00670062"/>
    <w:rsid w:val="00671A8B"/>
    <w:rsid w:val="00675B9C"/>
    <w:rsid w:val="00693746"/>
    <w:rsid w:val="0069494C"/>
    <w:rsid w:val="006B7546"/>
    <w:rsid w:val="006D05C4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556E0"/>
    <w:rsid w:val="007634F3"/>
    <w:rsid w:val="00780B24"/>
    <w:rsid w:val="007837C0"/>
    <w:rsid w:val="00791CA2"/>
    <w:rsid w:val="0079791D"/>
    <w:rsid w:val="007A75CD"/>
    <w:rsid w:val="007C72B5"/>
    <w:rsid w:val="007C7853"/>
    <w:rsid w:val="007D0E7A"/>
    <w:rsid w:val="007F4664"/>
    <w:rsid w:val="00800427"/>
    <w:rsid w:val="00802474"/>
    <w:rsid w:val="00803B4B"/>
    <w:rsid w:val="008051DC"/>
    <w:rsid w:val="008214E7"/>
    <w:rsid w:val="0083112D"/>
    <w:rsid w:val="00836C13"/>
    <w:rsid w:val="00854CD4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E4A05"/>
    <w:rsid w:val="008E4B74"/>
    <w:rsid w:val="008F3E24"/>
    <w:rsid w:val="00910707"/>
    <w:rsid w:val="00912524"/>
    <w:rsid w:val="0092354A"/>
    <w:rsid w:val="0092626F"/>
    <w:rsid w:val="00942743"/>
    <w:rsid w:val="009447CD"/>
    <w:rsid w:val="00953207"/>
    <w:rsid w:val="0096299F"/>
    <w:rsid w:val="00994FC9"/>
    <w:rsid w:val="009A7EE9"/>
    <w:rsid w:val="009B52AB"/>
    <w:rsid w:val="009C2060"/>
    <w:rsid w:val="009C5820"/>
    <w:rsid w:val="009C6DAD"/>
    <w:rsid w:val="009D48AE"/>
    <w:rsid w:val="009D536E"/>
    <w:rsid w:val="009D6B9F"/>
    <w:rsid w:val="00A02F61"/>
    <w:rsid w:val="00A03F78"/>
    <w:rsid w:val="00A41E08"/>
    <w:rsid w:val="00A579C9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D13F5"/>
    <w:rsid w:val="00AF252D"/>
    <w:rsid w:val="00AF6E70"/>
    <w:rsid w:val="00B0029E"/>
    <w:rsid w:val="00B1023A"/>
    <w:rsid w:val="00B15D3A"/>
    <w:rsid w:val="00B21943"/>
    <w:rsid w:val="00B30E37"/>
    <w:rsid w:val="00B34F73"/>
    <w:rsid w:val="00B35098"/>
    <w:rsid w:val="00B46037"/>
    <w:rsid w:val="00B46E16"/>
    <w:rsid w:val="00B8460B"/>
    <w:rsid w:val="00B8791A"/>
    <w:rsid w:val="00BA0AA6"/>
    <w:rsid w:val="00BA1558"/>
    <w:rsid w:val="00BA5AB4"/>
    <w:rsid w:val="00BB01D3"/>
    <w:rsid w:val="00BE154C"/>
    <w:rsid w:val="00BE772D"/>
    <w:rsid w:val="00BF0E42"/>
    <w:rsid w:val="00C14861"/>
    <w:rsid w:val="00C34B1A"/>
    <w:rsid w:val="00C361FB"/>
    <w:rsid w:val="00C43DE4"/>
    <w:rsid w:val="00C54D71"/>
    <w:rsid w:val="00C84B59"/>
    <w:rsid w:val="00C8744C"/>
    <w:rsid w:val="00C903CC"/>
    <w:rsid w:val="00C91C6C"/>
    <w:rsid w:val="00CB7313"/>
    <w:rsid w:val="00CB7697"/>
    <w:rsid w:val="00CD1F44"/>
    <w:rsid w:val="00CE282F"/>
    <w:rsid w:val="00CE6CC0"/>
    <w:rsid w:val="00CF110E"/>
    <w:rsid w:val="00D302AB"/>
    <w:rsid w:val="00D41ED1"/>
    <w:rsid w:val="00D41F43"/>
    <w:rsid w:val="00D445EF"/>
    <w:rsid w:val="00D47026"/>
    <w:rsid w:val="00D53C5B"/>
    <w:rsid w:val="00D6058A"/>
    <w:rsid w:val="00D81794"/>
    <w:rsid w:val="00D81B04"/>
    <w:rsid w:val="00D8793D"/>
    <w:rsid w:val="00DB0BFF"/>
    <w:rsid w:val="00DB2F25"/>
    <w:rsid w:val="00DC152B"/>
    <w:rsid w:val="00DC5AE1"/>
    <w:rsid w:val="00DC7064"/>
    <w:rsid w:val="00DD5092"/>
    <w:rsid w:val="00DE4DE8"/>
    <w:rsid w:val="00E01AC5"/>
    <w:rsid w:val="00E01EA1"/>
    <w:rsid w:val="00E05892"/>
    <w:rsid w:val="00E05CB6"/>
    <w:rsid w:val="00E05F27"/>
    <w:rsid w:val="00E33011"/>
    <w:rsid w:val="00E42E17"/>
    <w:rsid w:val="00E45E9A"/>
    <w:rsid w:val="00E823CF"/>
    <w:rsid w:val="00E85363"/>
    <w:rsid w:val="00E859A9"/>
    <w:rsid w:val="00E94645"/>
    <w:rsid w:val="00E95DB6"/>
    <w:rsid w:val="00EB3E7C"/>
    <w:rsid w:val="00EC5102"/>
    <w:rsid w:val="00EF2EAC"/>
    <w:rsid w:val="00F11138"/>
    <w:rsid w:val="00F1452B"/>
    <w:rsid w:val="00F252E0"/>
    <w:rsid w:val="00F27810"/>
    <w:rsid w:val="00F27F98"/>
    <w:rsid w:val="00F3509D"/>
    <w:rsid w:val="00F43B9C"/>
    <w:rsid w:val="00F70F01"/>
    <w:rsid w:val="00F72D74"/>
    <w:rsid w:val="00F83DCD"/>
    <w:rsid w:val="00F96F79"/>
    <w:rsid w:val="00FA1E99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8</cp:revision>
  <cp:lastPrinted>2021-06-08T10:20:00Z</cp:lastPrinted>
  <dcterms:created xsi:type="dcterms:W3CDTF">2021-03-11T10:48:00Z</dcterms:created>
  <dcterms:modified xsi:type="dcterms:W3CDTF">2021-06-08T10:29:00Z</dcterms:modified>
</cp:coreProperties>
</file>