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82E4" w14:textId="1B634802" w:rsidR="00B33280" w:rsidRPr="00BD1D46" w:rsidRDefault="00B33280" w:rsidP="00BD1D46">
      <w:pPr>
        <w:pStyle w:val="Heading2"/>
        <w:rPr>
          <w:b/>
          <w:bCs/>
          <w:color w:val="002060"/>
        </w:rPr>
      </w:pPr>
      <w:r w:rsidRPr="00BD1D46">
        <w:rPr>
          <w:b/>
          <w:bCs/>
          <w:color w:val="002060"/>
        </w:rPr>
        <w:t xml:space="preserve">Spisak master tema za Odsjek sigurnosnih i mirovnih studija </w:t>
      </w:r>
      <w:r w:rsidR="00D91250" w:rsidRPr="00BD1D46">
        <w:rPr>
          <w:b/>
          <w:bCs/>
          <w:color w:val="002060"/>
        </w:rPr>
        <w:t>21/22</w:t>
      </w:r>
    </w:p>
    <w:p w14:paraId="4ACE23B5" w14:textId="77777777" w:rsidR="00BD1D46" w:rsidRPr="00BD1D46" w:rsidRDefault="00BD1D46" w:rsidP="00BD1D46"/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4305"/>
        <w:gridCol w:w="6889"/>
      </w:tblGrid>
      <w:tr w:rsidR="00D91250" w14:paraId="385FE2A9" w14:textId="77777777" w:rsidTr="786ED62E">
        <w:tc>
          <w:tcPr>
            <w:tcW w:w="4305" w:type="dxa"/>
            <w:shd w:val="clear" w:color="auto" w:fill="9CC2E5" w:themeFill="accent5" w:themeFillTint="99"/>
          </w:tcPr>
          <w:p w14:paraId="304C6721" w14:textId="77777777" w:rsidR="00D91250" w:rsidRDefault="00D91250" w:rsidP="00BD1D46">
            <w:pPr>
              <w:shd w:val="clear" w:color="auto" w:fill="9CC2E5" w:themeFill="accent5" w:themeFillTint="99"/>
              <w:jc w:val="center"/>
              <w:rPr>
                <w:b/>
                <w:bCs/>
                <w:sz w:val="28"/>
                <w:szCs w:val="28"/>
              </w:rPr>
            </w:pPr>
          </w:p>
          <w:p w14:paraId="7E1D31F4" w14:textId="77777777" w:rsidR="00D91250" w:rsidRDefault="00D91250" w:rsidP="00BD1D46">
            <w:pPr>
              <w:shd w:val="clear" w:color="auto" w:fill="9CC2E5" w:themeFill="accent5" w:themeFillTint="99"/>
              <w:jc w:val="center"/>
              <w:rPr>
                <w:b/>
                <w:bCs/>
                <w:sz w:val="28"/>
                <w:szCs w:val="28"/>
              </w:rPr>
            </w:pPr>
          </w:p>
          <w:p w14:paraId="41125D18" w14:textId="77777777" w:rsidR="00D91250" w:rsidRPr="00BD1D46" w:rsidRDefault="00D91250" w:rsidP="00BD1D46">
            <w:pPr>
              <w:shd w:val="clear" w:color="auto" w:fill="9CC2E5" w:themeFill="accent5" w:themeFillTint="99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BD1D46">
              <w:rPr>
                <w:rFonts w:ascii="Palatino Linotype" w:hAnsi="Palatino Linotype"/>
                <w:b/>
                <w:bCs/>
                <w:sz w:val="28"/>
                <w:szCs w:val="28"/>
              </w:rPr>
              <w:t>Mentor</w:t>
            </w:r>
          </w:p>
        </w:tc>
        <w:tc>
          <w:tcPr>
            <w:tcW w:w="6889" w:type="dxa"/>
            <w:shd w:val="clear" w:color="auto" w:fill="9CC2E5" w:themeFill="accent5" w:themeFillTint="99"/>
          </w:tcPr>
          <w:p w14:paraId="788A3A81" w14:textId="77777777" w:rsidR="00D91250" w:rsidRDefault="00D91250" w:rsidP="00BD1D46">
            <w:pPr>
              <w:shd w:val="clear" w:color="auto" w:fill="9CC2E5" w:themeFill="accent5" w:themeFillTint="99"/>
              <w:jc w:val="center"/>
              <w:rPr>
                <w:b/>
                <w:bCs/>
                <w:sz w:val="28"/>
                <w:szCs w:val="28"/>
              </w:rPr>
            </w:pPr>
          </w:p>
          <w:p w14:paraId="69F3706E" w14:textId="77777777" w:rsidR="00D91250" w:rsidRDefault="00D91250" w:rsidP="00BD1D46">
            <w:pPr>
              <w:shd w:val="clear" w:color="auto" w:fill="9CC2E5" w:themeFill="accent5" w:themeFillTint="99"/>
              <w:jc w:val="center"/>
              <w:rPr>
                <w:b/>
                <w:bCs/>
                <w:sz w:val="28"/>
                <w:szCs w:val="28"/>
              </w:rPr>
            </w:pPr>
          </w:p>
          <w:p w14:paraId="3B2D18AF" w14:textId="77777777" w:rsidR="00D91250" w:rsidRPr="00BD1D46" w:rsidRDefault="00D91250" w:rsidP="00BD1D46">
            <w:pPr>
              <w:shd w:val="clear" w:color="auto" w:fill="9CC2E5" w:themeFill="accent5" w:themeFillTint="99"/>
              <w:jc w:val="center"/>
              <w:rPr>
                <w:rFonts w:ascii="Palatino Linotype" w:hAnsi="Palatino Linotype"/>
                <w:bCs/>
                <w:sz w:val="28"/>
                <w:szCs w:val="28"/>
              </w:rPr>
            </w:pPr>
            <w:r w:rsidRPr="00BD1D46">
              <w:rPr>
                <w:rFonts w:ascii="Palatino Linotype" w:hAnsi="Palatino Linotype"/>
                <w:b/>
                <w:bCs/>
                <w:sz w:val="28"/>
                <w:szCs w:val="28"/>
              </w:rPr>
              <w:t>Prijedlog tema</w:t>
            </w:r>
          </w:p>
        </w:tc>
      </w:tr>
      <w:tr w:rsidR="00D91250" w14:paraId="2F1B2719" w14:textId="77777777" w:rsidTr="786ED62E">
        <w:trPr>
          <w:trHeight w:val="146"/>
        </w:trPr>
        <w:tc>
          <w:tcPr>
            <w:tcW w:w="4305" w:type="dxa"/>
            <w:vMerge w:val="restart"/>
            <w:shd w:val="clear" w:color="auto" w:fill="FFD966" w:themeFill="accent4" w:themeFillTint="99"/>
          </w:tcPr>
          <w:p w14:paraId="51874B0E" w14:textId="77777777" w:rsidR="00D91250" w:rsidRPr="005E5363" w:rsidRDefault="00D91250" w:rsidP="00F2573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5363">
              <w:rPr>
                <w:rFonts w:ascii="Cambria" w:hAnsi="Cambria"/>
                <w:b/>
                <w:bCs/>
                <w:sz w:val="24"/>
                <w:szCs w:val="24"/>
              </w:rPr>
              <w:t>Prof.dr. Nerzuk Ćurak</w:t>
            </w:r>
          </w:p>
          <w:p w14:paraId="4E5733DF" w14:textId="77777777" w:rsidR="00D91250" w:rsidRPr="005E5363" w:rsidRDefault="00023668" w:rsidP="00F2573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hyperlink r:id="rId8" w:history="1">
              <w:r w:rsidR="00D91250" w:rsidRPr="005E5363">
                <w:rPr>
                  <w:rStyle w:val="Hyperlink"/>
                  <w:rFonts w:ascii="Cambria" w:hAnsi="Cambria"/>
                  <w:b/>
                  <w:bCs/>
                  <w:sz w:val="24"/>
                  <w:szCs w:val="24"/>
                </w:rPr>
                <w:t>nerzuk.curak@fpn.unsa.ba</w:t>
              </w:r>
            </w:hyperlink>
            <w:r w:rsidR="00D91250" w:rsidRPr="005E5363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89" w:type="dxa"/>
          </w:tcPr>
          <w:p w14:paraId="026DDF69" w14:textId="583C1916" w:rsidR="00D91250" w:rsidRPr="00023668" w:rsidRDefault="107767F0" w:rsidP="00F2573B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Clausewitzeva teorija rata i novi ratovi</w:t>
            </w:r>
          </w:p>
        </w:tc>
      </w:tr>
      <w:tr w:rsidR="00D91250" w14:paraId="219D939A" w14:textId="77777777" w:rsidTr="786ED62E">
        <w:trPr>
          <w:trHeight w:val="136"/>
        </w:trPr>
        <w:tc>
          <w:tcPr>
            <w:tcW w:w="4305" w:type="dxa"/>
            <w:vMerge/>
          </w:tcPr>
          <w:p w14:paraId="3FB7BF80" w14:textId="77777777" w:rsidR="00D91250" w:rsidRPr="005E5363" w:rsidRDefault="00D91250" w:rsidP="00F2573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073A6E0A" w14:textId="4020D419" w:rsidR="00D91250" w:rsidRPr="00023668" w:rsidRDefault="3D3035AE" w:rsidP="4B712739">
            <w:pPr>
              <w:spacing w:line="259" w:lineRule="auto"/>
              <w:rPr>
                <w:rFonts w:ascii="Palatino Linotype" w:hAnsi="Palatino Linotype"/>
                <w:color w:val="FF0000"/>
              </w:rPr>
            </w:pPr>
            <w:r w:rsidRPr="00023668">
              <w:rPr>
                <w:rFonts w:ascii="Palatino Linotype" w:hAnsi="Palatino Linotype"/>
                <w:color w:val="FF0000"/>
              </w:rPr>
              <w:t>Očevi osnivači geopolitike</w:t>
            </w:r>
          </w:p>
        </w:tc>
      </w:tr>
      <w:tr w:rsidR="00D91250" w14:paraId="0BA8FEDD" w14:textId="77777777" w:rsidTr="786ED62E">
        <w:trPr>
          <w:trHeight w:val="136"/>
        </w:trPr>
        <w:tc>
          <w:tcPr>
            <w:tcW w:w="4305" w:type="dxa"/>
            <w:vMerge/>
          </w:tcPr>
          <w:p w14:paraId="35343B03" w14:textId="77777777" w:rsidR="00D91250" w:rsidRPr="005E5363" w:rsidRDefault="00D91250" w:rsidP="00F2573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2FC8A12E" w14:textId="39439032" w:rsidR="00D91250" w:rsidRPr="00023668" w:rsidRDefault="14C479A1" w:rsidP="00F2573B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Teorija granice u suvremenoj geopolitici</w:t>
            </w:r>
          </w:p>
        </w:tc>
      </w:tr>
      <w:tr w:rsidR="00D91250" w14:paraId="7651B92B" w14:textId="77777777" w:rsidTr="786ED62E">
        <w:trPr>
          <w:trHeight w:val="136"/>
        </w:trPr>
        <w:tc>
          <w:tcPr>
            <w:tcW w:w="4305" w:type="dxa"/>
            <w:vMerge/>
          </w:tcPr>
          <w:p w14:paraId="6D462745" w14:textId="77777777" w:rsidR="00D91250" w:rsidRPr="005E5363" w:rsidRDefault="00D91250" w:rsidP="00F2573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375D6ABE" w14:textId="005C3F1F" w:rsidR="00D91250" w:rsidRPr="00023668" w:rsidRDefault="14C479A1" w:rsidP="00F2573B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Geopolitika nove evropske desnice</w:t>
            </w:r>
          </w:p>
        </w:tc>
      </w:tr>
      <w:tr w:rsidR="00D91250" w14:paraId="3A775AA1" w14:textId="77777777" w:rsidTr="786ED62E">
        <w:trPr>
          <w:trHeight w:val="136"/>
        </w:trPr>
        <w:tc>
          <w:tcPr>
            <w:tcW w:w="4305" w:type="dxa"/>
            <w:vMerge/>
          </w:tcPr>
          <w:p w14:paraId="3839925E" w14:textId="77777777" w:rsidR="00D91250" w:rsidRPr="005E5363" w:rsidRDefault="00D91250" w:rsidP="00F2573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13B101C8" w14:textId="3D76E4C3" w:rsidR="00D91250" w:rsidRPr="00023668" w:rsidRDefault="14C479A1" w:rsidP="00F2573B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Historijski razvoj mirovnih studija i suvremene interpretacije</w:t>
            </w:r>
          </w:p>
        </w:tc>
      </w:tr>
      <w:tr w:rsidR="00D91250" w14:paraId="14F7CF84" w14:textId="77777777" w:rsidTr="786ED62E">
        <w:trPr>
          <w:trHeight w:val="136"/>
        </w:trPr>
        <w:tc>
          <w:tcPr>
            <w:tcW w:w="4305" w:type="dxa"/>
            <w:vMerge/>
          </w:tcPr>
          <w:p w14:paraId="0FDCAFA1" w14:textId="77777777" w:rsidR="00D91250" w:rsidRPr="005E5363" w:rsidRDefault="00D91250" w:rsidP="00F2573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204A5E80" w14:textId="05974CB3" w:rsidR="00D91250" w:rsidRPr="00023668" w:rsidRDefault="14C479A1" w:rsidP="36EAA428">
            <w:pPr>
              <w:rPr>
                <w:rFonts w:ascii="Palatino Linotype" w:hAnsi="Palatino Linotype"/>
                <w:color w:val="FF0000"/>
              </w:rPr>
            </w:pPr>
            <w:r w:rsidRPr="00023668">
              <w:rPr>
                <w:rFonts w:ascii="Palatino Linotype" w:hAnsi="Palatino Linotype"/>
                <w:color w:val="FF0000"/>
              </w:rPr>
              <w:t>Kreativna transformacija sukoba Johna Paula Lederacha</w:t>
            </w:r>
          </w:p>
        </w:tc>
      </w:tr>
      <w:tr w:rsidR="00D91250" w14:paraId="5514A53B" w14:textId="77777777" w:rsidTr="786ED62E">
        <w:trPr>
          <w:trHeight w:val="136"/>
        </w:trPr>
        <w:tc>
          <w:tcPr>
            <w:tcW w:w="4305" w:type="dxa"/>
            <w:vMerge/>
          </w:tcPr>
          <w:p w14:paraId="2EDDFDFF" w14:textId="77777777" w:rsidR="00D91250" w:rsidRPr="005E5363" w:rsidRDefault="00D91250" w:rsidP="00F2573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1565DFB4" w14:textId="2B7D4DBF" w:rsidR="00D91250" w:rsidRPr="00023668" w:rsidRDefault="14C479A1" w:rsidP="00F2573B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Feminizam i geopolitika</w:t>
            </w:r>
          </w:p>
        </w:tc>
      </w:tr>
      <w:tr w:rsidR="00D91250" w14:paraId="3C866742" w14:textId="77777777" w:rsidTr="786ED62E">
        <w:trPr>
          <w:trHeight w:val="44"/>
        </w:trPr>
        <w:tc>
          <w:tcPr>
            <w:tcW w:w="4305" w:type="dxa"/>
            <w:vMerge w:val="restart"/>
            <w:shd w:val="clear" w:color="auto" w:fill="FFD966" w:themeFill="accent4" w:themeFillTint="99"/>
          </w:tcPr>
          <w:p w14:paraId="58331979" w14:textId="77777777" w:rsidR="00D91250" w:rsidRPr="005E5363" w:rsidRDefault="00D91250" w:rsidP="0DA5D34D">
            <w:pPr>
              <w:rPr>
                <w:rFonts w:ascii="Cambria" w:hAnsi="Cambria"/>
                <w:b/>
                <w:bCs/>
              </w:rPr>
            </w:pPr>
            <w:r w:rsidRPr="0DA5D34D">
              <w:rPr>
                <w:rFonts w:ascii="Cambria" w:hAnsi="Cambria"/>
                <w:b/>
                <w:bCs/>
              </w:rPr>
              <w:t>Prof.dr. Zarije Seizović</w:t>
            </w:r>
          </w:p>
          <w:p w14:paraId="3B65203B" w14:textId="77777777" w:rsidR="00D91250" w:rsidRPr="005E5363" w:rsidRDefault="00023668" w:rsidP="0DA5D34D">
            <w:pPr>
              <w:rPr>
                <w:rFonts w:ascii="Cambria" w:hAnsi="Cambria"/>
                <w:b/>
                <w:bCs/>
                <w:color w:val="11459E"/>
              </w:rPr>
            </w:pPr>
            <w:hyperlink r:id="rId9">
              <w:r w:rsidR="00D91250" w:rsidRPr="0DA5D34D">
                <w:rPr>
                  <w:rStyle w:val="Hyperlink"/>
                  <w:rFonts w:ascii="Cambria" w:hAnsi="Cambria"/>
                  <w:b/>
                  <w:bCs/>
                  <w:color w:val="11459E"/>
                </w:rPr>
                <w:t>zarije.seizovic@fpn.unsa.ba</w:t>
              </w:r>
            </w:hyperlink>
            <w:r w:rsidR="00D91250" w:rsidRPr="0DA5D34D">
              <w:rPr>
                <w:rFonts w:ascii="Cambria" w:hAnsi="Cambria"/>
                <w:b/>
                <w:bCs/>
                <w:color w:val="11459E"/>
              </w:rPr>
              <w:t xml:space="preserve"> </w:t>
            </w:r>
          </w:p>
        </w:tc>
        <w:tc>
          <w:tcPr>
            <w:tcW w:w="6889" w:type="dxa"/>
          </w:tcPr>
          <w:p w14:paraId="31925924" w14:textId="56E387AB" w:rsidR="00D91250" w:rsidRPr="00023668" w:rsidRDefault="3CDEA382" w:rsidP="78567302">
            <w:pPr>
              <w:rPr>
                <w:rFonts w:ascii="Palatino Linotype" w:eastAsia="Amasis MT Pro Medium" w:hAnsi="Palatino Linotype" w:cs="Amasis MT Pro Medium"/>
                <w:lang w:val="hr-BA"/>
                <w:rPrChange w:id="0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</w:rPr>
                </w:rPrChange>
              </w:rPr>
            </w:pPr>
            <w:r w:rsidRPr="00023668">
              <w:rPr>
                <w:rFonts w:ascii="Palatino Linotype" w:eastAsia="Amasis MT Pro Medium" w:hAnsi="Palatino Linotype" w:cs="Amasis MT Pro Medium"/>
                <w:lang w:val="hr-BA"/>
                <w:rPrChange w:id="1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</w:rPr>
                </w:rPrChange>
              </w:rPr>
              <w:t>Presude Evropskog suda za ljudska prava i politički sistem Bosne i Hercegovine:</w:t>
            </w:r>
            <w:r w:rsidR="7173C1E6" w:rsidRPr="00023668">
              <w:rPr>
                <w:rFonts w:ascii="Palatino Linotype" w:eastAsia="Amasis MT Pro Medium" w:hAnsi="Palatino Linotype" w:cs="Amasis MT Pro Medium"/>
                <w:lang w:val="hr-BA"/>
                <w:rPrChange w:id="2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</w:rPr>
                </w:rPrChange>
              </w:rPr>
              <w:t xml:space="preserve"> etno-konsenzus političke neposlušnosti</w:t>
            </w:r>
          </w:p>
        </w:tc>
      </w:tr>
      <w:tr w:rsidR="00D91250" w14:paraId="4918F1F6" w14:textId="77777777" w:rsidTr="786ED62E">
        <w:trPr>
          <w:trHeight w:val="34"/>
        </w:trPr>
        <w:tc>
          <w:tcPr>
            <w:tcW w:w="4305" w:type="dxa"/>
            <w:vMerge/>
          </w:tcPr>
          <w:p w14:paraId="0B342898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6B060BFC" w14:textId="447A6649" w:rsidR="00D91250" w:rsidRPr="00023668" w:rsidRDefault="3F75365A" w:rsidP="78567302">
            <w:pPr>
              <w:rPr>
                <w:rFonts w:ascii="Palatino Linotype" w:eastAsia="Amasis MT Pro Medium" w:hAnsi="Palatino Linotype" w:cs="Amasis MT Pro Medium"/>
                <w:lang w:val="hr-BA"/>
                <w:rPrChange w:id="3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</w:rPr>
                </w:rPrChange>
              </w:rPr>
            </w:pPr>
            <w:r w:rsidRPr="00023668">
              <w:rPr>
                <w:rFonts w:ascii="Palatino Linotype" w:eastAsia="Amasis MT Pro Medium" w:hAnsi="Palatino Linotype" w:cs="Amasis MT Pro Medium"/>
                <w:lang w:val="hr-BA"/>
              </w:rPr>
              <w:t>Državna a</w:t>
            </w:r>
            <w:r w:rsidR="11E1C9F2" w:rsidRPr="00023668">
              <w:rPr>
                <w:rFonts w:ascii="Palatino Linotype" w:eastAsia="Amasis MT Pro Medium" w:hAnsi="Palatino Linotype" w:cs="Amasis MT Pro Medium"/>
                <w:lang w:val="hr-BA"/>
              </w:rPr>
              <w:t>gencija za istrage i zaštitu</w:t>
            </w:r>
            <w:r w:rsidR="3C61A1BE" w:rsidRPr="00023668">
              <w:rPr>
                <w:rFonts w:ascii="Palatino Linotype" w:eastAsia="Amasis MT Pro Medium" w:hAnsi="Palatino Linotype" w:cs="Amasis MT Pro Medium"/>
                <w:lang w:val="hr-BA"/>
                <w:rPrChange w:id="4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</w:rPr>
                </w:rPrChange>
              </w:rPr>
              <w:t xml:space="preserve"> </w:t>
            </w:r>
            <w:r w:rsidR="749FF08B" w:rsidRPr="00023668">
              <w:rPr>
                <w:rFonts w:ascii="Palatino Linotype" w:eastAsia="Amasis MT Pro Medium" w:hAnsi="Palatino Linotype" w:cs="Amasis MT Pro Medium"/>
                <w:lang w:val="hr-BA"/>
                <w:rPrChange w:id="5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</w:rPr>
                </w:rPrChange>
              </w:rPr>
              <w:t xml:space="preserve">Bosne i Hercegovine </w:t>
            </w:r>
            <w:r w:rsidR="3C61A1BE" w:rsidRPr="00023668">
              <w:rPr>
                <w:rFonts w:ascii="Palatino Linotype" w:eastAsia="Amasis MT Pro Medium" w:hAnsi="Palatino Linotype" w:cs="Amasis MT Pro Medium"/>
                <w:lang w:val="hr-BA"/>
                <w:rPrChange w:id="6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</w:rPr>
                </w:rPrChange>
              </w:rPr>
              <w:t>i borba protiv organizovanog kriminala</w:t>
            </w:r>
            <w:r w:rsidR="12A97415" w:rsidRPr="00023668">
              <w:rPr>
                <w:rFonts w:ascii="Palatino Linotype" w:eastAsia="Amasis MT Pro Medium" w:hAnsi="Palatino Linotype" w:cs="Amasis MT Pro Medium"/>
                <w:lang w:val="hr-BA"/>
              </w:rPr>
              <w:t>: policij</w:t>
            </w:r>
            <w:r w:rsidR="71FBE6AD" w:rsidRPr="00023668">
              <w:rPr>
                <w:rFonts w:ascii="Palatino Linotype" w:eastAsia="Amasis MT Pro Medium" w:hAnsi="Palatino Linotype" w:cs="Amasis MT Pro Medium"/>
                <w:lang w:val="hr-BA"/>
              </w:rPr>
              <w:t>ska efikasnost v. pravosudna inertnost</w:t>
            </w:r>
            <w:r w:rsidR="3C61A1BE" w:rsidRPr="00023668">
              <w:rPr>
                <w:rFonts w:ascii="Palatino Linotype" w:eastAsia="Amasis MT Pro Medium" w:hAnsi="Palatino Linotype" w:cs="Amasis MT Pro Medium"/>
                <w:lang w:val="hr-BA"/>
                <w:rPrChange w:id="7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</w:rPr>
                </w:rPrChange>
              </w:rPr>
              <w:t xml:space="preserve"> </w:t>
            </w:r>
          </w:p>
        </w:tc>
      </w:tr>
      <w:tr w:rsidR="00D91250" w14:paraId="1026558F" w14:textId="77777777" w:rsidTr="786ED62E">
        <w:trPr>
          <w:trHeight w:val="34"/>
        </w:trPr>
        <w:tc>
          <w:tcPr>
            <w:tcW w:w="4305" w:type="dxa"/>
            <w:vMerge/>
          </w:tcPr>
          <w:p w14:paraId="5D07458E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7B043498" w14:textId="1239AD33" w:rsidR="00D91250" w:rsidRPr="00023668" w:rsidRDefault="12974856" w:rsidP="78567302">
            <w:pPr>
              <w:rPr>
                <w:rFonts w:ascii="Palatino Linotype" w:eastAsia="Amasis MT Pro Medium" w:hAnsi="Palatino Linotype" w:cs="Amasis MT Pro Medium"/>
                <w:lang w:val="hr-BA"/>
                <w:rPrChange w:id="8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</w:rPr>
                </w:rPrChange>
              </w:rPr>
            </w:pPr>
            <w:r w:rsidRPr="00023668">
              <w:rPr>
                <w:rFonts w:ascii="Palatino Linotype" w:eastAsia="Amasis MT Pro Medium" w:hAnsi="Palatino Linotype" w:cs="Amasis MT Pro Medium"/>
                <w:lang w:val="hr-BA"/>
                <w:rPrChange w:id="9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</w:rPr>
                </w:rPrChange>
              </w:rPr>
              <w:t>Međunarodno humanitarno pravo u službi zaštite ratnih zarobljenika</w:t>
            </w:r>
          </w:p>
        </w:tc>
      </w:tr>
      <w:tr w:rsidR="00D91250" w14:paraId="17207E2D" w14:textId="77777777" w:rsidTr="786ED62E">
        <w:trPr>
          <w:trHeight w:val="34"/>
        </w:trPr>
        <w:tc>
          <w:tcPr>
            <w:tcW w:w="4305" w:type="dxa"/>
            <w:vMerge/>
          </w:tcPr>
          <w:p w14:paraId="29AD0426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6D84FE4B" w14:textId="68685926" w:rsidR="00D91250" w:rsidRPr="00023668" w:rsidRDefault="708E1869" w:rsidP="78567302">
            <w:pPr>
              <w:spacing w:line="257" w:lineRule="auto"/>
              <w:rPr>
                <w:rFonts w:ascii="Palatino Linotype" w:eastAsia="Amasis MT Pro Medium" w:hAnsi="Palatino Linotype" w:cs="Amasis MT Pro Medium"/>
                <w:lang w:val="hr-BA"/>
                <w:rPrChange w:id="10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  <w:lang w:val="bs-Latn-BA"/>
                  </w:rPr>
                </w:rPrChange>
              </w:rPr>
            </w:pPr>
            <w:r w:rsidRPr="00023668">
              <w:rPr>
                <w:rFonts w:ascii="Palatino Linotype" w:eastAsia="Amasis MT Pro Medium" w:hAnsi="Palatino Linotype" w:cs="Amasis MT Pro Medium"/>
                <w:lang w:val="hr-BA"/>
                <w:rPrChange w:id="11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="41E28EA5" w:rsidRPr="00023668">
              <w:rPr>
                <w:rFonts w:ascii="Palatino Linotype" w:eastAsia="Amasis MT Pro Medium" w:hAnsi="Palatino Linotype" w:cs="Amasis MT Pro Medium"/>
                <w:lang w:val="hr-BA"/>
                <w:rPrChange w:id="12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  <w:lang w:val="bs-Latn-BA"/>
                  </w:rPr>
                </w:rPrChange>
              </w:rPr>
              <w:t xml:space="preserve">“Rat protiv </w:t>
            </w:r>
            <w:r w:rsidR="0B643D61" w:rsidRPr="00023668">
              <w:rPr>
                <w:rFonts w:ascii="Palatino Linotype" w:eastAsia="Amasis MT Pro Medium" w:hAnsi="Palatino Linotype" w:cs="Amasis MT Pro Medium"/>
                <w:lang w:val="hr-BA"/>
              </w:rPr>
              <w:t>t</w:t>
            </w:r>
            <w:r w:rsidR="41E28EA5" w:rsidRPr="00023668">
              <w:rPr>
                <w:rFonts w:ascii="Palatino Linotype" w:eastAsia="Amasis MT Pro Medium" w:hAnsi="Palatino Linotype" w:cs="Amasis MT Pro Medium"/>
                <w:lang w:val="hr-BA"/>
                <w:rPrChange w:id="13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  <w:lang w:val="en-GB"/>
                  </w:rPr>
                </w:rPrChange>
              </w:rPr>
              <w:t>erorizma” u svjetlu principa distinkcije Međunarod</w:t>
            </w:r>
            <w:r w:rsidR="0884B681" w:rsidRPr="00023668">
              <w:rPr>
                <w:rFonts w:ascii="Palatino Linotype" w:eastAsia="Amasis MT Pro Medium" w:hAnsi="Palatino Linotype" w:cs="Amasis MT Pro Medium"/>
                <w:lang w:val="hr-BA"/>
                <w:rPrChange w:id="14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  <w:lang w:val="en-GB"/>
                  </w:rPr>
                </w:rPrChange>
              </w:rPr>
              <w:t>no</w:t>
            </w:r>
            <w:r w:rsidR="41E28EA5" w:rsidRPr="00023668">
              <w:rPr>
                <w:rFonts w:ascii="Palatino Linotype" w:eastAsia="Amasis MT Pro Medium" w:hAnsi="Palatino Linotype" w:cs="Amasis MT Pro Medium"/>
                <w:lang w:val="hr-BA"/>
                <w:rPrChange w:id="15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  <w:lang w:val="en-GB"/>
                  </w:rPr>
                </w:rPrChange>
              </w:rPr>
              <w:t>g humanitarnog prava</w:t>
            </w:r>
          </w:p>
        </w:tc>
      </w:tr>
      <w:tr w:rsidR="00D91250" w14:paraId="2B3A7AB5" w14:textId="77777777" w:rsidTr="786ED62E">
        <w:trPr>
          <w:trHeight w:val="570"/>
        </w:trPr>
        <w:tc>
          <w:tcPr>
            <w:tcW w:w="4305" w:type="dxa"/>
            <w:vMerge/>
          </w:tcPr>
          <w:p w14:paraId="549542C3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7D2F1870" w14:textId="5C3FCCBD" w:rsidR="00D91250" w:rsidRPr="00023668" w:rsidRDefault="6298A27C" w:rsidP="78567302">
            <w:pPr>
              <w:pStyle w:val="Heading3"/>
              <w:outlineLvl w:val="2"/>
              <w:rPr>
                <w:rFonts w:ascii="Palatino Linotype" w:eastAsia="Amasis MT Pro Medium" w:hAnsi="Palatino Linotype" w:cs="Amasis MT Pro Medium"/>
                <w:color w:val="auto"/>
                <w:sz w:val="22"/>
                <w:szCs w:val="22"/>
                <w:lang w:val="hr-BA"/>
                <w:rPrChange w:id="16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lang w:val="en-GB"/>
                  </w:rPr>
                </w:rPrChange>
              </w:rPr>
            </w:pPr>
            <w:r w:rsidRPr="00023668">
              <w:rPr>
                <w:rFonts w:ascii="Palatino Linotype" w:eastAsia="Amasis MT Pro Medium" w:hAnsi="Palatino Linotype" w:cs="Amasis MT Pro Medium"/>
                <w:color w:val="auto"/>
                <w:sz w:val="22"/>
                <w:szCs w:val="22"/>
                <w:lang w:val="hr-BA"/>
              </w:rPr>
              <w:t xml:space="preserve">Uloga Međunarodnog krivičnog suda u zaštiti ljudskih prava i međunarodne sigurnosti </w:t>
            </w:r>
          </w:p>
        </w:tc>
      </w:tr>
      <w:tr w:rsidR="00D91250" w14:paraId="41E03C45" w14:textId="77777777" w:rsidTr="786ED62E">
        <w:trPr>
          <w:trHeight w:val="34"/>
        </w:trPr>
        <w:tc>
          <w:tcPr>
            <w:tcW w:w="4305" w:type="dxa"/>
            <w:vMerge/>
          </w:tcPr>
          <w:p w14:paraId="7D822992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0581D29C" w14:textId="03D7C8F4" w:rsidR="00D91250" w:rsidRPr="00023668" w:rsidRDefault="78CA155D" w:rsidP="78567302">
            <w:pPr>
              <w:rPr>
                <w:rFonts w:ascii="Palatino Linotype" w:eastAsia="Amasis MT Pro Medium" w:hAnsi="Palatino Linotype" w:cs="Amasis MT Pro Medium"/>
                <w:lang w:val="hr-BA"/>
                <w:rPrChange w:id="17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  <w:lang w:val="en-GB"/>
                  </w:rPr>
                </w:rPrChange>
              </w:rPr>
            </w:pPr>
            <w:r w:rsidRPr="00023668">
              <w:rPr>
                <w:rFonts w:ascii="Palatino Linotype" w:eastAsia="Amasis MT Pro Medium" w:hAnsi="Palatino Linotype" w:cs="Amasis MT Pro Medium"/>
                <w:lang w:val="hr-BA"/>
              </w:rPr>
              <w:t xml:space="preserve">Seksualno nasilje u oružanom sukobu: povreda Međunarodnog humanitarnog prava </w:t>
            </w:r>
            <w:r w:rsidR="5969C013" w:rsidRPr="00023668">
              <w:rPr>
                <w:rFonts w:ascii="Palatino Linotype" w:eastAsia="Amasis MT Pro Medium" w:hAnsi="Palatino Linotype" w:cs="Amasis MT Pro Medium"/>
                <w:lang w:val="hr-BA"/>
              </w:rPr>
              <w:t xml:space="preserve">i </w:t>
            </w:r>
            <w:r w:rsidRPr="00023668">
              <w:rPr>
                <w:rFonts w:ascii="Palatino Linotype" w:eastAsia="Amasis MT Pro Medium" w:hAnsi="Palatino Linotype" w:cs="Amasis MT Pro Medium"/>
                <w:lang w:val="hr-BA"/>
              </w:rPr>
              <w:t>Međunarodnog prava ljudskih prava</w:t>
            </w:r>
          </w:p>
        </w:tc>
      </w:tr>
      <w:tr w:rsidR="00D91250" w14:paraId="055ADE10" w14:textId="77777777" w:rsidTr="786ED62E">
        <w:trPr>
          <w:trHeight w:val="34"/>
        </w:trPr>
        <w:tc>
          <w:tcPr>
            <w:tcW w:w="4305" w:type="dxa"/>
            <w:vMerge/>
          </w:tcPr>
          <w:p w14:paraId="5274E933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5687C0EC" w14:textId="5511B285" w:rsidR="00D91250" w:rsidRPr="00023668" w:rsidRDefault="5679F884" w:rsidP="78567302">
            <w:pPr>
              <w:pStyle w:val="Heading3"/>
              <w:outlineLvl w:val="2"/>
              <w:rPr>
                <w:rFonts w:ascii="Palatino Linotype" w:eastAsia="Amasis MT Pro Medium" w:hAnsi="Palatino Linotype" w:cs="Amasis MT Pro Medium"/>
                <w:color w:val="auto"/>
                <w:sz w:val="22"/>
                <w:szCs w:val="22"/>
                <w:lang w:val="hr-BA"/>
                <w:rPrChange w:id="18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lang w:val="en"/>
                  </w:rPr>
                </w:rPrChange>
              </w:rPr>
            </w:pPr>
            <w:r w:rsidRPr="00023668">
              <w:rPr>
                <w:rFonts w:ascii="Palatino Linotype" w:eastAsia="Amasis MT Pro Medium" w:hAnsi="Palatino Linotype" w:cs="Amasis MT Pro Medium"/>
                <w:color w:val="auto"/>
                <w:sz w:val="22"/>
                <w:szCs w:val="22"/>
                <w:lang w:val="hr-BA"/>
                <w:rPrChange w:id="19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lang w:val="en"/>
                  </w:rPr>
                </w:rPrChange>
              </w:rPr>
              <w:t>Međunarodno humanitarno pravo i interoperabilnost međunarodnih oružanih intervencija</w:t>
            </w:r>
          </w:p>
          <w:p w14:paraId="6A2323F7" w14:textId="46AFD75E" w:rsidR="00D91250" w:rsidRPr="00023668" w:rsidRDefault="00D91250" w:rsidP="78567302">
            <w:pPr>
              <w:rPr>
                <w:rFonts w:ascii="Palatino Linotype" w:eastAsia="Amasis MT Pro Medium" w:hAnsi="Palatino Linotype" w:cs="Amasis MT Pro Medium"/>
                <w:lang w:val="hr-BA"/>
                <w:rPrChange w:id="20" w:author="Zarije Seizović" w:date="2021-09-29T09:35:00Z">
                  <w:rPr>
                    <w:rFonts w:ascii="Times New Roman" w:eastAsia="Times New Roman" w:hAnsi="Times New Roman" w:cs="Times New Roman"/>
                    <w:color w:val="11459E"/>
                    <w:sz w:val="24"/>
                    <w:szCs w:val="24"/>
                    <w:lang w:val="en-GB"/>
                  </w:rPr>
                </w:rPrChange>
              </w:rPr>
            </w:pPr>
          </w:p>
        </w:tc>
      </w:tr>
      <w:tr w:rsidR="00D91250" w14:paraId="300455CB" w14:textId="77777777" w:rsidTr="786ED62E">
        <w:trPr>
          <w:trHeight w:val="591"/>
        </w:trPr>
        <w:tc>
          <w:tcPr>
            <w:tcW w:w="4305" w:type="dxa"/>
            <w:vMerge w:val="restart"/>
            <w:shd w:val="clear" w:color="auto" w:fill="FFD966" w:themeFill="accent4" w:themeFillTint="99"/>
          </w:tcPr>
          <w:p w14:paraId="1CF41D8C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5363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Prof.dr. Vlado Azinović</w:t>
            </w:r>
          </w:p>
          <w:p w14:paraId="6C19ED2E" w14:textId="598E6389" w:rsidR="00D91250" w:rsidRPr="005E5363" w:rsidRDefault="00023668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hyperlink r:id="rId10" w:history="1">
              <w:r w:rsidR="00D91250" w:rsidRPr="005E5363">
                <w:rPr>
                  <w:rStyle w:val="Hyperlink"/>
                  <w:rFonts w:ascii="Cambria" w:hAnsi="Cambria"/>
                  <w:b/>
                  <w:bCs/>
                  <w:sz w:val="24"/>
                  <w:szCs w:val="24"/>
                </w:rPr>
                <w:t>vlado.azinovic@fpn.unsa.ba</w:t>
              </w:r>
            </w:hyperlink>
          </w:p>
          <w:p w14:paraId="628B0399" w14:textId="2F7D11A0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0A15F0EF" w14:textId="05D47294" w:rsidR="00D91250" w:rsidRPr="00023668" w:rsidRDefault="006B6545" w:rsidP="2E3B0AB2">
            <w:pPr>
              <w:spacing w:line="276" w:lineRule="exact"/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="Times New Roman" w:hAnsi="Palatino Linotype" w:cs="Times New Roman"/>
              </w:rPr>
              <w:t>Integracija terorističkih organizacija u politički sistem: analiza faktora, dinamike i okolnosti za uspješnu transformaciju</w:t>
            </w:r>
          </w:p>
        </w:tc>
      </w:tr>
      <w:tr w:rsidR="00D91250" w14:paraId="22A47E69" w14:textId="77777777" w:rsidTr="786ED62E">
        <w:trPr>
          <w:trHeight w:val="23"/>
        </w:trPr>
        <w:tc>
          <w:tcPr>
            <w:tcW w:w="4305" w:type="dxa"/>
            <w:vMerge/>
          </w:tcPr>
          <w:p w14:paraId="315C2503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3704BCE1" w14:textId="200A8247" w:rsidR="00D91250" w:rsidRPr="00023668" w:rsidRDefault="006B6545" w:rsidP="2E3B0AB2">
            <w:pPr>
              <w:spacing w:line="276" w:lineRule="exact"/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="Times New Roman" w:hAnsi="Palatino Linotype" w:cs="Times New Roman"/>
              </w:rPr>
              <w:t>Tipologija desničarskog terorizma i nasilja u Zapadnoj Europi 2015-2020</w:t>
            </w:r>
          </w:p>
        </w:tc>
      </w:tr>
      <w:tr w:rsidR="00D91250" w14:paraId="0CF07616" w14:textId="77777777" w:rsidTr="786ED62E">
        <w:trPr>
          <w:trHeight w:val="23"/>
        </w:trPr>
        <w:tc>
          <w:tcPr>
            <w:tcW w:w="4305" w:type="dxa"/>
            <w:vMerge/>
          </w:tcPr>
          <w:p w14:paraId="1B9258D7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5866E9A6" w14:textId="1182282F" w:rsidR="00D91250" w:rsidRPr="00023668" w:rsidRDefault="006B6545" w:rsidP="2E3B0AB2">
            <w:pPr>
              <w:spacing w:line="276" w:lineRule="exact"/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="Times New Roman" w:hAnsi="Palatino Linotype" w:cs="Times New Roman"/>
              </w:rPr>
              <w:t>QAnon – fenomenološka analiza</w:t>
            </w:r>
          </w:p>
        </w:tc>
      </w:tr>
      <w:tr w:rsidR="00D91250" w14:paraId="350A4276" w14:textId="77777777" w:rsidTr="786ED62E">
        <w:trPr>
          <w:trHeight w:val="23"/>
        </w:trPr>
        <w:tc>
          <w:tcPr>
            <w:tcW w:w="4305" w:type="dxa"/>
            <w:vMerge/>
          </w:tcPr>
          <w:p w14:paraId="7FEEF2F8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0CEC1127" w14:textId="3F19D4E7" w:rsidR="00D91250" w:rsidRPr="00023668" w:rsidRDefault="006B6545" w:rsidP="2E3B0AB2">
            <w:pPr>
              <w:spacing w:line="276" w:lineRule="exact"/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="Times New Roman" w:hAnsi="Palatino Linotype" w:cs="Times New Roman"/>
              </w:rPr>
              <w:t>Uloga Ujedinjenih naroda u prevenciji i suzbijanju međunarodnog terorizma</w:t>
            </w:r>
          </w:p>
        </w:tc>
      </w:tr>
      <w:tr w:rsidR="00D91250" w14:paraId="4DE1A1B6" w14:textId="77777777" w:rsidTr="786ED62E">
        <w:trPr>
          <w:trHeight w:val="23"/>
        </w:trPr>
        <w:tc>
          <w:tcPr>
            <w:tcW w:w="4305" w:type="dxa"/>
            <w:vMerge/>
          </w:tcPr>
          <w:p w14:paraId="65A46F73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70546CA9" w14:textId="2260F36D" w:rsidR="00D91250" w:rsidRPr="00023668" w:rsidRDefault="006B6545" w:rsidP="2E3B0AB2">
            <w:pPr>
              <w:spacing w:line="276" w:lineRule="exact"/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="Times New Roman" w:hAnsi="Palatino Linotype" w:cs="Times New Roman"/>
              </w:rPr>
              <w:t>Socijalna psihologija samoubilačkog terorizma</w:t>
            </w:r>
          </w:p>
        </w:tc>
      </w:tr>
      <w:tr w:rsidR="00D91250" w14:paraId="38529BDB" w14:textId="77777777" w:rsidTr="786ED62E">
        <w:trPr>
          <w:trHeight w:val="23"/>
        </w:trPr>
        <w:tc>
          <w:tcPr>
            <w:tcW w:w="4305" w:type="dxa"/>
            <w:vMerge/>
          </w:tcPr>
          <w:p w14:paraId="6405977C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45915E1E" w14:textId="200471CE" w:rsidR="00D91250" w:rsidRPr="00023668" w:rsidRDefault="006B6545" w:rsidP="2E3B0AB2">
            <w:pPr>
              <w:spacing w:line="276" w:lineRule="exact"/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="Times New Roman" w:hAnsi="Palatino Linotype" w:cs="Times New Roman"/>
              </w:rPr>
              <w:t>Terorizam i turizam: terorističke prijetnje komercijalanom avio-prometu</w:t>
            </w:r>
          </w:p>
        </w:tc>
      </w:tr>
      <w:tr w:rsidR="00D91250" w14:paraId="6C0D6481" w14:textId="77777777" w:rsidTr="786ED62E">
        <w:trPr>
          <w:trHeight w:val="23"/>
        </w:trPr>
        <w:tc>
          <w:tcPr>
            <w:tcW w:w="4305" w:type="dxa"/>
            <w:vMerge/>
          </w:tcPr>
          <w:p w14:paraId="5431FB85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1C8B0ACA" w14:textId="005E5E68" w:rsidR="00D91250" w:rsidRPr="00023668" w:rsidRDefault="006B6545" w:rsidP="2E3B0AB2">
            <w:pPr>
              <w:spacing w:line="276" w:lineRule="exact"/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="Times New Roman" w:hAnsi="Palatino Linotype" w:cs="Times New Roman"/>
              </w:rPr>
              <w:t>Odgovori demokratskih društava na izazove suvremenog terorizma – analiza teorije i prakse</w:t>
            </w:r>
          </w:p>
        </w:tc>
      </w:tr>
      <w:tr w:rsidR="00D91250" w14:paraId="081D6E79" w14:textId="77777777" w:rsidTr="786ED62E">
        <w:trPr>
          <w:trHeight w:val="23"/>
        </w:trPr>
        <w:tc>
          <w:tcPr>
            <w:tcW w:w="4305" w:type="dxa"/>
            <w:vMerge w:val="restart"/>
            <w:shd w:val="clear" w:color="auto" w:fill="FFD966" w:themeFill="accent4" w:themeFillTint="99"/>
          </w:tcPr>
          <w:p w14:paraId="37DAC6DA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5363">
              <w:rPr>
                <w:rFonts w:ascii="Cambria" w:hAnsi="Cambria"/>
                <w:b/>
                <w:bCs/>
                <w:sz w:val="24"/>
                <w:szCs w:val="24"/>
              </w:rPr>
              <w:t>Prof.dr. Zlatan Bajramović</w:t>
            </w:r>
          </w:p>
          <w:p w14:paraId="593F36F6" w14:textId="0040B279" w:rsidR="00D91250" w:rsidRPr="005E5363" w:rsidRDefault="00023668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hyperlink r:id="rId11" w:history="1">
              <w:r w:rsidR="00D91250" w:rsidRPr="005E5363">
                <w:rPr>
                  <w:rStyle w:val="Hyperlink"/>
                  <w:rFonts w:ascii="Cambria" w:hAnsi="Cambria"/>
                  <w:b/>
                  <w:bCs/>
                  <w:sz w:val="24"/>
                  <w:szCs w:val="24"/>
                </w:rPr>
                <w:t>zlatan.bajramovic@fpn.unsa.ba</w:t>
              </w:r>
            </w:hyperlink>
          </w:p>
          <w:p w14:paraId="126C015A" w14:textId="08B9C174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58FD9C6C" w14:textId="11431403" w:rsidR="00D91250" w:rsidRPr="00023668" w:rsidRDefault="0142A069" w:rsidP="05F4CEA4">
            <w:pPr>
              <w:rPr>
                <w:rFonts w:ascii="Palatino Linotype" w:eastAsia="Calibri" w:hAnsi="Palatino Linotype" w:cs="Calibri"/>
                <w:color w:val="000000" w:themeColor="text1"/>
              </w:rPr>
            </w:pPr>
            <w:r w:rsidRPr="00023668">
              <w:rPr>
                <w:rFonts w:ascii="Palatino Linotype" w:eastAsia="Calibri" w:hAnsi="Palatino Linotype" w:cs="Calibri"/>
                <w:color w:val="000000" w:themeColor="text1"/>
              </w:rPr>
              <w:t>Otklanjanje posljedica nesreća u nuklearnim postrojenjima: Komparativna analiza Černobil i Fukušima</w:t>
            </w:r>
          </w:p>
          <w:p w14:paraId="547C9424" w14:textId="497D8D3D" w:rsidR="00D91250" w:rsidRPr="00023668" w:rsidRDefault="00D91250" w:rsidP="05F4CEA4">
            <w:pPr>
              <w:rPr>
                <w:rFonts w:ascii="Palatino Linotype" w:eastAsia="Times New Roman" w:hAnsi="Palatino Linotype" w:cs="Times New Roman"/>
                <w:color w:val="00B050"/>
              </w:rPr>
            </w:pPr>
          </w:p>
        </w:tc>
      </w:tr>
      <w:tr w:rsidR="00D91250" w14:paraId="573F21F5" w14:textId="77777777" w:rsidTr="786ED62E">
        <w:trPr>
          <w:trHeight w:val="23"/>
        </w:trPr>
        <w:tc>
          <w:tcPr>
            <w:tcW w:w="4305" w:type="dxa"/>
            <w:vMerge/>
          </w:tcPr>
          <w:p w14:paraId="6C23CD01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406105FB" w14:textId="33531F5A" w:rsidR="00D91250" w:rsidRPr="00023668" w:rsidRDefault="0142A069" w:rsidP="05F4CEA4">
            <w:pPr>
              <w:rPr>
                <w:rFonts w:ascii="Palatino Linotype" w:eastAsia="Calibri" w:hAnsi="Palatino Linotype" w:cs="Calibri"/>
                <w:color w:val="000000" w:themeColor="text1"/>
              </w:rPr>
            </w:pPr>
            <w:r w:rsidRPr="00023668">
              <w:rPr>
                <w:rFonts w:ascii="Palatino Linotype" w:eastAsia="Calibri" w:hAnsi="Palatino Linotype" w:cs="Calibri"/>
                <w:color w:val="000000" w:themeColor="text1"/>
              </w:rPr>
              <w:t>Zaštita i spašavanje od rušenja i otklanjanje posljedica zemljotresa u Republici Hrvatskoj</w:t>
            </w:r>
          </w:p>
          <w:p w14:paraId="347C9048" w14:textId="5C91804F" w:rsidR="00D91250" w:rsidRPr="00023668" w:rsidRDefault="00D91250" w:rsidP="05F4CEA4">
            <w:pPr>
              <w:rPr>
                <w:rFonts w:ascii="Palatino Linotype" w:hAnsi="Palatino Linotype"/>
              </w:rPr>
            </w:pPr>
          </w:p>
        </w:tc>
      </w:tr>
      <w:tr w:rsidR="00D91250" w14:paraId="0F36E891" w14:textId="77777777" w:rsidTr="786ED62E">
        <w:trPr>
          <w:trHeight w:val="23"/>
        </w:trPr>
        <w:tc>
          <w:tcPr>
            <w:tcW w:w="4305" w:type="dxa"/>
            <w:vMerge w:val="restart"/>
            <w:shd w:val="clear" w:color="auto" w:fill="FFD966" w:themeFill="accent4" w:themeFillTint="99"/>
          </w:tcPr>
          <w:p w14:paraId="4AA95394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5363">
              <w:rPr>
                <w:rFonts w:ascii="Cambria" w:hAnsi="Cambria"/>
                <w:b/>
                <w:bCs/>
                <w:sz w:val="24"/>
                <w:szCs w:val="24"/>
              </w:rPr>
              <w:t xml:space="preserve">Prof.dr. Haris Cerić </w:t>
            </w:r>
          </w:p>
          <w:p w14:paraId="4D5E5D63" w14:textId="27A79BDD" w:rsidR="00D91250" w:rsidRPr="005E5363" w:rsidRDefault="00023668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hyperlink r:id="rId12" w:history="1">
              <w:r w:rsidR="00D91250" w:rsidRPr="005E5363">
                <w:rPr>
                  <w:rStyle w:val="Hyperlink"/>
                  <w:rFonts w:ascii="Cambria" w:hAnsi="Cambria"/>
                  <w:b/>
                  <w:bCs/>
                  <w:sz w:val="24"/>
                  <w:szCs w:val="24"/>
                </w:rPr>
                <w:t>haris.ceric@fpn.unsa.ba</w:t>
              </w:r>
            </w:hyperlink>
          </w:p>
          <w:p w14:paraId="3918DA75" w14:textId="02BDFB4D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23F9A248" w14:textId="64A04C9B" w:rsidR="00D91250" w:rsidRPr="00023668" w:rsidRDefault="3D89262E" w:rsidP="00023668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="Cambria" w:hAnsi="Palatino Linotype" w:cs="Cambria"/>
              </w:rPr>
              <w:t>Kritička pedagogija za 21. stoljeće</w:t>
            </w:r>
          </w:p>
          <w:p w14:paraId="09818549" w14:textId="3750C5E2" w:rsidR="00D91250" w:rsidRPr="00023668" w:rsidRDefault="00D91250" w:rsidP="2F57E071">
            <w:pPr>
              <w:rPr>
                <w:rFonts w:ascii="Palatino Linotype" w:hAnsi="Palatino Linotype"/>
              </w:rPr>
            </w:pPr>
          </w:p>
        </w:tc>
      </w:tr>
      <w:tr w:rsidR="00D91250" w14:paraId="575AE27A" w14:textId="77777777" w:rsidTr="786ED62E">
        <w:trPr>
          <w:trHeight w:val="23"/>
        </w:trPr>
        <w:tc>
          <w:tcPr>
            <w:tcW w:w="4305" w:type="dxa"/>
            <w:vMerge/>
          </w:tcPr>
          <w:p w14:paraId="4884B960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276B575A" w14:textId="6A30F7F6" w:rsidR="00D91250" w:rsidRPr="00023668" w:rsidRDefault="1116D043" w:rsidP="00023668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="Cambria" w:hAnsi="Palatino Linotype" w:cs="Cambria"/>
              </w:rPr>
              <w:t>Utjecaj informaciono-komunikacionih tehnologija na budućnost obrazovanja</w:t>
            </w:r>
          </w:p>
          <w:p w14:paraId="26C86248" w14:textId="651DB926" w:rsidR="00D91250" w:rsidRPr="00023668" w:rsidRDefault="00D91250" w:rsidP="2F57E071">
            <w:pPr>
              <w:rPr>
                <w:rFonts w:ascii="Palatino Linotype" w:hAnsi="Palatino Linotype"/>
              </w:rPr>
            </w:pPr>
          </w:p>
        </w:tc>
      </w:tr>
      <w:tr w:rsidR="00D91250" w14:paraId="57F1E070" w14:textId="77777777" w:rsidTr="786ED62E">
        <w:trPr>
          <w:trHeight w:val="23"/>
        </w:trPr>
        <w:tc>
          <w:tcPr>
            <w:tcW w:w="4305" w:type="dxa"/>
            <w:vMerge/>
          </w:tcPr>
          <w:p w14:paraId="54AF5808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743B5DFA" w14:textId="757B2D69" w:rsidR="00D91250" w:rsidRPr="00023668" w:rsidRDefault="3D89262E" w:rsidP="00023668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="Cambria" w:hAnsi="Palatino Linotype" w:cs="Cambria"/>
              </w:rPr>
              <w:t>Društvene mreže u obrazovanju</w:t>
            </w:r>
          </w:p>
          <w:p w14:paraId="65D11275" w14:textId="38CBC825" w:rsidR="00D91250" w:rsidRPr="00023668" w:rsidRDefault="00D91250" w:rsidP="2F57E071">
            <w:pPr>
              <w:rPr>
                <w:rFonts w:ascii="Palatino Linotype" w:hAnsi="Palatino Linotype"/>
              </w:rPr>
            </w:pPr>
          </w:p>
        </w:tc>
      </w:tr>
      <w:tr w:rsidR="00D91250" w14:paraId="72959770" w14:textId="77777777" w:rsidTr="786ED62E">
        <w:trPr>
          <w:trHeight w:val="23"/>
        </w:trPr>
        <w:tc>
          <w:tcPr>
            <w:tcW w:w="4305" w:type="dxa"/>
            <w:vMerge/>
          </w:tcPr>
          <w:p w14:paraId="753BFC28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44DE787F" w14:textId="6A856A95" w:rsidR="00D91250" w:rsidRPr="00023668" w:rsidRDefault="3D89262E" w:rsidP="00023668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="Cambria" w:hAnsi="Palatino Linotype" w:cs="Cambria"/>
              </w:rPr>
              <w:t>Konstruktivistička paradigma nastave</w:t>
            </w:r>
          </w:p>
          <w:p w14:paraId="194571B6" w14:textId="47DD35B2" w:rsidR="00D91250" w:rsidRPr="00023668" w:rsidRDefault="00D91250" w:rsidP="2F57E071">
            <w:pPr>
              <w:rPr>
                <w:rFonts w:ascii="Palatino Linotype" w:hAnsi="Palatino Linotype"/>
              </w:rPr>
            </w:pPr>
          </w:p>
        </w:tc>
      </w:tr>
      <w:tr w:rsidR="00D91250" w14:paraId="75EF6B45" w14:textId="77777777" w:rsidTr="786ED62E">
        <w:trPr>
          <w:trHeight w:val="23"/>
        </w:trPr>
        <w:tc>
          <w:tcPr>
            <w:tcW w:w="4305" w:type="dxa"/>
            <w:vMerge/>
          </w:tcPr>
          <w:p w14:paraId="6FDF8923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47437D60" w14:textId="26B4C49F" w:rsidR="00D91250" w:rsidRPr="00023668" w:rsidRDefault="3D89262E" w:rsidP="00023668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="Cambria" w:hAnsi="Palatino Linotype" w:cs="Cambria"/>
              </w:rPr>
              <w:t>Važnost humora u nastavi</w:t>
            </w:r>
          </w:p>
          <w:p w14:paraId="6D9D01D1" w14:textId="166D64DC" w:rsidR="00D91250" w:rsidRPr="00023668" w:rsidRDefault="00D91250" w:rsidP="2F57E071">
            <w:pPr>
              <w:rPr>
                <w:rFonts w:ascii="Palatino Linotype" w:hAnsi="Palatino Linotype"/>
              </w:rPr>
            </w:pPr>
          </w:p>
        </w:tc>
      </w:tr>
      <w:tr w:rsidR="00D91250" w14:paraId="3859880D" w14:textId="77777777" w:rsidTr="786ED62E">
        <w:trPr>
          <w:trHeight w:val="23"/>
        </w:trPr>
        <w:tc>
          <w:tcPr>
            <w:tcW w:w="4305" w:type="dxa"/>
            <w:vMerge/>
          </w:tcPr>
          <w:p w14:paraId="7CF33A50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170101EA" w14:textId="3452D96B" w:rsidR="00D91250" w:rsidRPr="00023668" w:rsidRDefault="3D89262E" w:rsidP="00023668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="Cambria" w:hAnsi="Palatino Linotype" w:cs="Cambria"/>
              </w:rPr>
              <w:t>Potreba za istraživanjem i razvojem penološke andragogije</w:t>
            </w:r>
          </w:p>
          <w:p w14:paraId="1A10FFD5" w14:textId="49757FC9" w:rsidR="00D91250" w:rsidRPr="00023668" w:rsidRDefault="00D91250" w:rsidP="2F57E071">
            <w:pPr>
              <w:rPr>
                <w:rFonts w:ascii="Palatino Linotype" w:hAnsi="Palatino Linotype"/>
              </w:rPr>
            </w:pPr>
          </w:p>
        </w:tc>
      </w:tr>
      <w:tr w:rsidR="00D91250" w14:paraId="729980D5" w14:textId="77777777" w:rsidTr="786ED62E">
        <w:trPr>
          <w:trHeight w:val="23"/>
        </w:trPr>
        <w:tc>
          <w:tcPr>
            <w:tcW w:w="4305" w:type="dxa"/>
            <w:vMerge/>
          </w:tcPr>
          <w:p w14:paraId="5DC52367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2C1F58E4" w14:textId="6ADA918D" w:rsidR="00D91250" w:rsidRPr="00023668" w:rsidRDefault="3D89262E" w:rsidP="00023668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="Cambria" w:hAnsi="Palatino Linotype" w:cs="Cambria"/>
              </w:rPr>
              <w:t>Obrazovanje i usavršavanje zaposlenika kao faktor konkurentnosti na tržištu</w:t>
            </w:r>
          </w:p>
          <w:p w14:paraId="6EEC0799" w14:textId="4E386018" w:rsidR="00D91250" w:rsidRPr="00023668" w:rsidRDefault="00D91250" w:rsidP="2F57E071">
            <w:pPr>
              <w:rPr>
                <w:rFonts w:ascii="Palatino Linotype" w:hAnsi="Palatino Linotype"/>
              </w:rPr>
            </w:pPr>
          </w:p>
        </w:tc>
      </w:tr>
      <w:tr w:rsidR="00D91250" w14:paraId="1861E833" w14:textId="77777777" w:rsidTr="786ED62E">
        <w:trPr>
          <w:trHeight w:val="23"/>
        </w:trPr>
        <w:tc>
          <w:tcPr>
            <w:tcW w:w="4305" w:type="dxa"/>
            <w:vMerge w:val="restart"/>
            <w:shd w:val="clear" w:color="auto" w:fill="FFD966" w:themeFill="accent4" w:themeFillTint="99"/>
          </w:tcPr>
          <w:p w14:paraId="5262EAE2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5363">
              <w:rPr>
                <w:rFonts w:ascii="Cambria" w:hAnsi="Cambria"/>
                <w:b/>
                <w:bCs/>
                <w:sz w:val="24"/>
                <w:szCs w:val="24"/>
              </w:rPr>
              <w:t>Prof.dr. Selmo Cikotić</w:t>
            </w:r>
          </w:p>
          <w:p w14:paraId="726393F8" w14:textId="481D1566" w:rsidR="00D91250" w:rsidRPr="005E5363" w:rsidRDefault="00023668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hyperlink r:id="rId13" w:history="1">
              <w:r w:rsidR="00D91250" w:rsidRPr="005E5363">
                <w:rPr>
                  <w:rStyle w:val="Hyperlink"/>
                  <w:rFonts w:ascii="Cambria" w:hAnsi="Cambria"/>
                  <w:b/>
                  <w:bCs/>
                  <w:sz w:val="24"/>
                  <w:szCs w:val="24"/>
                </w:rPr>
                <w:t>selmo.cikotic@fpn.unsa.ba</w:t>
              </w:r>
            </w:hyperlink>
          </w:p>
          <w:p w14:paraId="613F7E90" w14:textId="70F14150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5BE73FEA" w14:textId="145F7C1A" w:rsidR="00D91250" w:rsidRPr="00023668" w:rsidRDefault="00023668" w:rsidP="2F57E071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hAnsi="Palatino Linotype"/>
              </w:rPr>
              <w:t>Jačanje državotvorne svijesti i nacionalnog identiteta kao pretpostavka sigurnosti BiH</w:t>
            </w:r>
          </w:p>
        </w:tc>
      </w:tr>
      <w:tr w:rsidR="00D91250" w14:paraId="209F1E74" w14:textId="77777777" w:rsidTr="786ED62E">
        <w:trPr>
          <w:trHeight w:val="23"/>
        </w:trPr>
        <w:tc>
          <w:tcPr>
            <w:tcW w:w="4305" w:type="dxa"/>
            <w:vMerge/>
          </w:tcPr>
          <w:p w14:paraId="7F15A88B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7CEFC94A" w14:textId="1390F684" w:rsidR="00D91250" w:rsidRPr="00023668" w:rsidRDefault="00023668" w:rsidP="005E5363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hAnsi="Palatino Linotype"/>
              </w:rPr>
              <w:t>Zaustavljanje odliva mladih ljudi iz BiH u funkciji jačanja sigurnosti države</w:t>
            </w:r>
          </w:p>
        </w:tc>
      </w:tr>
      <w:tr w:rsidR="00D91250" w14:paraId="1F6EDB85" w14:textId="77777777" w:rsidTr="786ED62E">
        <w:trPr>
          <w:trHeight w:val="23"/>
        </w:trPr>
        <w:tc>
          <w:tcPr>
            <w:tcW w:w="4305" w:type="dxa"/>
            <w:vMerge/>
          </w:tcPr>
          <w:p w14:paraId="13600729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65FF5A27" w14:textId="7D2036D4" w:rsidR="00D91250" w:rsidRPr="00023668" w:rsidRDefault="00023668" w:rsidP="005E5363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hAnsi="Palatino Linotype"/>
              </w:rPr>
              <w:t>Razvoj obrazovanja u funkciji sigurnosti države i razvoja ekonomije BiH</w:t>
            </w:r>
          </w:p>
        </w:tc>
      </w:tr>
      <w:tr w:rsidR="00D91250" w14:paraId="2130CD76" w14:textId="77777777" w:rsidTr="786ED62E">
        <w:trPr>
          <w:trHeight w:val="23"/>
        </w:trPr>
        <w:tc>
          <w:tcPr>
            <w:tcW w:w="4305" w:type="dxa"/>
            <w:vMerge w:val="restart"/>
            <w:shd w:val="clear" w:color="auto" w:fill="FFD966" w:themeFill="accent4" w:themeFillTint="99"/>
          </w:tcPr>
          <w:p w14:paraId="6411D6A1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5363">
              <w:rPr>
                <w:rFonts w:ascii="Cambria" w:hAnsi="Cambria"/>
                <w:b/>
                <w:bCs/>
                <w:sz w:val="24"/>
                <w:szCs w:val="24"/>
              </w:rPr>
              <w:t>Prof.dr. Darvin Lisica</w:t>
            </w:r>
          </w:p>
          <w:p w14:paraId="427627C2" w14:textId="56DD2BEC" w:rsidR="00D91250" w:rsidRPr="005E5363" w:rsidRDefault="00023668" w:rsidP="00FE0BA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hyperlink r:id="rId14" w:history="1">
              <w:r w:rsidR="00D91250" w:rsidRPr="005E5363">
                <w:rPr>
                  <w:rStyle w:val="Hyperlink"/>
                  <w:rFonts w:ascii="Cambria" w:hAnsi="Cambria"/>
                  <w:b/>
                  <w:bCs/>
                  <w:sz w:val="24"/>
                  <w:szCs w:val="24"/>
                </w:rPr>
                <w:t>darvin.lisica@fpn.unsa.ba</w:t>
              </w:r>
            </w:hyperlink>
          </w:p>
          <w:p w14:paraId="31083F97" w14:textId="2DC38FF3" w:rsidR="00D91250" w:rsidRPr="005E5363" w:rsidRDefault="00D91250" w:rsidP="005E5363">
            <w:pPr>
              <w:tabs>
                <w:tab w:val="left" w:pos="3255"/>
              </w:tabs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247C62A4" w14:textId="6BF07E1F" w:rsidR="00D91250" w:rsidRPr="00023668" w:rsidRDefault="00EB2B75" w:rsidP="219BC0F7">
            <w:pPr>
              <w:rPr>
                <w:rFonts w:ascii="Palatino Linotype" w:eastAsia="Calibri" w:hAnsi="Palatino Linotype" w:cs="Calibri"/>
              </w:rPr>
            </w:pPr>
            <w:r w:rsidRPr="00023668">
              <w:rPr>
                <w:rFonts w:ascii="Palatino Linotype" w:eastAsia="Calibri" w:hAnsi="Palatino Linotype" w:cs="Calibri"/>
              </w:rPr>
              <w:t>Protuminske akcije u kontekstu upotrebe improviziranih eksplozivnih naprava u suvremenim oružanim sukobima</w:t>
            </w:r>
          </w:p>
        </w:tc>
      </w:tr>
      <w:tr w:rsidR="00D91250" w14:paraId="38252007" w14:textId="77777777" w:rsidTr="786ED62E">
        <w:trPr>
          <w:trHeight w:val="23"/>
        </w:trPr>
        <w:tc>
          <w:tcPr>
            <w:tcW w:w="4305" w:type="dxa"/>
            <w:vMerge/>
          </w:tcPr>
          <w:p w14:paraId="6846F15F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04A6AA9F" w14:textId="669FA36E" w:rsidR="00D91250" w:rsidRPr="00023668" w:rsidRDefault="00EB2B75" w:rsidP="00EB2B75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Primjena koncepta „Triple nexus“ u politici razoružanja</w:t>
            </w:r>
          </w:p>
        </w:tc>
      </w:tr>
      <w:tr w:rsidR="00D91250" w14:paraId="6A3BD214" w14:textId="77777777" w:rsidTr="786ED62E">
        <w:trPr>
          <w:trHeight w:val="23"/>
        </w:trPr>
        <w:tc>
          <w:tcPr>
            <w:tcW w:w="4305" w:type="dxa"/>
            <w:vMerge/>
          </w:tcPr>
          <w:p w14:paraId="034A7C0C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5B85811E" w14:textId="6ABB3283" w:rsidR="00D91250" w:rsidRPr="00023668" w:rsidRDefault="006D7B74" w:rsidP="219BC0F7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Novi trendovi u proliferaciji nuklearnoga oružja</w:t>
            </w:r>
          </w:p>
        </w:tc>
      </w:tr>
      <w:tr w:rsidR="00D91250" w14:paraId="40097091" w14:textId="77777777" w:rsidTr="786ED62E">
        <w:trPr>
          <w:trHeight w:val="23"/>
        </w:trPr>
        <w:tc>
          <w:tcPr>
            <w:tcW w:w="4305" w:type="dxa"/>
            <w:vMerge w:val="restart"/>
            <w:shd w:val="clear" w:color="auto" w:fill="FFD966" w:themeFill="accent4" w:themeFillTint="99"/>
          </w:tcPr>
          <w:p w14:paraId="5A69D061" w14:textId="7392C9F0" w:rsidR="00D91250" w:rsidRPr="005E5363" w:rsidRDefault="00BD1D46" w:rsidP="005E5363">
            <w:pPr>
              <w:tabs>
                <w:tab w:val="left" w:pos="3255"/>
              </w:tabs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prof</w:t>
            </w:r>
            <w:r w:rsidR="00D91250" w:rsidRPr="005E5363">
              <w:rPr>
                <w:rFonts w:ascii="Cambria" w:hAnsi="Cambria"/>
                <w:b/>
                <w:bCs/>
                <w:sz w:val="24"/>
                <w:szCs w:val="24"/>
              </w:rPr>
              <w:t>. dr. Emir Vajzović</w:t>
            </w:r>
          </w:p>
          <w:p w14:paraId="564FF162" w14:textId="35C55AAE" w:rsidR="00D91250" w:rsidRPr="005E5363" w:rsidRDefault="00023668" w:rsidP="005E5363">
            <w:pPr>
              <w:tabs>
                <w:tab w:val="left" w:pos="3255"/>
              </w:tabs>
              <w:rPr>
                <w:rFonts w:ascii="Cambria" w:hAnsi="Cambria"/>
                <w:b/>
                <w:bCs/>
                <w:sz w:val="24"/>
                <w:szCs w:val="24"/>
              </w:rPr>
            </w:pPr>
            <w:hyperlink r:id="rId15" w:history="1">
              <w:r w:rsidR="00D91250" w:rsidRPr="005E5363">
                <w:rPr>
                  <w:rStyle w:val="Hyperlink"/>
                  <w:rFonts w:ascii="Cambria" w:hAnsi="Cambria"/>
                  <w:b/>
                  <w:bCs/>
                  <w:sz w:val="24"/>
                  <w:szCs w:val="24"/>
                </w:rPr>
                <w:t>emir.vajzovic@fpn.unsa.ba</w:t>
              </w:r>
            </w:hyperlink>
          </w:p>
          <w:p w14:paraId="6AE400F2" w14:textId="429E848D" w:rsidR="00D91250" w:rsidRPr="005E5363" w:rsidRDefault="00D91250" w:rsidP="005E5363">
            <w:pPr>
              <w:tabs>
                <w:tab w:val="left" w:pos="3255"/>
              </w:tabs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48054684" w14:textId="54FF1983" w:rsidR="00D91250" w:rsidRPr="00023668" w:rsidRDefault="28A2A1CC" w:rsidP="219BC0F7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Informacijska sigurnost i poslovni kontinuitet</w:t>
            </w:r>
            <w:r w:rsidR="1EE7B38E" w:rsidRPr="00023668">
              <w:rPr>
                <w:rFonts w:ascii="Palatino Linotype" w:hAnsi="Palatino Linotype"/>
              </w:rPr>
              <w:t xml:space="preserve"> </w:t>
            </w:r>
          </w:p>
        </w:tc>
      </w:tr>
      <w:tr w:rsidR="00D91250" w14:paraId="588F291D" w14:textId="77777777" w:rsidTr="786ED62E">
        <w:trPr>
          <w:trHeight w:val="23"/>
        </w:trPr>
        <w:tc>
          <w:tcPr>
            <w:tcW w:w="4305" w:type="dxa"/>
            <w:vMerge/>
          </w:tcPr>
          <w:p w14:paraId="45303947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66122106" w14:textId="07003383" w:rsidR="00D91250" w:rsidRPr="00023668" w:rsidRDefault="28A2A1CC" w:rsidP="219BC0F7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Medijska i informacijska pismenost u kontekstu globalne  sigurnosti</w:t>
            </w:r>
          </w:p>
        </w:tc>
      </w:tr>
      <w:tr w:rsidR="00D91250" w14:paraId="554059D1" w14:textId="77777777" w:rsidTr="786ED62E">
        <w:trPr>
          <w:trHeight w:val="23"/>
        </w:trPr>
        <w:tc>
          <w:tcPr>
            <w:tcW w:w="4305" w:type="dxa"/>
            <w:vMerge/>
          </w:tcPr>
          <w:p w14:paraId="07291F3F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4FA061F8" w14:textId="2205868F" w:rsidR="00D91250" w:rsidRPr="00023668" w:rsidRDefault="33D07871" w:rsidP="219BC0F7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Informacijska sigurnost i zaštita podataka</w:t>
            </w:r>
          </w:p>
        </w:tc>
      </w:tr>
      <w:tr w:rsidR="00D91250" w14:paraId="31569C78" w14:textId="77777777" w:rsidTr="786ED62E">
        <w:trPr>
          <w:trHeight w:val="23"/>
        </w:trPr>
        <w:tc>
          <w:tcPr>
            <w:tcW w:w="4305" w:type="dxa"/>
            <w:vMerge/>
          </w:tcPr>
          <w:p w14:paraId="20C28A0F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623720D6" w14:textId="6981753F" w:rsidR="00D91250" w:rsidRPr="00023668" w:rsidRDefault="14936667" w:rsidP="219BC0F7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Razvoj ljudskih prava kroz</w:t>
            </w:r>
            <w:r w:rsidR="323566D5" w:rsidRPr="00023668">
              <w:rPr>
                <w:rFonts w:ascii="Palatino Linotype" w:hAnsi="Palatino Linotype"/>
              </w:rPr>
              <w:t xml:space="preserve"> Agende 2030</w:t>
            </w:r>
          </w:p>
        </w:tc>
      </w:tr>
      <w:tr w:rsidR="00D91250" w14:paraId="476E9F54" w14:textId="77777777" w:rsidTr="786ED62E">
        <w:trPr>
          <w:trHeight w:val="23"/>
        </w:trPr>
        <w:tc>
          <w:tcPr>
            <w:tcW w:w="4305" w:type="dxa"/>
            <w:vMerge/>
          </w:tcPr>
          <w:p w14:paraId="62BD82DB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1B51EE8B" w14:textId="5D82AACA" w:rsidR="00D91250" w:rsidRPr="00023668" w:rsidRDefault="028524CD" w:rsidP="219BC0F7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 xml:space="preserve">Uloga medijske i informacijske pismenosti za provođenje Agenda 2030 </w:t>
            </w:r>
          </w:p>
        </w:tc>
      </w:tr>
      <w:tr w:rsidR="00D91250" w14:paraId="56A41F6D" w14:textId="77777777" w:rsidTr="786ED62E">
        <w:trPr>
          <w:trHeight w:val="23"/>
        </w:trPr>
        <w:tc>
          <w:tcPr>
            <w:tcW w:w="4305" w:type="dxa"/>
            <w:vMerge/>
          </w:tcPr>
          <w:p w14:paraId="79E34423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1EB9DEC4" w14:textId="4EFADC24" w:rsidR="00D91250" w:rsidRPr="00023668" w:rsidRDefault="028524CD" w:rsidP="219BC0F7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Zajednička dobra u Bosni i Hercegovini</w:t>
            </w:r>
          </w:p>
        </w:tc>
      </w:tr>
      <w:tr w:rsidR="00D91250" w14:paraId="796E1E7C" w14:textId="77777777" w:rsidTr="786ED62E">
        <w:trPr>
          <w:trHeight w:val="23"/>
        </w:trPr>
        <w:tc>
          <w:tcPr>
            <w:tcW w:w="4305" w:type="dxa"/>
            <w:vMerge/>
          </w:tcPr>
          <w:p w14:paraId="71567FB2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1E6DCD79" w14:textId="1D354188" w:rsidR="00D91250" w:rsidRPr="00023668" w:rsidRDefault="42146EE8" w:rsidP="219BC0F7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Društveni ugovor u umreženom društvu</w:t>
            </w:r>
          </w:p>
        </w:tc>
      </w:tr>
      <w:tr w:rsidR="00D91250" w14:paraId="035CF8C2" w14:textId="77777777" w:rsidTr="786ED62E">
        <w:trPr>
          <w:trHeight w:val="39"/>
        </w:trPr>
        <w:tc>
          <w:tcPr>
            <w:tcW w:w="4305" w:type="dxa"/>
            <w:vMerge w:val="restart"/>
            <w:shd w:val="clear" w:color="auto" w:fill="FFD966" w:themeFill="accent4" w:themeFillTint="99"/>
          </w:tcPr>
          <w:p w14:paraId="2750BA96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5363">
              <w:rPr>
                <w:rFonts w:ascii="Cambria" w:hAnsi="Cambria"/>
                <w:b/>
                <w:bCs/>
                <w:sz w:val="24"/>
                <w:szCs w:val="24"/>
              </w:rPr>
              <w:t>Prof.dr. Sead Turčalo</w:t>
            </w:r>
          </w:p>
          <w:p w14:paraId="31F3A787" w14:textId="2662C279" w:rsidR="00D91250" w:rsidRPr="005E5363" w:rsidRDefault="00023668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hyperlink r:id="rId16" w:history="1">
              <w:r w:rsidR="00D91250" w:rsidRPr="005E5363">
                <w:rPr>
                  <w:rStyle w:val="Hyperlink"/>
                  <w:rFonts w:ascii="Cambria" w:hAnsi="Cambria"/>
                  <w:b/>
                  <w:bCs/>
                  <w:sz w:val="24"/>
                  <w:szCs w:val="24"/>
                </w:rPr>
                <w:t>sead.turcalo@fpn.unsa.ba</w:t>
              </w:r>
            </w:hyperlink>
          </w:p>
          <w:p w14:paraId="716E8646" w14:textId="75AABBCD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38223141" w14:textId="19F2647F" w:rsidR="00D91250" w:rsidRPr="00023668" w:rsidRDefault="00023668" w:rsidP="2B5C6F26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Ruska perspektiva sigurnosnih izazova u 21.stoljeću: analiza strateških dokumenata Ruske Federacije</w:t>
            </w:r>
          </w:p>
        </w:tc>
      </w:tr>
      <w:tr w:rsidR="00D91250" w14:paraId="130751BC" w14:textId="77777777" w:rsidTr="786ED62E">
        <w:trPr>
          <w:trHeight w:val="34"/>
        </w:trPr>
        <w:tc>
          <w:tcPr>
            <w:tcW w:w="4305" w:type="dxa"/>
            <w:vMerge/>
          </w:tcPr>
          <w:p w14:paraId="20BFD50A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7A5C9AB3" w14:textId="6592062E" w:rsidR="00D91250" w:rsidRPr="00023668" w:rsidRDefault="00023668" w:rsidP="2B5C6F26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Uloga Turske u Južnom gasnom koridoru</w:t>
            </w:r>
          </w:p>
        </w:tc>
      </w:tr>
      <w:tr w:rsidR="00D91250" w14:paraId="371008B4" w14:textId="77777777" w:rsidTr="786ED62E">
        <w:trPr>
          <w:trHeight w:val="34"/>
        </w:trPr>
        <w:tc>
          <w:tcPr>
            <w:tcW w:w="4305" w:type="dxa"/>
            <w:vMerge/>
          </w:tcPr>
          <w:p w14:paraId="1AD759D0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529D4319" w14:textId="63488CAB" w:rsidR="00D91250" w:rsidRPr="00023668" w:rsidRDefault="00023668" w:rsidP="2B5C6F26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Efekti rusko-ukrajinskog konflikta na razvoj instrumenata energetske sigurnosti EU</w:t>
            </w:r>
          </w:p>
        </w:tc>
      </w:tr>
      <w:tr w:rsidR="00D91250" w14:paraId="25865FDA" w14:textId="77777777" w:rsidTr="786ED62E">
        <w:trPr>
          <w:trHeight w:val="69"/>
        </w:trPr>
        <w:tc>
          <w:tcPr>
            <w:tcW w:w="4305" w:type="dxa"/>
            <w:vMerge w:val="restart"/>
            <w:shd w:val="clear" w:color="auto" w:fill="FFD966" w:themeFill="accent4" w:themeFillTint="99"/>
          </w:tcPr>
          <w:p w14:paraId="565C6858" w14:textId="77777777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5363">
              <w:rPr>
                <w:rFonts w:ascii="Cambria" w:hAnsi="Cambria"/>
                <w:b/>
                <w:bCs/>
                <w:sz w:val="24"/>
                <w:szCs w:val="24"/>
              </w:rPr>
              <w:t>Prof.dr. Mirza Smajić</w:t>
            </w:r>
          </w:p>
          <w:p w14:paraId="146F15BC" w14:textId="0941DAAA" w:rsidR="00D91250" w:rsidRPr="005E5363" w:rsidRDefault="00023668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hyperlink r:id="rId17" w:history="1">
              <w:r w:rsidR="00D91250" w:rsidRPr="005E5363">
                <w:rPr>
                  <w:rStyle w:val="Hyperlink"/>
                  <w:rFonts w:ascii="Cambria" w:hAnsi="Cambria"/>
                  <w:b/>
                  <w:bCs/>
                  <w:sz w:val="24"/>
                  <w:szCs w:val="24"/>
                </w:rPr>
                <w:t>mirza.smajic@fpn.unsa.ba</w:t>
              </w:r>
            </w:hyperlink>
          </w:p>
          <w:p w14:paraId="1CEA75CA" w14:textId="171B7BF5" w:rsidR="00D91250" w:rsidRPr="005E5363" w:rsidRDefault="00D91250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69B586BE" w14:textId="01D751FC" w:rsidR="00D91250" w:rsidRPr="005E5363" w:rsidRDefault="05D49178" w:rsidP="1CF002E6">
            <w:pPr>
              <w:rPr>
                <w:rFonts w:ascii="Cambria" w:hAnsi="Cambria"/>
                <w:color w:val="C00000"/>
                <w:sz w:val="24"/>
                <w:szCs w:val="24"/>
              </w:rPr>
            </w:pPr>
            <w:r w:rsidRPr="2F57E071">
              <w:rPr>
                <w:rFonts w:ascii="Cambria" w:hAnsi="Cambria"/>
                <w:color w:val="C00000"/>
                <w:sz w:val="24"/>
                <w:szCs w:val="24"/>
              </w:rPr>
              <w:lastRenderedPageBreak/>
              <w:t>Sigurnosni aspekt upravljanja krizom pandemije Sars-Cov-2 u Bosni i Hercegovini</w:t>
            </w:r>
            <w:r w:rsidR="4408390E" w:rsidRPr="2F57E071">
              <w:rPr>
                <w:rFonts w:ascii="Cambria" w:hAnsi="Cambria"/>
                <w:color w:val="C00000"/>
                <w:sz w:val="24"/>
                <w:szCs w:val="24"/>
              </w:rPr>
              <w:t>: pregled iskustava i izazovi</w:t>
            </w:r>
          </w:p>
        </w:tc>
      </w:tr>
      <w:tr w:rsidR="00D91250" w:rsidRPr="00023668" w14:paraId="304AAFEB" w14:textId="77777777" w:rsidTr="786ED62E">
        <w:trPr>
          <w:trHeight w:val="69"/>
        </w:trPr>
        <w:tc>
          <w:tcPr>
            <w:tcW w:w="4305" w:type="dxa"/>
            <w:vMerge/>
          </w:tcPr>
          <w:p w14:paraId="2F17E2A5" w14:textId="77777777" w:rsidR="00D91250" w:rsidRPr="00023668" w:rsidRDefault="00D91250" w:rsidP="00B3328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425EB37A" w14:textId="16CE3488" w:rsidR="00D91250" w:rsidRPr="00023668" w:rsidRDefault="2FEF5746" w:rsidP="0A6E155F">
            <w:pPr>
              <w:rPr>
                <w:rFonts w:ascii="Palatino Linotype" w:hAnsi="Palatino Linotype"/>
                <w:color w:val="FF0000"/>
              </w:rPr>
            </w:pPr>
            <w:r w:rsidRPr="00023668">
              <w:rPr>
                <w:rFonts w:ascii="Palatino Linotype" w:hAnsi="Palatino Linotype"/>
                <w:color w:val="FF0000"/>
              </w:rPr>
              <w:t>Izaozvi Humanoj sigurnosti i društvene mreže u doba pandemija Sars-Cov-2</w:t>
            </w:r>
          </w:p>
        </w:tc>
      </w:tr>
      <w:tr w:rsidR="00BD1D46" w:rsidRPr="00023668" w14:paraId="3AEC0156" w14:textId="77777777" w:rsidTr="786ED62E">
        <w:trPr>
          <w:trHeight w:val="69"/>
        </w:trPr>
        <w:tc>
          <w:tcPr>
            <w:tcW w:w="4305" w:type="dxa"/>
            <w:vMerge w:val="restart"/>
            <w:shd w:val="clear" w:color="auto" w:fill="FFD966" w:themeFill="accent4" w:themeFillTint="99"/>
          </w:tcPr>
          <w:p w14:paraId="6E382857" w14:textId="31DA8161" w:rsidR="00BD1D46" w:rsidRPr="00023668" w:rsidRDefault="00BD1D46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3668">
              <w:rPr>
                <w:rFonts w:ascii="Cambria" w:hAnsi="Cambria"/>
                <w:b/>
                <w:bCs/>
                <w:sz w:val="24"/>
                <w:szCs w:val="24"/>
              </w:rPr>
              <w:t xml:space="preserve">Doc. </w:t>
            </w:r>
            <w:r w:rsidR="798A13A2" w:rsidRPr="00023668"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  <w:r w:rsidRPr="00023668">
              <w:rPr>
                <w:rFonts w:ascii="Cambria" w:hAnsi="Cambria"/>
                <w:b/>
                <w:bCs/>
                <w:sz w:val="24"/>
                <w:szCs w:val="24"/>
              </w:rPr>
              <w:t>r. Selma Ćosić</w:t>
            </w:r>
          </w:p>
          <w:p w14:paraId="2D8458BC" w14:textId="0B07B4BF" w:rsidR="00BD1D46" w:rsidRPr="00023668" w:rsidRDefault="00023668" w:rsidP="00B33280">
            <w:pPr>
              <w:rPr>
                <w:rFonts w:ascii="Cambria" w:hAnsi="Cambria"/>
                <w:sz w:val="24"/>
                <w:szCs w:val="24"/>
              </w:rPr>
            </w:pPr>
            <w:hyperlink r:id="rId18" w:history="1">
              <w:r w:rsidR="00BD1D46" w:rsidRPr="00023668">
                <w:rPr>
                  <w:rStyle w:val="Hyperlink"/>
                  <w:rFonts w:ascii="Cambria" w:hAnsi="Cambria"/>
                  <w:sz w:val="24"/>
                  <w:szCs w:val="24"/>
                </w:rPr>
                <w:t>selma.cosic@fpn.unsa.ba</w:t>
              </w:r>
            </w:hyperlink>
          </w:p>
          <w:p w14:paraId="6575084C" w14:textId="77777777" w:rsidR="00BD1D46" w:rsidRPr="00023668" w:rsidRDefault="00BD1D46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9183895" w14:textId="3E6E6E25" w:rsidR="00BD1D46" w:rsidRPr="00023668" w:rsidRDefault="00BD1D46" w:rsidP="00B3328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013F6CF2" w14:textId="0C6ABF65" w:rsidR="00BD1D46" w:rsidRPr="00023668" w:rsidRDefault="0D56F8C8" w:rsidP="33340692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Theme="minorEastAsia" w:hAnsi="Palatino Linotype"/>
              </w:rPr>
              <w:t>Idealna država - Platonov uklon</w:t>
            </w:r>
          </w:p>
        </w:tc>
      </w:tr>
      <w:tr w:rsidR="00BD1D46" w:rsidRPr="00023668" w14:paraId="77F602EA" w14:textId="77777777" w:rsidTr="786ED62E">
        <w:trPr>
          <w:trHeight w:val="69"/>
        </w:trPr>
        <w:tc>
          <w:tcPr>
            <w:tcW w:w="4305" w:type="dxa"/>
            <w:vMerge/>
          </w:tcPr>
          <w:p w14:paraId="0AFC04E1" w14:textId="77777777" w:rsidR="00BD1D46" w:rsidRPr="00023668" w:rsidRDefault="00BD1D46" w:rsidP="00B33280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0153EDE7" w14:textId="10012EB5" w:rsidR="00BD1D46" w:rsidRPr="00023668" w:rsidRDefault="0D56F8C8" w:rsidP="33340692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Theme="minorEastAsia" w:hAnsi="Palatino Linotype"/>
              </w:rPr>
              <w:t>Unutarnja i vanjska kontrola sigurnosnih agencija u Bosni i Hercegovini</w:t>
            </w:r>
          </w:p>
        </w:tc>
      </w:tr>
      <w:tr w:rsidR="00BD1D46" w:rsidRPr="00023668" w14:paraId="5EFE9110" w14:textId="77777777" w:rsidTr="786ED62E">
        <w:trPr>
          <w:trHeight w:val="69"/>
        </w:trPr>
        <w:tc>
          <w:tcPr>
            <w:tcW w:w="4305" w:type="dxa"/>
            <w:vMerge/>
          </w:tcPr>
          <w:p w14:paraId="33DACC09" w14:textId="77777777" w:rsidR="00BD1D46" w:rsidRPr="00023668" w:rsidRDefault="00BD1D46" w:rsidP="00B33280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6BD24704" w14:textId="127B5186" w:rsidR="00BD1D46" w:rsidRPr="00023668" w:rsidRDefault="70E340A9" w:rsidP="33340692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Theme="minorEastAsia" w:hAnsi="Palatino Linotype"/>
              </w:rPr>
              <w:t>P</w:t>
            </w:r>
            <w:r w:rsidR="0D56F8C8" w:rsidRPr="00023668">
              <w:rPr>
                <w:rFonts w:ascii="Palatino Linotype" w:eastAsiaTheme="minorEastAsia" w:hAnsi="Palatino Linotype"/>
              </w:rPr>
              <w:t>rofesionalizam i vojna organizacija</w:t>
            </w:r>
          </w:p>
        </w:tc>
      </w:tr>
      <w:tr w:rsidR="00BD1D46" w:rsidRPr="00023668" w14:paraId="0C28F616" w14:textId="77777777" w:rsidTr="786ED62E">
        <w:trPr>
          <w:trHeight w:val="69"/>
        </w:trPr>
        <w:tc>
          <w:tcPr>
            <w:tcW w:w="4305" w:type="dxa"/>
            <w:vMerge/>
          </w:tcPr>
          <w:p w14:paraId="6710005B" w14:textId="77777777" w:rsidR="00BD1D46" w:rsidRPr="00023668" w:rsidRDefault="00BD1D46" w:rsidP="00B33280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6BEA9253" w14:textId="4F37F0FC" w:rsidR="00BD1D46" w:rsidRPr="00023668" w:rsidRDefault="0D56F8C8" w:rsidP="33340692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Theme="minorEastAsia" w:hAnsi="Palatino Linotype"/>
              </w:rPr>
              <w:t>Teorijske i praktične dimenzije istraživanja mira</w:t>
            </w:r>
          </w:p>
        </w:tc>
      </w:tr>
      <w:tr w:rsidR="00BD1D46" w:rsidRPr="00023668" w14:paraId="23A41B41" w14:textId="77777777" w:rsidTr="786ED62E">
        <w:trPr>
          <w:trHeight w:val="345"/>
        </w:trPr>
        <w:tc>
          <w:tcPr>
            <w:tcW w:w="4305" w:type="dxa"/>
            <w:vMerge/>
          </w:tcPr>
          <w:p w14:paraId="1A756C02" w14:textId="77777777" w:rsidR="00BD1D46" w:rsidRPr="00023668" w:rsidRDefault="00BD1D46" w:rsidP="00B33280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25BD3D2E" w14:textId="54335D4F" w:rsidR="00BD1D46" w:rsidRPr="00023668" w:rsidRDefault="4376BF94" w:rsidP="33340692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Theme="minorEastAsia" w:hAnsi="Palatino Linotype"/>
              </w:rPr>
              <w:t>Rat i rod</w:t>
            </w:r>
          </w:p>
        </w:tc>
      </w:tr>
      <w:tr w:rsidR="33340692" w:rsidRPr="00023668" w14:paraId="7D7F924E" w14:textId="77777777" w:rsidTr="786ED62E">
        <w:trPr>
          <w:trHeight w:val="675"/>
        </w:trPr>
        <w:tc>
          <w:tcPr>
            <w:tcW w:w="4305" w:type="dxa"/>
            <w:vMerge/>
          </w:tcPr>
          <w:p w14:paraId="7CC5D023" w14:textId="77777777" w:rsidR="00AC2DDE" w:rsidRPr="00023668" w:rsidRDefault="00AC2D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89" w:type="dxa"/>
          </w:tcPr>
          <w:p w14:paraId="7F593112" w14:textId="3EC4B262" w:rsidR="2B17621A" w:rsidRPr="00023668" w:rsidRDefault="2B17621A" w:rsidP="33340692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Theme="minorEastAsia" w:hAnsi="Palatino Linotype"/>
              </w:rPr>
              <w:t>Rod i reforma sektora sigurnosti u postdejtonskoj Bosni i Hercegovini</w:t>
            </w:r>
          </w:p>
        </w:tc>
      </w:tr>
      <w:tr w:rsidR="00BD1D46" w:rsidRPr="00023668" w14:paraId="7FB6FECB" w14:textId="77777777" w:rsidTr="786ED62E">
        <w:trPr>
          <w:trHeight w:val="405"/>
        </w:trPr>
        <w:tc>
          <w:tcPr>
            <w:tcW w:w="4305" w:type="dxa"/>
            <w:vMerge/>
          </w:tcPr>
          <w:p w14:paraId="4476EE44" w14:textId="77777777" w:rsidR="00BD1D46" w:rsidRPr="00023668" w:rsidRDefault="00BD1D46" w:rsidP="00B33280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219F84D1" w14:textId="34779084" w:rsidR="00BD1D46" w:rsidRPr="00023668" w:rsidRDefault="53701B01" w:rsidP="33340692">
            <w:pPr>
              <w:rPr>
                <w:rFonts w:ascii="Palatino Linotype" w:eastAsiaTheme="minorEastAsia" w:hAnsi="Palatino Linotype"/>
              </w:rPr>
            </w:pPr>
            <w:r w:rsidRPr="00023668">
              <w:rPr>
                <w:rFonts w:ascii="Palatino Linotype" w:eastAsiaTheme="minorEastAsia" w:hAnsi="Palatino Linotype"/>
              </w:rPr>
              <w:t>Uloga i doprinos žena u mirovnim misijama</w:t>
            </w:r>
          </w:p>
        </w:tc>
      </w:tr>
      <w:tr w:rsidR="00D91250" w:rsidRPr="00023668" w14:paraId="781C9B8F" w14:textId="77777777" w:rsidTr="786ED62E">
        <w:trPr>
          <w:trHeight w:val="162"/>
        </w:trPr>
        <w:tc>
          <w:tcPr>
            <w:tcW w:w="4305" w:type="dxa"/>
            <w:vMerge w:val="restart"/>
            <w:shd w:val="clear" w:color="auto" w:fill="FFD966" w:themeFill="accent4" w:themeFillTint="99"/>
          </w:tcPr>
          <w:p w14:paraId="0BDCF9E1" w14:textId="4B2715A0" w:rsidR="00D91250" w:rsidRPr="00023668" w:rsidRDefault="00D91250" w:rsidP="3ABD210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3668">
              <w:rPr>
                <w:rFonts w:ascii="Cambria" w:hAnsi="Cambria"/>
                <w:b/>
                <w:bCs/>
                <w:sz w:val="24"/>
                <w:szCs w:val="24"/>
              </w:rPr>
              <w:t>Prof.dr. Kenan Dautović</w:t>
            </w:r>
          </w:p>
          <w:p w14:paraId="44B0E3FE" w14:textId="0A745387" w:rsidR="00D91250" w:rsidRPr="00023668" w:rsidRDefault="00D91250" w:rsidP="3ABD210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366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kenan.dautovic</w:t>
            </w:r>
            <w:hyperlink r:id="rId19">
              <w:r w:rsidRPr="00023668">
                <w:rPr>
                  <w:rStyle w:val="Hyperlink"/>
                  <w:rFonts w:ascii="Cambria" w:hAnsi="Cambria"/>
                  <w:b/>
                  <w:bCs/>
                  <w:sz w:val="24"/>
                  <w:szCs w:val="24"/>
                </w:rPr>
                <w:t>@fpn.unsa.ba</w:t>
              </w:r>
            </w:hyperlink>
          </w:p>
          <w:p w14:paraId="3A50005C" w14:textId="3E6E6E25" w:rsidR="00D91250" w:rsidRPr="00023668" w:rsidRDefault="00D91250" w:rsidP="3ABD210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68FE0BE5" w14:textId="4F6755C9" w:rsidR="00D91250" w:rsidRPr="00023668" w:rsidRDefault="3AB49691" w:rsidP="2FD4B85A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Uloga Ureda visokog predstavnika u sprječavanju konflikta u BiH</w:t>
            </w:r>
          </w:p>
        </w:tc>
      </w:tr>
      <w:tr w:rsidR="00BD1D46" w:rsidRPr="00023668" w14:paraId="737F8C07" w14:textId="77777777" w:rsidTr="786ED62E">
        <w:trPr>
          <w:trHeight w:val="114"/>
        </w:trPr>
        <w:tc>
          <w:tcPr>
            <w:tcW w:w="4305" w:type="dxa"/>
            <w:vMerge/>
          </w:tcPr>
          <w:p w14:paraId="0E29200C" w14:textId="77777777" w:rsidR="00BD1D46" w:rsidRPr="00023668" w:rsidRDefault="00BD1D46" w:rsidP="3ABD210C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</w:tcPr>
          <w:p w14:paraId="5ABF2F1F" w14:textId="576DBAAD" w:rsidR="00BD1D46" w:rsidRPr="00023668" w:rsidRDefault="43379883" w:rsidP="2FD4B85A">
            <w:pPr>
              <w:rPr>
                <w:rFonts w:ascii="Palatino Linotype" w:eastAsia="Calibri" w:hAnsi="Palatino Linotype" w:cs="Calibri"/>
                <w:color w:val="000000" w:themeColor="text1"/>
                <w:lang w:val="bs-Latn-BA"/>
              </w:rPr>
            </w:pPr>
            <w:r w:rsidRPr="00023668">
              <w:rPr>
                <w:rFonts w:ascii="Palatino Linotype" w:eastAsia="Calibri" w:hAnsi="Palatino Linotype" w:cs="Calibri"/>
                <w:color w:val="000000" w:themeColor="text1"/>
                <w:lang w:val="bs-Latn-BA"/>
              </w:rPr>
              <w:t>Konfliktni potencijal blokade institucija BiH na državnom nivou</w:t>
            </w:r>
          </w:p>
        </w:tc>
      </w:tr>
      <w:tr w:rsidR="00D91250" w:rsidRPr="00023668" w14:paraId="5D526D04" w14:textId="77777777" w:rsidTr="786ED62E">
        <w:trPr>
          <w:trHeight w:val="69"/>
        </w:trPr>
        <w:tc>
          <w:tcPr>
            <w:tcW w:w="4305" w:type="dxa"/>
            <w:vMerge/>
          </w:tcPr>
          <w:p w14:paraId="69D61D47" w14:textId="77777777" w:rsidR="00D91250" w:rsidRPr="00023668" w:rsidRDefault="00D9125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889" w:type="dxa"/>
          </w:tcPr>
          <w:p w14:paraId="24F6A2A4" w14:textId="32614E2F" w:rsidR="00D91250" w:rsidRPr="00023668" w:rsidRDefault="1B66D568" w:rsidP="2FD4B85A">
            <w:pPr>
              <w:rPr>
                <w:rFonts w:ascii="Palatino Linotype" w:hAnsi="Palatino Linotype"/>
              </w:rPr>
            </w:pPr>
            <w:r w:rsidRPr="00023668">
              <w:rPr>
                <w:rFonts w:ascii="Palatino Linotype" w:hAnsi="Palatino Linotype"/>
              </w:rPr>
              <w:t>Uloga lokalne zajednice u sprječavanju konflikta u BiH</w:t>
            </w:r>
          </w:p>
        </w:tc>
      </w:tr>
    </w:tbl>
    <w:p w14:paraId="69B650F2" w14:textId="5964B4FB" w:rsidR="00B33280" w:rsidRPr="00023668" w:rsidRDefault="23628ACE" w:rsidP="3ABD210C">
      <w:pPr>
        <w:rPr>
          <w:rFonts w:ascii="Palatino Linotype" w:hAnsi="Palatino Linotype"/>
          <w:sz w:val="28"/>
          <w:szCs w:val="28"/>
        </w:rPr>
      </w:pPr>
      <w:r w:rsidRPr="00023668">
        <w:rPr>
          <w:rFonts w:ascii="Palatino Linotype" w:hAnsi="Palatino Linotype"/>
          <w:sz w:val="28"/>
          <w:szCs w:val="28"/>
        </w:rPr>
        <w:t xml:space="preserve"> </w:t>
      </w:r>
    </w:p>
    <w:p w14:paraId="124C46EF" w14:textId="77777777" w:rsidR="004C4EB2" w:rsidRDefault="004C4EB2" w:rsidP="00B33280">
      <w:pPr>
        <w:jc w:val="center"/>
      </w:pPr>
    </w:p>
    <w:sectPr w:rsidR="004C4EB2" w:rsidSect="00B332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asis MT Pro Medium">
    <w:charset w:val="EE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B8E"/>
    <w:multiLevelType w:val="hybridMultilevel"/>
    <w:tmpl w:val="CD3AD174"/>
    <w:lvl w:ilvl="0" w:tplc="E2CE77E4">
      <w:start w:val="1"/>
      <w:numFmt w:val="decimal"/>
      <w:lvlText w:val="%1."/>
      <w:lvlJc w:val="left"/>
      <w:pPr>
        <w:ind w:left="720" w:hanging="360"/>
      </w:pPr>
    </w:lvl>
    <w:lvl w:ilvl="1" w:tplc="E4F087AC">
      <w:start w:val="1"/>
      <w:numFmt w:val="lowerLetter"/>
      <w:lvlText w:val="%2."/>
      <w:lvlJc w:val="left"/>
      <w:pPr>
        <w:ind w:left="1440" w:hanging="360"/>
      </w:pPr>
    </w:lvl>
    <w:lvl w:ilvl="2" w:tplc="60DADED2">
      <w:start w:val="1"/>
      <w:numFmt w:val="lowerRoman"/>
      <w:lvlText w:val="%3."/>
      <w:lvlJc w:val="right"/>
      <w:pPr>
        <w:ind w:left="2160" w:hanging="180"/>
      </w:pPr>
    </w:lvl>
    <w:lvl w:ilvl="3" w:tplc="B2749584">
      <w:start w:val="1"/>
      <w:numFmt w:val="decimal"/>
      <w:lvlText w:val="%4."/>
      <w:lvlJc w:val="left"/>
      <w:pPr>
        <w:ind w:left="2880" w:hanging="360"/>
      </w:pPr>
    </w:lvl>
    <w:lvl w:ilvl="4" w:tplc="6C3E1BEE">
      <w:start w:val="1"/>
      <w:numFmt w:val="lowerLetter"/>
      <w:lvlText w:val="%5."/>
      <w:lvlJc w:val="left"/>
      <w:pPr>
        <w:ind w:left="3600" w:hanging="360"/>
      </w:pPr>
    </w:lvl>
    <w:lvl w:ilvl="5" w:tplc="FD0C8146">
      <w:start w:val="1"/>
      <w:numFmt w:val="lowerRoman"/>
      <w:lvlText w:val="%6."/>
      <w:lvlJc w:val="right"/>
      <w:pPr>
        <w:ind w:left="4320" w:hanging="180"/>
      </w:pPr>
    </w:lvl>
    <w:lvl w:ilvl="6" w:tplc="D91CB3BC">
      <w:start w:val="1"/>
      <w:numFmt w:val="decimal"/>
      <w:lvlText w:val="%7."/>
      <w:lvlJc w:val="left"/>
      <w:pPr>
        <w:ind w:left="5040" w:hanging="360"/>
      </w:pPr>
    </w:lvl>
    <w:lvl w:ilvl="7" w:tplc="C590D9CC">
      <w:start w:val="1"/>
      <w:numFmt w:val="lowerLetter"/>
      <w:lvlText w:val="%8."/>
      <w:lvlJc w:val="left"/>
      <w:pPr>
        <w:ind w:left="5760" w:hanging="360"/>
      </w:pPr>
    </w:lvl>
    <w:lvl w:ilvl="8" w:tplc="1FDC8D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0A5B"/>
    <w:multiLevelType w:val="hybridMultilevel"/>
    <w:tmpl w:val="FBD82E8C"/>
    <w:lvl w:ilvl="0" w:tplc="100296C8">
      <w:start w:val="1"/>
      <w:numFmt w:val="decimal"/>
      <w:lvlText w:val="%1."/>
      <w:lvlJc w:val="left"/>
      <w:pPr>
        <w:ind w:left="720" w:hanging="360"/>
      </w:pPr>
    </w:lvl>
    <w:lvl w:ilvl="1" w:tplc="1C5C6698">
      <w:start w:val="1"/>
      <w:numFmt w:val="lowerLetter"/>
      <w:lvlText w:val="%2."/>
      <w:lvlJc w:val="left"/>
      <w:pPr>
        <w:ind w:left="1440" w:hanging="360"/>
      </w:pPr>
    </w:lvl>
    <w:lvl w:ilvl="2" w:tplc="5380CDD8">
      <w:start w:val="1"/>
      <w:numFmt w:val="lowerRoman"/>
      <w:lvlText w:val="%3."/>
      <w:lvlJc w:val="right"/>
      <w:pPr>
        <w:ind w:left="2160" w:hanging="180"/>
      </w:pPr>
    </w:lvl>
    <w:lvl w:ilvl="3" w:tplc="52C26FF2">
      <w:start w:val="1"/>
      <w:numFmt w:val="decimal"/>
      <w:lvlText w:val="%4."/>
      <w:lvlJc w:val="left"/>
      <w:pPr>
        <w:ind w:left="2880" w:hanging="360"/>
      </w:pPr>
    </w:lvl>
    <w:lvl w:ilvl="4" w:tplc="213EC844">
      <w:start w:val="1"/>
      <w:numFmt w:val="lowerLetter"/>
      <w:lvlText w:val="%5."/>
      <w:lvlJc w:val="left"/>
      <w:pPr>
        <w:ind w:left="3600" w:hanging="360"/>
      </w:pPr>
    </w:lvl>
    <w:lvl w:ilvl="5" w:tplc="93628D9C">
      <w:start w:val="1"/>
      <w:numFmt w:val="lowerRoman"/>
      <w:lvlText w:val="%6."/>
      <w:lvlJc w:val="right"/>
      <w:pPr>
        <w:ind w:left="4320" w:hanging="180"/>
      </w:pPr>
    </w:lvl>
    <w:lvl w:ilvl="6" w:tplc="43C8B0A4">
      <w:start w:val="1"/>
      <w:numFmt w:val="decimal"/>
      <w:lvlText w:val="%7."/>
      <w:lvlJc w:val="left"/>
      <w:pPr>
        <w:ind w:left="5040" w:hanging="360"/>
      </w:pPr>
    </w:lvl>
    <w:lvl w:ilvl="7" w:tplc="33F0EDC4">
      <w:start w:val="1"/>
      <w:numFmt w:val="lowerLetter"/>
      <w:lvlText w:val="%8."/>
      <w:lvlJc w:val="left"/>
      <w:pPr>
        <w:ind w:left="5760" w:hanging="360"/>
      </w:pPr>
    </w:lvl>
    <w:lvl w:ilvl="8" w:tplc="0BD445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4E26"/>
    <w:multiLevelType w:val="hybridMultilevel"/>
    <w:tmpl w:val="A7D898CC"/>
    <w:lvl w:ilvl="0" w:tplc="69F44CE8">
      <w:start w:val="1"/>
      <w:numFmt w:val="decimal"/>
      <w:lvlText w:val="%1."/>
      <w:lvlJc w:val="left"/>
      <w:pPr>
        <w:ind w:left="720" w:hanging="360"/>
      </w:pPr>
    </w:lvl>
    <w:lvl w:ilvl="1" w:tplc="D616A7BC">
      <w:start w:val="1"/>
      <w:numFmt w:val="lowerLetter"/>
      <w:lvlText w:val="%2."/>
      <w:lvlJc w:val="left"/>
      <w:pPr>
        <w:ind w:left="1440" w:hanging="360"/>
      </w:pPr>
    </w:lvl>
    <w:lvl w:ilvl="2" w:tplc="5B4E3CF0">
      <w:start w:val="1"/>
      <w:numFmt w:val="lowerRoman"/>
      <w:lvlText w:val="%3."/>
      <w:lvlJc w:val="right"/>
      <w:pPr>
        <w:ind w:left="2160" w:hanging="180"/>
      </w:pPr>
    </w:lvl>
    <w:lvl w:ilvl="3" w:tplc="1660AC06">
      <w:start w:val="1"/>
      <w:numFmt w:val="decimal"/>
      <w:lvlText w:val="%4."/>
      <w:lvlJc w:val="left"/>
      <w:pPr>
        <w:ind w:left="2880" w:hanging="360"/>
      </w:pPr>
    </w:lvl>
    <w:lvl w:ilvl="4" w:tplc="E5AA4D76">
      <w:start w:val="1"/>
      <w:numFmt w:val="lowerLetter"/>
      <w:lvlText w:val="%5."/>
      <w:lvlJc w:val="left"/>
      <w:pPr>
        <w:ind w:left="3600" w:hanging="360"/>
      </w:pPr>
    </w:lvl>
    <w:lvl w:ilvl="5" w:tplc="129C469E">
      <w:start w:val="1"/>
      <w:numFmt w:val="lowerRoman"/>
      <w:lvlText w:val="%6."/>
      <w:lvlJc w:val="right"/>
      <w:pPr>
        <w:ind w:left="4320" w:hanging="180"/>
      </w:pPr>
    </w:lvl>
    <w:lvl w:ilvl="6" w:tplc="9E9AEC0A">
      <w:start w:val="1"/>
      <w:numFmt w:val="decimal"/>
      <w:lvlText w:val="%7."/>
      <w:lvlJc w:val="left"/>
      <w:pPr>
        <w:ind w:left="5040" w:hanging="360"/>
      </w:pPr>
    </w:lvl>
    <w:lvl w:ilvl="7" w:tplc="CB24AB62">
      <w:start w:val="1"/>
      <w:numFmt w:val="lowerLetter"/>
      <w:lvlText w:val="%8."/>
      <w:lvlJc w:val="left"/>
      <w:pPr>
        <w:ind w:left="5760" w:hanging="360"/>
      </w:pPr>
    </w:lvl>
    <w:lvl w:ilvl="8" w:tplc="511C1A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95A14"/>
    <w:multiLevelType w:val="hybridMultilevel"/>
    <w:tmpl w:val="ECF28A48"/>
    <w:lvl w:ilvl="0" w:tplc="7A8A5FCA">
      <w:start w:val="1"/>
      <w:numFmt w:val="decimal"/>
      <w:lvlText w:val="%1."/>
      <w:lvlJc w:val="left"/>
      <w:pPr>
        <w:ind w:left="720" w:hanging="360"/>
      </w:pPr>
    </w:lvl>
    <w:lvl w:ilvl="1" w:tplc="45E61026">
      <w:start w:val="1"/>
      <w:numFmt w:val="lowerLetter"/>
      <w:lvlText w:val="%2."/>
      <w:lvlJc w:val="left"/>
      <w:pPr>
        <w:ind w:left="1440" w:hanging="360"/>
      </w:pPr>
    </w:lvl>
    <w:lvl w:ilvl="2" w:tplc="C7BC3588">
      <w:start w:val="1"/>
      <w:numFmt w:val="lowerRoman"/>
      <w:lvlText w:val="%3."/>
      <w:lvlJc w:val="right"/>
      <w:pPr>
        <w:ind w:left="2160" w:hanging="180"/>
      </w:pPr>
    </w:lvl>
    <w:lvl w:ilvl="3" w:tplc="3356B1B2">
      <w:start w:val="1"/>
      <w:numFmt w:val="decimal"/>
      <w:lvlText w:val="%4."/>
      <w:lvlJc w:val="left"/>
      <w:pPr>
        <w:ind w:left="2880" w:hanging="360"/>
      </w:pPr>
    </w:lvl>
    <w:lvl w:ilvl="4" w:tplc="8062C4BA">
      <w:start w:val="1"/>
      <w:numFmt w:val="lowerLetter"/>
      <w:lvlText w:val="%5."/>
      <w:lvlJc w:val="left"/>
      <w:pPr>
        <w:ind w:left="3600" w:hanging="360"/>
      </w:pPr>
    </w:lvl>
    <w:lvl w:ilvl="5" w:tplc="90FA64B2">
      <w:start w:val="1"/>
      <w:numFmt w:val="lowerRoman"/>
      <w:lvlText w:val="%6."/>
      <w:lvlJc w:val="right"/>
      <w:pPr>
        <w:ind w:left="4320" w:hanging="180"/>
      </w:pPr>
    </w:lvl>
    <w:lvl w:ilvl="6" w:tplc="79704794">
      <w:start w:val="1"/>
      <w:numFmt w:val="decimal"/>
      <w:lvlText w:val="%7."/>
      <w:lvlJc w:val="left"/>
      <w:pPr>
        <w:ind w:left="5040" w:hanging="360"/>
      </w:pPr>
    </w:lvl>
    <w:lvl w:ilvl="7" w:tplc="5BAADFDE">
      <w:start w:val="1"/>
      <w:numFmt w:val="lowerLetter"/>
      <w:lvlText w:val="%8."/>
      <w:lvlJc w:val="left"/>
      <w:pPr>
        <w:ind w:left="5760" w:hanging="360"/>
      </w:pPr>
    </w:lvl>
    <w:lvl w:ilvl="8" w:tplc="DEA607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20463"/>
    <w:multiLevelType w:val="hybridMultilevel"/>
    <w:tmpl w:val="0D3050BA"/>
    <w:lvl w:ilvl="0" w:tplc="68A61B2A">
      <w:start w:val="1"/>
      <w:numFmt w:val="decimal"/>
      <w:lvlText w:val="%1."/>
      <w:lvlJc w:val="left"/>
      <w:pPr>
        <w:ind w:left="720" w:hanging="360"/>
      </w:pPr>
    </w:lvl>
    <w:lvl w:ilvl="1" w:tplc="A000ACD6">
      <w:start w:val="1"/>
      <w:numFmt w:val="lowerLetter"/>
      <w:lvlText w:val="%2."/>
      <w:lvlJc w:val="left"/>
      <w:pPr>
        <w:ind w:left="1440" w:hanging="360"/>
      </w:pPr>
    </w:lvl>
    <w:lvl w:ilvl="2" w:tplc="2C981694">
      <w:start w:val="1"/>
      <w:numFmt w:val="lowerRoman"/>
      <w:lvlText w:val="%3."/>
      <w:lvlJc w:val="right"/>
      <w:pPr>
        <w:ind w:left="2160" w:hanging="180"/>
      </w:pPr>
    </w:lvl>
    <w:lvl w:ilvl="3" w:tplc="B324E016">
      <w:start w:val="1"/>
      <w:numFmt w:val="decimal"/>
      <w:lvlText w:val="%4."/>
      <w:lvlJc w:val="left"/>
      <w:pPr>
        <w:ind w:left="2880" w:hanging="360"/>
      </w:pPr>
    </w:lvl>
    <w:lvl w:ilvl="4" w:tplc="63D0818A">
      <w:start w:val="1"/>
      <w:numFmt w:val="lowerLetter"/>
      <w:lvlText w:val="%5."/>
      <w:lvlJc w:val="left"/>
      <w:pPr>
        <w:ind w:left="3600" w:hanging="360"/>
      </w:pPr>
    </w:lvl>
    <w:lvl w:ilvl="5" w:tplc="0F48A8EC">
      <w:start w:val="1"/>
      <w:numFmt w:val="lowerRoman"/>
      <w:lvlText w:val="%6."/>
      <w:lvlJc w:val="right"/>
      <w:pPr>
        <w:ind w:left="4320" w:hanging="180"/>
      </w:pPr>
    </w:lvl>
    <w:lvl w:ilvl="6" w:tplc="159C8560">
      <w:start w:val="1"/>
      <w:numFmt w:val="decimal"/>
      <w:lvlText w:val="%7."/>
      <w:lvlJc w:val="left"/>
      <w:pPr>
        <w:ind w:left="5040" w:hanging="360"/>
      </w:pPr>
    </w:lvl>
    <w:lvl w:ilvl="7" w:tplc="559EF4D2">
      <w:start w:val="1"/>
      <w:numFmt w:val="lowerLetter"/>
      <w:lvlText w:val="%8."/>
      <w:lvlJc w:val="left"/>
      <w:pPr>
        <w:ind w:left="5760" w:hanging="360"/>
      </w:pPr>
    </w:lvl>
    <w:lvl w:ilvl="8" w:tplc="A9A4715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F5265"/>
    <w:multiLevelType w:val="hybridMultilevel"/>
    <w:tmpl w:val="4A6C936E"/>
    <w:lvl w:ilvl="0" w:tplc="486CE1F4">
      <w:start w:val="1"/>
      <w:numFmt w:val="decimal"/>
      <w:lvlText w:val="%1."/>
      <w:lvlJc w:val="left"/>
      <w:pPr>
        <w:ind w:left="720" w:hanging="360"/>
      </w:pPr>
    </w:lvl>
    <w:lvl w:ilvl="1" w:tplc="D82EDC4E">
      <w:start w:val="1"/>
      <w:numFmt w:val="lowerLetter"/>
      <w:lvlText w:val="%2."/>
      <w:lvlJc w:val="left"/>
      <w:pPr>
        <w:ind w:left="1440" w:hanging="360"/>
      </w:pPr>
    </w:lvl>
    <w:lvl w:ilvl="2" w:tplc="47A4BE00">
      <w:start w:val="1"/>
      <w:numFmt w:val="lowerRoman"/>
      <w:lvlText w:val="%3."/>
      <w:lvlJc w:val="right"/>
      <w:pPr>
        <w:ind w:left="2160" w:hanging="180"/>
      </w:pPr>
    </w:lvl>
    <w:lvl w:ilvl="3" w:tplc="799CFA3C">
      <w:start w:val="1"/>
      <w:numFmt w:val="decimal"/>
      <w:lvlText w:val="%4."/>
      <w:lvlJc w:val="left"/>
      <w:pPr>
        <w:ind w:left="2880" w:hanging="360"/>
      </w:pPr>
    </w:lvl>
    <w:lvl w:ilvl="4" w:tplc="51FCA448">
      <w:start w:val="1"/>
      <w:numFmt w:val="lowerLetter"/>
      <w:lvlText w:val="%5."/>
      <w:lvlJc w:val="left"/>
      <w:pPr>
        <w:ind w:left="3600" w:hanging="360"/>
      </w:pPr>
    </w:lvl>
    <w:lvl w:ilvl="5" w:tplc="EB2A68F8">
      <w:start w:val="1"/>
      <w:numFmt w:val="lowerRoman"/>
      <w:lvlText w:val="%6."/>
      <w:lvlJc w:val="right"/>
      <w:pPr>
        <w:ind w:left="4320" w:hanging="180"/>
      </w:pPr>
    </w:lvl>
    <w:lvl w:ilvl="6" w:tplc="5D587524">
      <w:start w:val="1"/>
      <w:numFmt w:val="decimal"/>
      <w:lvlText w:val="%7."/>
      <w:lvlJc w:val="left"/>
      <w:pPr>
        <w:ind w:left="5040" w:hanging="360"/>
      </w:pPr>
    </w:lvl>
    <w:lvl w:ilvl="7" w:tplc="5CA6D5AE">
      <w:start w:val="1"/>
      <w:numFmt w:val="lowerLetter"/>
      <w:lvlText w:val="%8."/>
      <w:lvlJc w:val="left"/>
      <w:pPr>
        <w:ind w:left="5760" w:hanging="360"/>
      </w:pPr>
    </w:lvl>
    <w:lvl w:ilvl="8" w:tplc="100E24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2D"/>
    <w:multiLevelType w:val="hybridMultilevel"/>
    <w:tmpl w:val="3166A1FE"/>
    <w:lvl w:ilvl="0" w:tplc="0FB27354">
      <w:start w:val="1"/>
      <w:numFmt w:val="decimal"/>
      <w:lvlText w:val="%1."/>
      <w:lvlJc w:val="left"/>
      <w:pPr>
        <w:ind w:left="720" w:hanging="360"/>
      </w:pPr>
    </w:lvl>
    <w:lvl w:ilvl="1" w:tplc="F938A20A">
      <w:start w:val="1"/>
      <w:numFmt w:val="lowerLetter"/>
      <w:lvlText w:val="%2."/>
      <w:lvlJc w:val="left"/>
      <w:pPr>
        <w:ind w:left="1440" w:hanging="360"/>
      </w:pPr>
    </w:lvl>
    <w:lvl w:ilvl="2" w:tplc="E5BAC19C">
      <w:start w:val="1"/>
      <w:numFmt w:val="lowerRoman"/>
      <w:lvlText w:val="%3."/>
      <w:lvlJc w:val="right"/>
      <w:pPr>
        <w:ind w:left="2160" w:hanging="180"/>
      </w:pPr>
    </w:lvl>
    <w:lvl w:ilvl="3" w:tplc="F26E143E">
      <w:start w:val="1"/>
      <w:numFmt w:val="decimal"/>
      <w:lvlText w:val="%4."/>
      <w:lvlJc w:val="left"/>
      <w:pPr>
        <w:ind w:left="2880" w:hanging="360"/>
      </w:pPr>
    </w:lvl>
    <w:lvl w:ilvl="4" w:tplc="0BBC6D1E">
      <w:start w:val="1"/>
      <w:numFmt w:val="lowerLetter"/>
      <w:lvlText w:val="%5."/>
      <w:lvlJc w:val="left"/>
      <w:pPr>
        <w:ind w:left="3600" w:hanging="360"/>
      </w:pPr>
    </w:lvl>
    <w:lvl w:ilvl="5" w:tplc="B4C8DA4E">
      <w:start w:val="1"/>
      <w:numFmt w:val="lowerRoman"/>
      <w:lvlText w:val="%6."/>
      <w:lvlJc w:val="right"/>
      <w:pPr>
        <w:ind w:left="4320" w:hanging="180"/>
      </w:pPr>
    </w:lvl>
    <w:lvl w:ilvl="6" w:tplc="9008E984">
      <w:start w:val="1"/>
      <w:numFmt w:val="decimal"/>
      <w:lvlText w:val="%7."/>
      <w:lvlJc w:val="left"/>
      <w:pPr>
        <w:ind w:left="5040" w:hanging="360"/>
      </w:pPr>
    </w:lvl>
    <w:lvl w:ilvl="7" w:tplc="1506D7AC">
      <w:start w:val="1"/>
      <w:numFmt w:val="lowerLetter"/>
      <w:lvlText w:val="%8."/>
      <w:lvlJc w:val="left"/>
      <w:pPr>
        <w:ind w:left="5760" w:hanging="360"/>
      </w:pPr>
    </w:lvl>
    <w:lvl w:ilvl="8" w:tplc="A3965E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67E8B"/>
    <w:multiLevelType w:val="hybridMultilevel"/>
    <w:tmpl w:val="BEB4928A"/>
    <w:lvl w:ilvl="0" w:tplc="47D8988C">
      <w:start w:val="1"/>
      <w:numFmt w:val="decimal"/>
      <w:lvlText w:val="%1."/>
      <w:lvlJc w:val="left"/>
      <w:pPr>
        <w:ind w:left="720" w:hanging="360"/>
      </w:pPr>
    </w:lvl>
    <w:lvl w:ilvl="1" w:tplc="DF14C04A">
      <w:start w:val="1"/>
      <w:numFmt w:val="lowerLetter"/>
      <w:lvlText w:val="%2."/>
      <w:lvlJc w:val="left"/>
      <w:pPr>
        <w:ind w:left="1440" w:hanging="360"/>
      </w:pPr>
    </w:lvl>
    <w:lvl w:ilvl="2" w:tplc="75163554">
      <w:start w:val="1"/>
      <w:numFmt w:val="lowerRoman"/>
      <w:lvlText w:val="%3."/>
      <w:lvlJc w:val="right"/>
      <w:pPr>
        <w:ind w:left="2160" w:hanging="180"/>
      </w:pPr>
    </w:lvl>
    <w:lvl w:ilvl="3" w:tplc="281AB61E">
      <w:start w:val="1"/>
      <w:numFmt w:val="decimal"/>
      <w:lvlText w:val="%4."/>
      <w:lvlJc w:val="left"/>
      <w:pPr>
        <w:ind w:left="2880" w:hanging="360"/>
      </w:pPr>
    </w:lvl>
    <w:lvl w:ilvl="4" w:tplc="4B8456D2">
      <w:start w:val="1"/>
      <w:numFmt w:val="lowerLetter"/>
      <w:lvlText w:val="%5."/>
      <w:lvlJc w:val="left"/>
      <w:pPr>
        <w:ind w:left="3600" w:hanging="360"/>
      </w:pPr>
    </w:lvl>
    <w:lvl w:ilvl="5" w:tplc="3F34FA6A">
      <w:start w:val="1"/>
      <w:numFmt w:val="lowerRoman"/>
      <w:lvlText w:val="%6."/>
      <w:lvlJc w:val="right"/>
      <w:pPr>
        <w:ind w:left="4320" w:hanging="180"/>
      </w:pPr>
    </w:lvl>
    <w:lvl w:ilvl="6" w:tplc="622230C2">
      <w:start w:val="1"/>
      <w:numFmt w:val="decimal"/>
      <w:lvlText w:val="%7."/>
      <w:lvlJc w:val="left"/>
      <w:pPr>
        <w:ind w:left="5040" w:hanging="360"/>
      </w:pPr>
    </w:lvl>
    <w:lvl w:ilvl="7" w:tplc="F0E6516E">
      <w:start w:val="1"/>
      <w:numFmt w:val="lowerLetter"/>
      <w:lvlText w:val="%8."/>
      <w:lvlJc w:val="left"/>
      <w:pPr>
        <w:ind w:left="5760" w:hanging="360"/>
      </w:pPr>
    </w:lvl>
    <w:lvl w:ilvl="8" w:tplc="79D440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80"/>
    <w:rsid w:val="00023668"/>
    <w:rsid w:val="003A0868"/>
    <w:rsid w:val="003E50B7"/>
    <w:rsid w:val="004C4EB2"/>
    <w:rsid w:val="0059EAE2"/>
    <w:rsid w:val="005B1C84"/>
    <w:rsid w:val="005E5363"/>
    <w:rsid w:val="006B6545"/>
    <w:rsid w:val="006D7B74"/>
    <w:rsid w:val="00730441"/>
    <w:rsid w:val="00AC2DDE"/>
    <w:rsid w:val="00B33280"/>
    <w:rsid w:val="00BD1AF9"/>
    <w:rsid w:val="00BD1D46"/>
    <w:rsid w:val="00D91250"/>
    <w:rsid w:val="00EB2B75"/>
    <w:rsid w:val="00F2573B"/>
    <w:rsid w:val="00FE0BAB"/>
    <w:rsid w:val="0142A069"/>
    <w:rsid w:val="0190F07E"/>
    <w:rsid w:val="01FBA34A"/>
    <w:rsid w:val="028524CD"/>
    <w:rsid w:val="02A2523F"/>
    <w:rsid w:val="02B15FBA"/>
    <w:rsid w:val="02EA623C"/>
    <w:rsid w:val="03FE37BD"/>
    <w:rsid w:val="042083D2"/>
    <w:rsid w:val="04DA1D4A"/>
    <w:rsid w:val="04EB253F"/>
    <w:rsid w:val="0533339D"/>
    <w:rsid w:val="0571CB40"/>
    <w:rsid w:val="05D49178"/>
    <w:rsid w:val="05DB4CCF"/>
    <w:rsid w:val="05F4CEA4"/>
    <w:rsid w:val="066B8262"/>
    <w:rsid w:val="06C49E28"/>
    <w:rsid w:val="07625F8F"/>
    <w:rsid w:val="081A3C60"/>
    <w:rsid w:val="08301E02"/>
    <w:rsid w:val="084F3137"/>
    <w:rsid w:val="0884B681"/>
    <w:rsid w:val="08B6B69E"/>
    <w:rsid w:val="08F3F4F5"/>
    <w:rsid w:val="095973E9"/>
    <w:rsid w:val="09A89868"/>
    <w:rsid w:val="09BE9662"/>
    <w:rsid w:val="0A1BF9ED"/>
    <w:rsid w:val="0A42C6F5"/>
    <w:rsid w:val="0A6E155F"/>
    <w:rsid w:val="0A70C5F1"/>
    <w:rsid w:val="0A8589FC"/>
    <w:rsid w:val="0AB0AC82"/>
    <w:rsid w:val="0B23DF61"/>
    <w:rsid w:val="0B643D61"/>
    <w:rsid w:val="0B7D67BF"/>
    <w:rsid w:val="0B9036B3"/>
    <w:rsid w:val="0BE4C3F6"/>
    <w:rsid w:val="0C37DDE2"/>
    <w:rsid w:val="0C89A65F"/>
    <w:rsid w:val="0CC97183"/>
    <w:rsid w:val="0D56F8C8"/>
    <w:rsid w:val="0D83A5E3"/>
    <w:rsid w:val="0DA5D34D"/>
    <w:rsid w:val="0DAB6F60"/>
    <w:rsid w:val="0F50E11B"/>
    <w:rsid w:val="0FB45531"/>
    <w:rsid w:val="10123FE3"/>
    <w:rsid w:val="1055E722"/>
    <w:rsid w:val="107767F0"/>
    <w:rsid w:val="110B7335"/>
    <w:rsid w:val="1116D043"/>
    <w:rsid w:val="116BAA33"/>
    <w:rsid w:val="11D94EDA"/>
    <w:rsid w:val="11E1C9F2"/>
    <w:rsid w:val="11EC4023"/>
    <w:rsid w:val="124F2F64"/>
    <w:rsid w:val="12588F5F"/>
    <w:rsid w:val="12974856"/>
    <w:rsid w:val="129EC436"/>
    <w:rsid w:val="12A97415"/>
    <w:rsid w:val="12CE2AAB"/>
    <w:rsid w:val="12CF25F6"/>
    <w:rsid w:val="12FF8395"/>
    <w:rsid w:val="131A1FF4"/>
    <w:rsid w:val="13870710"/>
    <w:rsid w:val="138FBA7A"/>
    <w:rsid w:val="13D02986"/>
    <w:rsid w:val="1429FD92"/>
    <w:rsid w:val="14358DF5"/>
    <w:rsid w:val="1435EDB8"/>
    <w:rsid w:val="143AF5BC"/>
    <w:rsid w:val="14593B9B"/>
    <w:rsid w:val="147B8FE7"/>
    <w:rsid w:val="14936667"/>
    <w:rsid w:val="14C03FCB"/>
    <w:rsid w:val="14C479A1"/>
    <w:rsid w:val="15E450C4"/>
    <w:rsid w:val="162456B4"/>
    <w:rsid w:val="16547409"/>
    <w:rsid w:val="17A3EE10"/>
    <w:rsid w:val="17D22685"/>
    <w:rsid w:val="17FDC2E2"/>
    <w:rsid w:val="1820ED90"/>
    <w:rsid w:val="18AA9609"/>
    <w:rsid w:val="19472ABE"/>
    <w:rsid w:val="196BE460"/>
    <w:rsid w:val="1975D87D"/>
    <w:rsid w:val="19A974B1"/>
    <w:rsid w:val="19FB1FA3"/>
    <w:rsid w:val="1A8D4242"/>
    <w:rsid w:val="1ADEEBDF"/>
    <w:rsid w:val="1B66D568"/>
    <w:rsid w:val="1B77814A"/>
    <w:rsid w:val="1BC3D3DD"/>
    <w:rsid w:val="1BC4DD59"/>
    <w:rsid w:val="1BDD7412"/>
    <w:rsid w:val="1C4B2523"/>
    <w:rsid w:val="1CE45514"/>
    <w:rsid w:val="1CF002E6"/>
    <w:rsid w:val="1D3AC956"/>
    <w:rsid w:val="1D4475E4"/>
    <w:rsid w:val="1DEFEB2B"/>
    <w:rsid w:val="1E6EE383"/>
    <w:rsid w:val="1E779B43"/>
    <w:rsid w:val="1EDDC1AD"/>
    <w:rsid w:val="1EE7B38E"/>
    <w:rsid w:val="1FD9BE8A"/>
    <w:rsid w:val="202007B1"/>
    <w:rsid w:val="20419B63"/>
    <w:rsid w:val="2066B698"/>
    <w:rsid w:val="20F19F9B"/>
    <w:rsid w:val="219BC0F7"/>
    <w:rsid w:val="21C275E7"/>
    <w:rsid w:val="221A19CA"/>
    <w:rsid w:val="2234AD85"/>
    <w:rsid w:val="22559821"/>
    <w:rsid w:val="22D366E1"/>
    <w:rsid w:val="22E4493E"/>
    <w:rsid w:val="231C3F7E"/>
    <w:rsid w:val="2355C5C4"/>
    <w:rsid w:val="235D82DF"/>
    <w:rsid w:val="23628ACE"/>
    <w:rsid w:val="23AC4ABF"/>
    <w:rsid w:val="23EA24A1"/>
    <w:rsid w:val="23FED2EC"/>
    <w:rsid w:val="244F640B"/>
    <w:rsid w:val="257B6304"/>
    <w:rsid w:val="26E5CA5C"/>
    <w:rsid w:val="2712046C"/>
    <w:rsid w:val="2713AF80"/>
    <w:rsid w:val="276D1EC9"/>
    <w:rsid w:val="27A7B6B7"/>
    <w:rsid w:val="28819ABD"/>
    <w:rsid w:val="28A1EFCA"/>
    <w:rsid w:val="28A2A1CC"/>
    <w:rsid w:val="28D4AB31"/>
    <w:rsid w:val="296653C4"/>
    <w:rsid w:val="29743F4D"/>
    <w:rsid w:val="29E230AE"/>
    <w:rsid w:val="2A33AB53"/>
    <w:rsid w:val="2A871DDE"/>
    <w:rsid w:val="2AEFBA5E"/>
    <w:rsid w:val="2B17621A"/>
    <w:rsid w:val="2B5C6F26"/>
    <w:rsid w:val="2BC98167"/>
    <w:rsid w:val="2BCE723A"/>
    <w:rsid w:val="2C279452"/>
    <w:rsid w:val="2C46A274"/>
    <w:rsid w:val="2CCCBA9F"/>
    <w:rsid w:val="2D337F77"/>
    <w:rsid w:val="2D9BA95D"/>
    <w:rsid w:val="2DE272D5"/>
    <w:rsid w:val="2E3B0AB2"/>
    <w:rsid w:val="2E577A8E"/>
    <w:rsid w:val="2EE5F344"/>
    <w:rsid w:val="2EED321B"/>
    <w:rsid w:val="2F57E071"/>
    <w:rsid w:val="2FC32B81"/>
    <w:rsid w:val="2FD4B85A"/>
    <w:rsid w:val="2FDFDFF6"/>
    <w:rsid w:val="2FEF5746"/>
    <w:rsid w:val="306A7728"/>
    <w:rsid w:val="3089027C"/>
    <w:rsid w:val="30C604F7"/>
    <w:rsid w:val="30CD6F18"/>
    <w:rsid w:val="30E25551"/>
    <w:rsid w:val="313A4EE2"/>
    <w:rsid w:val="323566D5"/>
    <w:rsid w:val="32D61F43"/>
    <w:rsid w:val="33340692"/>
    <w:rsid w:val="339060ED"/>
    <w:rsid w:val="33CB736F"/>
    <w:rsid w:val="33D07871"/>
    <w:rsid w:val="33F8C9BE"/>
    <w:rsid w:val="3428DF20"/>
    <w:rsid w:val="34335B64"/>
    <w:rsid w:val="345150BE"/>
    <w:rsid w:val="34A90C33"/>
    <w:rsid w:val="350635EC"/>
    <w:rsid w:val="3555B604"/>
    <w:rsid w:val="35580A93"/>
    <w:rsid w:val="35F7482A"/>
    <w:rsid w:val="361E1FDC"/>
    <w:rsid w:val="368CA195"/>
    <w:rsid w:val="36EAA428"/>
    <w:rsid w:val="36F2C384"/>
    <w:rsid w:val="3710513A"/>
    <w:rsid w:val="3856B549"/>
    <w:rsid w:val="3904B7A0"/>
    <w:rsid w:val="3976C414"/>
    <w:rsid w:val="3976EEE9"/>
    <w:rsid w:val="3991D744"/>
    <w:rsid w:val="39ED0353"/>
    <w:rsid w:val="3A223600"/>
    <w:rsid w:val="3AA2B849"/>
    <w:rsid w:val="3AB49691"/>
    <w:rsid w:val="3ABCE46C"/>
    <w:rsid w:val="3ABD210C"/>
    <w:rsid w:val="3AF69B8F"/>
    <w:rsid w:val="3B78637C"/>
    <w:rsid w:val="3C61A1BE"/>
    <w:rsid w:val="3C69C2E1"/>
    <w:rsid w:val="3CDEA382"/>
    <w:rsid w:val="3D3035AE"/>
    <w:rsid w:val="3D401C9F"/>
    <w:rsid w:val="3D40E60E"/>
    <w:rsid w:val="3D5AC631"/>
    <w:rsid w:val="3D5DF2A8"/>
    <w:rsid w:val="3D89262E"/>
    <w:rsid w:val="3F75365A"/>
    <w:rsid w:val="3FA2BFF2"/>
    <w:rsid w:val="401FBA5D"/>
    <w:rsid w:val="406C8190"/>
    <w:rsid w:val="4073CE66"/>
    <w:rsid w:val="40D986EC"/>
    <w:rsid w:val="411B8423"/>
    <w:rsid w:val="4150FE64"/>
    <w:rsid w:val="416441F5"/>
    <w:rsid w:val="4194BCC1"/>
    <w:rsid w:val="41DEE67C"/>
    <w:rsid w:val="41E28EA5"/>
    <w:rsid w:val="42146EE8"/>
    <w:rsid w:val="42526CA9"/>
    <w:rsid w:val="425832FD"/>
    <w:rsid w:val="42C2AED3"/>
    <w:rsid w:val="42C68746"/>
    <w:rsid w:val="43379883"/>
    <w:rsid w:val="4376BF94"/>
    <w:rsid w:val="43A6A258"/>
    <w:rsid w:val="43BCBE55"/>
    <w:rsid w:val="4408390E"/>
    <w:rsid w:val="441F210F"/>
    <w:rsid w:val="4422F501"/>
    <w:rsid w:val="442E6E59"/>
    <w:rsid w:val="44889F26"/>
    <w:rsid w:val="45220804"/>
    <w:rsid w:val="456ACC67"/>
    <w:rsid w:val="46246F87"/>
    <w:rsid w:val="4699F996"/>
    <w:rsid w:val="46D2E89A"/>
    <w:rsid w:val="47382AAA"/>
    <w:rsid w:val="47D0B6F6"/>
    <w:rsid w:val="47EEF9DF"/>
    <w:rsid w:val="4817F287"/>
    <w:rsid w:val="48D0A826"/>
    <w:rsid w:val="48FD7D50"/>
    <w:rsid w:val="490FA80E"/>
    <w:rsid w:val="49579DB4"/>
    <w:rsid w:val="49B3C2E8"/>
    <w:rsid w:val="49B66C60"/>
    <w:rsid w:val="49C39853"/>
    <w:rsid w:val="49C5B157"/>
    <w:rsid w:val="49D1C604"/>
    <w:rsid w:val="49D5852D"/>
    <w:rsid w:val="49DED6F7"/>
    <w:rsid w:val="4A999F26"/>
    <w:rsid w:val="4AF64FCD"/>
    <w:rsid w:val="4B14ACDF"/>
    <w:rsid w:val="4B18A14B"/>
    <w:rsid w:val="4B712739"/>
    <w:rsid w:val="4BE5BE62"/>
    <w:rsid w:val="4C352FFF"/>
    <w:rsid w:val="4C4297F2"/>
    <w:rsid w:val="4C5BA757"/>
    <w:rsid w:val="4CAF7B59"/>
    <w:rsid w:val="4CB85968"/>
    <w:rsid w:val="4CC1702A"/>
    <w:rsid w:val="4F0A1594"/>
    <w:rsid w:val="4FB98B3E"/>
    <w:rsid w:val="4FD69DDC"/>
    <w:rsid w:val="50418100"/>
    <w:rsid w:val="5060EE06"/>
    <w:rsid w:val="506892D3"/>
    <w:rsid w:val="512C36AF"/>
    <w:rsid w:val="52C7B1BD"/>
    <w:rsid w:val="52E504D5"/>
    <w:rsid w:val="531FBEC4"/>
    <w:rsid w:val="53701B01"/>
    <w:rsid w:val="53737E11"/>
    <w:rsid w:val="53F26324"/>
    <w:rsid w:val="5486552F"/>
    <w:rsid w:val="562D5A38"/>
    <w:rsid w:val="5648D419"/>
    <w:rsid w:val="5679F884"/>
    <w:rsid w:val="56B7712F"/>
    <w:rsid w:val="574A411F"/>
    <w:rsid w:val="575CEC43"/>
    <w:rsid w:val="578824C5"/>
    <w:rsid w:val="578E840A"/>
    <w:rsid w:val="578F0DED"/>
    <w:rsid w:val="57DE5138"/>
    <w:rsid w:val="580668C4"/>
    <w:rsid w:val="5863E283"/>
    <w:rsid w:val="587C6B90"/>
    <w:rsid w:val="58DADA80"/>
    <w:rsid w:val="593D6898"/>
    <w:rsid w:val="594001A4"/>
    <w:rsid w:val="5969C013"/>
    <w:rsid w:val="59AC5E14"/>
    <w:rsid w:val="59E31181"/>
    <w:rsid w:val="5A0D9267"/>
    <w:rsid w:val="5A6F1281"/>
    <w:rsid w:val="5B7F271F"/>
    <w:rsid w:val="5BA44CFE"/>
    <w:rsid w:val="5CB783C1"/>
    <w:rsid w:val="5D1F994C"/>
    <w:rsid w:val="5D401D5F"/>
    <w:rsid w:val="5D9EFBB8"/>
    <w:rsid w:val="5F30F3A7"/>
    <w:rsid w:val="5F4C4E9A"/>
    <w:rsid w:val="5F63609C"/>
    <w:rsid w:val="5FA54B01"/>
    <w:rsid w:val="602F8E4F"/>
    <w:rsid w:val="607E5D2D"/>
    <w:rsid w:val="60BC102D"/>
    <w:rsid w:val="60CCC408"/>
    <w:rsid w:val="60E81EFB"/>
    <w:rsid w:val="6298A27C"/>
    <w:rsid w:val="6399546B"/>
    <w:rsid w:val="63B3D602"/>
    <w:rsid w:val="63D836F7"/>
    <w:rsid w:val="641FBFBD"/>
    <w:rsid w:val="6481B3EB"/>
    <w:rsid w:val="64907A60"/>
    <w:rsid w:val="64B114E6"/>
    <w:rsid w:val="64BBAB2D"/>
    <w:rsid w:val="64E2ED80"/>
    <w:rsid w:val="651A0272"/>
    <w:rsid w:val="66289A63"/>
    <w:rsid w:val="662E2F8E"/>
    <w:rsid w:val="66A5881B"/>
    <w:rsid w:val="66CADA3C"/>
    <w:rsid w:val="66CC4493"/>
    <w:rsid w:val="672A35F4"/>
    <w:rsid w:val="67326F3C"/>
    <w:rsid w:val="679B3B23"/>
    <w:rsid w:val="679BCD77"/>
    <w:rsid w:val="67C5195D"/>
    <w:rsid w:val="67D4E1A6"/>
    <w:rsid w:val="6807B943"/>
    <w:rsid w:val="683FE2AE"/>
    <w:rsid w:val="68487BB9"/>
    <w:rsid w:val="68558082"/>
    <w:rsid w:val="693D391D"/>
    <w:rsid w:val="698A6147"/>
    <w:rsid w:val="69AF0151"/>
    <w:rsid w:val="69B5C622"/>
    <w:rsid w:val="69ED83B5"/>
    <w:rsid w:val="6B3F5A05"/>
    <w:rsid w:val="6BF46214"/>
    <w:rsid w:val="6C9D69B5"/>
    <w:rsid w:val="6CE0C86A"/>
    <w:rsid w:val="6D91964A"/>
    <w:rsid w:val="6E21FDCD"/>
    <w:rsid w:val="6E3FFF0E"/>
    <w:rsid w:val="6E76FAC7"/>
    <w:rsid w:val="6F117EB2"/>
    <w:rsid w:val="6F44209D"/>
    <w:rsid w:val="6F80F846"/>
    <w:rsid w:val="6FA2C1B5"/>
    <w:rsid w:val="6FA38380"/>
    <w:rsid w:val="6FF50FE6"/>
    <w:rsid w:val="700856DB"/>
    <w:rsid w:val="704DFC4A"/>
    <w:rsid w:val="707B6E23"/>
    <w:rsid w:val="708E1869"/>
    <w:rsid w:val="70C2836D"/>
    <w:rsid w:val="70CBEF80"/>
    <w:rsid w:val="70E340A9"/>
    <w:rsid w:val="7173C1E6"/>
    <w:rsid w:val="71FBE6AD"/>
    <w:rsid w:val="73A3E9D7"/>
    <w:rsid w:val="73ADB606"/>
    <w:rsid w:val="7432B5F2"/>
    <w:rsid w:val="745CAA54"/>
    <w:rsid w:val="749FF08B"/>
    <w:rsid w:val="75A13CF3"/>
    <w:rsid w:val="75F7FCB6"/>
    <w:rsid w:val="76B0A0D3"/>
    <w:rsid w:val="76CD8093"/>
    <w:rsid w:val="7714258A"/>
    <w:rsid w:val="77C994E4"/>
    <w:rsid w:val="7804B4B0"/>
    <w:rsid w:val="781DC03D"/>
    <w:rsid w:val="782BE26E"/>
    <w:rsid w:val="785204A3"/>
    <w:rsid w:val="78567302"/>
    <w:rsid w:val="786ED62E"/>
    <w:rsid w:val="78CA155D"/>
    <w:rsid w:val="798A13A2"/>
    <w:rsid w:val="79C91137"/>
    <w:rsid w:val="7A0BC570"/>
    <w:rsid w:val="7B4947AF"/>
    <w:rsid w:val="7B5B12A1"/>
    <w:rsid w:val="7BD532FB"/>
    <w:rsid w:val="7BF68C49"/>
    <w:rsid w:val="7C2C677D"/>
    <w:rsid w:val="7FA87B9D"/>
    <w:rsid w:val="7FF5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F1AD"/>
  <w15:chartTrackingRefBased/>
  <w15:docId w15:val="{3015B2A7-00F7-4562-AB65-B04A80EC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280"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2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2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12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45"/>
    <w:rPr>
      <w:rFonts w:ascii="Times New Roman" w:hAnsi="Times New Roman" w:cs="Times New Roman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zuk.curak@fpn.unsa.ba" TargetMode="External"/><Relationship Id="rId13" Type="http://schemas.openxmlformats.org/officeDocument/2006/relationships/hyperlink" Target="mailto:selmo.cikotic@fpn.unsa.ba" TargetMode="External"/><Relationship Id="rId18" Type="http://schemas.openxmlformats.org/officeDocument/2006/relationships/hyperlink" Target="mailto:selma.cosic@fpn.unsa.b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haris.ceric@fpn.unsa.ba" TargetMode="External"/><Relationship Id="rId17" Type="http://schemas.openxmlformats.org/officeDocument/2006/relationships/hyperlink" Target="mailto:mirza.smajic@fpn.unsa.b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ad.turcalo@fpn.unsa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latan.bajramovic@fpn.unsa.ba" TargetMode="External"/><Relationship Id="rId5" Type="http://schemas.openxmlformats.org/officeDocument/2006/relationships/styles" Target="styles.xml"/><Relationship Id="rId15" Type="http://schemas.openxmlformats.org/officeDocument/2006/relationships/hyperlink" Target="mailto:emir.vajzovic@fpn.unsa.ba" TargetMode="External"/><Relationship Id="rId10" Type="http://schemas.openxmlformats.org/officeDocument/2006/relationships/hyperlink" Target="mailto:vlado.azinovic@fpn.unsa.ba" TargetMode="External"/><Relationship Id="rId19" Type="http://schemas.openxmlformats.org/officeDocument/2006/relationships/hyperlink" Target="mailto:izet.beridan@fpn.unsa.b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zarije.seizovic@fpn.unsa.ba" TargetMode="External"/><Relationship Id="rId14" Type="http://schemas.openxmlformats.org/officeDocument/2006/relationships/hyperlink" Target="mailto:darvin.lisica@fpn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16681-3554-49B0-9FA9-E3E008218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BDB66-C8A0-4DFD-9A4F-B949FCB69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1D1BB-D332-484C-B6C8-6703E32D2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Veldin Kadić</cp:lastModifiedBy>
  <cp:revision>52</cp:revision>
  <dcterms:created xsi:type="dcterms:W3CDTF">2020-02-04T14:29:00Z</dcterms:created>
  <dcterms:modified xsi:type="dcterms:W3CDTF">2021-10-04T10:41:00Z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