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2226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1EAF59B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4DDD0111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327EC723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44AA5B03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56725F00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7CB365D4" w14:textId="77777777" w:rsidR="00C30CFC" w:rsidRPr="00E834F8" w:rsidRDefault="00000000">
      <w:pPr>
        <w:spacing w:after="157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9566643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529DCFB6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B365BE0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3F6F6349" w14:textId="5066F4E7" w:rsidR="00C30CFC" w:rsidRPr="00E834F8" w:rsidRDefault="00C30CFC" w:rsidP="00E834F8">
      <w:pPr>
        <w:spacing w:after="99" w:line="259" w:lineRule="auto"/>
        <w:ind w:left="14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F40C93A" w14:textId="2392ACB4" w:rsidR="00C30CFC" w:rsidRPr="00E834F8" w:rsidRDefault="00000000" w:rsidP="00E834F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834F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PRAVILNIK O ZAŠTITI OD POŽARA </w:t>
      </w:r>
      <w:r w:rsidR="00845AD1" w:rsidRPr="00E834F8">
        <w:rPr>
          <w:rFonts w:asciiTheme="majorBidi" w:hAnsiTheme="majorBidi" w:cstheme="majorBidi"/>
          <w:b/>
          <w:bCs/>
          <w:sz w:val="28"/>
          <w:szCs w:val="28"/>
        </w:rPr>
        <w:t xml:space="preserve">NA </w:t>
      </w:r>
      <w:r w:rsidR="00E834F8">
        <w:rPr>
          <w:rFonts w:asciiTheme="majorBidi" w:hAnsiTheme="majorBidi" w:cstheme="majorBidi"/>
          <w:b/>
          <w:bCs/>
          <w:sz w:val="28"/>
          <w:szCs w:val="28"/>
        </w:rPr>
        <w:t xml:space="preserve">ORGANIZACIONOJ JEDINICI </w:t>
      </w:r>
      <w:r w:rsidR="00E834F8" w:rsidRPr="00E834F8">
        <w:rPr>
          <w:rFonts w:asciiTheme="majorBidi" w:hAnsiTheme="majorBidi" w:cstheme="majorBidi"/>
          <w:b/>
          <w:bCs/>
          <w:sz w:val="28"/>
          <w:szCs w:val="28"/>
        </w:rPr>
        <w:t>U</w:t>
      </w:r>
      <w:r w:rsidR="00845AD1" w:rsidRPr="00E834F8">
        <w:rPr>
          <w:rFonts w:asciiTheme="majorBidi" w:hAnsiTheme="majorBidi" w:cstheme="majorBidi"/>
          <w:b/>
          <w:bCs/>
          <w:sz w:val="28"/>
          <w:szCs w:val="28"/>
        </w:rPr>
        <w:t>NIVERZITET U SARAJEVU- FAKULTET POLITIČKIH NAUKA</w:t>
      </w:r>
    </w:p>
    <w:p w14:paraId="62A1C7B0" w14:textId="4AEE76FE" w:rsidR="00C30CFC" w:rsidRPr="00E834F8" w:rsidRDefault="00C30CFC" w:rsidP="00E834F8">
      <w:pPr>
        <w:spacing w:after="0" w:line="259" w:lineRule="auto"/>
        <w:ind w:left="14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376848D" w14:textId="18CE1A1C" w:rsidR="00C30CFC" w:rsidRPr="00E834F8" w:rsidRDefault="00C30CFC" w:rsidP="00A471F3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8"/>
          <w:szCs w:val="28"/>
        </w:rPr>
      </w:pPr>
    </w:p>
    <w:p w14:paraId="24C7F85B" w14:textId="35CC75FF" w:rsidR="00C30CFC" w:rsidRPr="00E834F8" w:rsidRDefault="00C30CFC" w:rsidP="00A471F3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8"/>
          <w:szCs w:val="28"/>
        </w:rPr>
      </w:pPr>
    </w:p>
    <w:p w14:paraId="268F7A86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8"/>
          <w:szCs w:val="28"/>
        </w:rPr>
      </w:pPr>
      <w:r w:rsidRPr="00E834F8">
        <w:rPr>
          <w:rFonts w:asciiTheme="majorBidi" w:hAnsiTheme="majorBidi" w:cstheme="majorBidi"/>
          <w:sz w:val="28"/>
          <w:szCs w:val="28"/>
        </w:rPr>
        <w:t xml:space="preserve">  </w:t>
      </w:r>
    </w:p>
    <w:p w14:paraId="695C3ABF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1246A9F3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3BF28CB8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30D4695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F59B6DF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7FC93C56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61C9957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7233803C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3CCB71A3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63D34D29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3C43FAA8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16F3D3EE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315FD39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1DA02A2F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47F0293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37928F67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C943FA2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E59DBD5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485333C6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3AF61204" w14:textId="77777777" w:rsidR="00C30CFC" w:rsidRPr="00E834F8" w:rsidRDefault="00000000">
      <w:pPr>
        <w:spacing w:after="14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D1DEA30" w14:textId="7CC925CB" w:rsidR="00C30CFC" w:rsidRPr="00E834F8" w:rsidRDefault="00000000">
      <w:pPr>
        <w:spacing w:after="0" w:line="259" w:lineRule="auto"/>
        <w:ind w:left="3113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Sarajevo,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decembar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20</w:t>
      </w:r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22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.godine </w:t>
      </w:r>
    </w:p>
    <w:p w14:paraId="571366A6" w14:textId="1E55E2BF" w:rsidR="00845AD1" w:rsidRPr="00E834F8" w:rsidRDefault="00845AD1">
      <w:pPr>
        <w:spacing w:after="0" w:line="259" w:lineRule="auto"/>
        <w:ind w:left="3113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</w:p>
    <w:p w14:paraId="5FE87733" w14:textId="77777777" w:rsidR="00845AD1" w:rsidRPr="00E834F8" w:rsidRDefault="00845AD1">
      <w:pPr>
        <w:spacing w:after="0" w:line="259" w:lineRule="auto"/>
        <w:ind w:left="3113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</w:p>
    <w:p w14:paraId="4FADF8E5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 </w:t>
      </w:r>
    </w:p>
    <w:p w14:paraId="603251A4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7108372" w14:textId="0457FE35" w:rsidR="00845AD1" w:rsidRPr="00E834F8" w:rsidRDefault="00845AD1" w:rsidP="00845AD1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Na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osnovu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člana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104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Statuta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Univerziteta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Sarajevu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vezi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članom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24.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Zakona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zaštiti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vatrogastvu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(„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Službene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novine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FbiH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“, br. 64/09),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članom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55. 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Zakona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radu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(„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Službene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novine FBiH“, br. 26/16) </w:t>
      </w:r>
      <w:r w:rsidRPr="00E834F8">
        <w:rPr>
          <w:rFonts w:asciiTheme="majorBidi" w:hAnsiTheme="majorBidi" w:cstheme="majorBidi"/>
          <w:sz w:val="24"/>
          <w:szCs w:val="24"/>
        </w:rPr>
        <w:t xml:space="preserve">po prethodnoj saglasnosti sekretara, Vijeće Univerzitet u Sarajevu - Fakulteta političkih nauka, na sjednici održanoj dana </w:t>
      </w:r>
      <w:r w:rsidRPr="00E834F8">
        <w:rPr>
          <w:rFonts w:asciiTheme="majorBidi" w:hAnsiTheme="majorBidi" w:cstheme="majorBidi"/>
          <w:sz w:val="24"/>
          <w:szCs w:val="24"/>
        </w:rPr>
        <w:t>06</w:t>
      </w:r>
      <w:r w:rsidRPr="00E834F8">
        <w:rPr>
          <w:rFonts w:asciiTheme="majorBidi" w:hAnsiTheme="majorBidi" w:cstheme="majorBidi"/>
          <w:sz w:val="24"/>
          <w:szCs w:val="24"/>
        </w:rPr>
        <w:t>.1</w:t>
      </w:r>
      <w:r w:rsidRPr="00E834F8">
        <w:rPr>
          <w:rFonts w:asciiTheme="majorBidi" w:hAnsiTheme="majorBidi" w:cstheme="majorBidi"/>
          <w:sz w:val="24"/>
          <w:szCs w:val="24"/>
        </w:rPr>
        <w:t>2</w:t>
      </w:r>
      <w:r w:rsidRPr="00E834F8">
        <w:rPr>
          <w:rFonts w:asciiTheme="majorBidi" w:hAnsiTheme="majorBidi" w:cstheme="majorBidi"/>
          <w:sz w:val="24"/>
          <w:szCs w:val="24"/>
        </w:rPr>
        <w:t>.2022, donosi</w:t>
      </w:r>
    </w:p>
    <w:p w14:paraId="3F8F7864" w14:textId="77777777" w:rsidR="00845AD1" w:rsidRPr="00E834F8" w:rsidRDefault="00845AD1" w:rsidP="00845AD1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</w:p>
    <w:p w14:paraId="2362BED6" w14:textId="7E0A7535" w:rsidR="00C30CFC" w:rsidRPr="00E834F8" w:rsidRDefault="00000000" w:rsidP="00845AD1">
      <w:pPr>
        <w:spacing w:after="2" w:line="283" w:lineRule="auto"/>
        <w:ind w:left="19" w:hanging="10"/>
        <w:jc w:val="left"/>
        <w:rPr>
          <w:rFonts w:asciiTheme="majorBidi" w:hAnsiTheme="majorBidi" w:cstheme="majorBidi"/>
          <w:sz w:val="24"/>
          <w:szCs w:val="24"/>
          <w:lang w:val="bs-Latn-BA"/>
        </w:rPr>
      </w:pPr>
      <w:r w:rsidRPr="00E834F8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</w:p>
    <w:p w14:paraId="1E3FE24C" w14:textId="77777777" w:rsidR="00C30CFC" w:rsidRPr="00E834F8" w:rsidRDefault="00000000">
      <w:pPr>
        <w:spacing w:after="8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bs-Latn-BA"/>
        </w:rPr>
      </w:pPr>
      <w:r w:rsidRPr="00E834F8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</w:p>
    <w:p w14:paraId="13D94D30" w14:textId="77777777" w:rsidR="00C30CFC" w:rsidRPr="00E834F8" w:rsidRDefault="00000000">
      <w:pPr>
        <w:spacing w:after="48" w:line="259" w:lineRule="auto"/>
        <w:ind w:left="14" w:hanging="1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P R A V I L N I K 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1272DA2C" w14:textId="77777777" w:rsidR="00C30CFC" w:rsidRPr="00E834F8" w:rsidRDefault="00000000">
      <w:pPr>
        <w:spacing w:after="0" w:line="259" w:lineRule="auto"/>
        <w:ind w:left="14" w:right="2" w:hanging="1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E834F8">
        <w:rPr>
          <w:rFonts w:asciiTheme="majorBidi" w:hAnsiTheme="majorBidi" w:cstheme="majorBidi"/>
          <w:b/>
          <w:sz w:val="24"/>
          <w:szCs w:val="24"/>
        </w:rPr>
        <w:t>O  Z</w:t>
      </w:r>
      <w:proofErr w:type="gramEnd"/>
      <w:r w:rsidRPr="00E834F8">
        <w:rPr>
          <w:rFonts w:asciiTheme="majorBidi" w:hAnsiTheme="majorBidi" w:cstheme="majorBidi"/>
          <w:b/>
          <w:sz w:val="24"/>
          <w:szCs w:val="24"/>
        </w:rPr>
        <w:t xml:space="preserve"> A Š T I T I  O D  P O Ž A R A 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5B287225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39AFDD11" w14:textId="77777777" w:rsidR="00C30CFC" w:rsidRPr="00E834F8" w:rsidRDefault="00000000">
      <w:pPr>
        <w:spacing w:after="24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2AC0B709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proofErr w:type="gramStart"/>
      <w:r w:rsidRPr="00E834F8">
        <w:rPr>
          <w:rFonts w:asciiTheme="majorBidi" w:hAnsiTheme="majorBidi" w:cstheme="majorBidi"/>
          <w:sz w:val="24"/>
          <w:szCs w:val="24"/>
        </w:rPr>
        <w:t>I  OPĆE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ODREDBE  </w:t>
      </w:r>
    </w:p>
    <w:p w14:paraId="3E3A904A" w14:textId="77777777" w:rsidR="00C30CFC" w:rsidRPr="00E834F8" w:rsidRDefault="00000000">
      <w:pPr>
        <w:spacing w:after="0" w:line="259" w:lineRule="auto"/>
        <w:ind w:left="183" w:right="166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1. 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67BE2D50" w14:textId="5BB7216E" w:rsidR="00C30CFC" w:rsidRPr="00E834F8" w:rsidRDefault="00000000">
      <w:pPr>
        <w:ind w:left="24" w:hanging="1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daljem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tekstu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uređuju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pitanja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odnose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funkcioniranje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Univerzitet</w:t>
      </w:r>
      <w:proofErr w:type="spellEnd"/>
      <w:r w:rsidR="00845AD1"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Sarajevu</w:t>
      </w:r>
      <w:proofErr w:type="spellEnd"/>
      <w:r w:rsidR="00845AD1" w:rsidRPr="00E834F8">
        <w:rPr>
          <w:rFonts w:asciiTheme="majorBidi" w:hAnsiTheme="majorBidi" w:cstheme="majorBidi"/>
          <w:sz w:val="24"/>
          <w:szCs w:val="24"/>
        </w:rPr>
        <w:t xml:space="preserve"> - Fakulteta političkih nauka</w:t>
      </w:r>
      <w:r w:rsidR="00845AD1"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 xml:space="preserve">(u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daljem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tekstu: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). </w:t>
      </w:r>
    </w:p>
    <w:p w14:paraId="05DD4C61" w14:textId="77777777" w:rsidR="00C30CFC" w:rsidRPr="00E834F8" w:rsidRDefault="00000000">
      <w:pPr>
        <w:spacing w:after="16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15C7D173" w14:textId="77777777" w:rsidR="00C30CFC" w:rsidRPr="00E834F8" w:rsidRDefault="00000000">
      <w:pPr>
        <w:spacing w:after="4" w:line="260" w:lineRule="auto"/>
        <w:ind w:left="9" w:right="47" w:hanging="1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2. 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DBAE2B3" w14:textId="77777777" w:rsidR="00C30CFC" w:rsidRPr="00E834F8" w:rsidRDefault="00000000">
      <w:pPr>
        <w:ind w:left="1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od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obuhvata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skup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utvrđuju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preduzimaju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cilju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sprječavanja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izbijanja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otkrivanja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lokalizacije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spašavanja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ljudi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materijalnih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dobara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ugroženih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 </w:t>
      </w:r>
    </w:p>
    <w:p w14:paraId="7597B029" w14:textId="77777777" w:rsidR="00C30CFC" w:rsidRPr="00E834F8" w:rsidRDefault="00000000">
      <w:pPr>
        <w:spacing w:after="12" w:line="259" w:lineRule="auto"/>
        <w:ind w:left="60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574E0B81" w14:textId="77777777" w:rsidR="00C30CFC" w:rsidRPr="00E834F8" w:rsidRDefault="00000000">
      <w:pPr>
        <w:spacing w:after="27" w:line="259" w:lineRule="auto"/>
        <w:ind w:left="183" w:right="166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3. 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681C4261" w14:textId="77777777" w:rsidR="00C30CFC" w:rsidRPr="00E834F8" w:rsidRDefault="00000000">
      <w:pPr>
        <w:spacing w:after="83"/>
        <w:ind w:left="14" w:firstLine="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naročito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  </w:t>
      </w:r>
    </w:p>
    <w:p w14:paraId="1F2B805F" w14:textId="61786F1A" w:rsidR="00C30CFC" w:rsidRPr="00E834F8" w:rsidRDefault="00000000">
      <w:pPr>
        <w:numPr>
          <w:ilvl w:val="0"/>
          <w:numId w:val="1"/>
        </w:numPr>
        <w:spacing w:after="74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organiziranja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ostvarivanja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Fakultetu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djelokrug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ovlaštenja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zaduženih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Zakonom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vatrogastvu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podzakonskim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propisima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2E87D06" w14:textId="77777777" w:rsidR="00C30CFC" w:rsidRPr="00E834F8" w:rsidRDefault="00000000">
      <w:pPr>
        <w:numPr>
          <w:ilvl w:val="0"/>
          <w:numId w:val="1"/>
        </w:numPr>
        <w:spacing w:after="62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provođenje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unapređenje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C113815" w14:textId="77777777" w:rsidR="00C30CFC" w:rsidRPr="00E834F8" w:rsidRDefault="00000000">
      <w:pPr>
        <w:numPr>
          <w:ilvl w:val="0"/>
          <w:numId w:val="1"/>
        </w:numPr>
        <w:spacing w:after="72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unutarnje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provođenja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predviđenih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vođenja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evidencije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provođenju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BA13C7F" w14:textId="77777777" w:rsidR="00C30CFC" w:rsidRPr="00E834F8" w:rsidRDefault="00000000">
      <w:pPr>
        <w:numPr>
          <w:ilvl w:val="0"/>
          <w:numId w:val="1"/>
        </w:numPr>
        <w:spacing w:after="69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javljanja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obavještavanja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postupak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potrebna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439A96D3" w14:textId="77777777" w:rsidR="00C30CFC" w:rsidRPr="00E834F8" w:rsidRDefault="00000000">
      <w:pPr>
        <w:numPr>
          <w:ilvl w:val="0"/>
          <w:numId w:val="1"/>
        </w:numPr>
        <w:spacing w:after="72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upoznavanja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zaposlenih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prijema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raspoređivanja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premještanja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jednog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mjesto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1C98E975" w14:textId="67F01446" w:rsidR="00C30CFC" w:rsidRPr="00E834F8" w:rsidRDefault="00000000">
      <w:pPr>
        <w:numPr>
          <w:ilvl w:val="0"/>
          <w:numId w:val="1"/>
        </w:numPr>
        <w:spacing w:after="65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Vijeća</w:t>
      </w:r>
      <w:proofErr w:type="spellEnd"/>
      <w:r w:rsidR="00845AD1" w:rsidRPr="00E834F8">
        <w:rPr>
          <w:rFonts w:asciiTheme="majorBidi" w:hAnsiTheme="majorBidi" w:cstheme="majorBidi"/>
          <w:sz w:val="24"/>
          <w:szCs w:val="24"/>
        </w:rPr>
        <w:t xml:space="preserve"> 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dekan</w:t>
      </w:r>
      <w:r w:rsidRPr="00E834F8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zaduženih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održavanje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834F8">
        <w:rPr>
          <w:rFonts w:asciiTheme="majorBidi" w:hAnsiTheme="majorBidi" w:cstheme="majorBidi"/>
          <w:sz w:val="24"/>
          <w:szCs w:val="24"/>
        </w:rPr>
        <w:t>studenata</w:t>
      </w:r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3140E7F3" w14:textId="77777777" w:rsidR="00C30CFC" w:rsidRPr="00E834F8" w:rsidRDefault="00000000">
      <w:pPr>
        <w:numPr>
          <w:ilvl w:val="0"/>
          <w:numId w:val="1"/>
        </w:numPr>
        <w:spacing w:after="61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lastRenderedPageBreak/>
        <w:t>dužnosti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ponašanja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pojave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20F22D5" w14:textId="77777777" w:rsidR="00C30CFC" w:rsidRPr="00E834F8" w:rsidRDefault="00000000">
      <w:pPr>
        <w:numPr>
          <w:ilvl w:val="0"/>
          <w:numId w:val="1"/>
        </w:numPr>
        <w:spacing w:after="62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pribavljanja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provedbu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39B7F8C8" w14:textId="77777777" w:rsidR="00C30CFC" w:rsidRPr="00E834F8" w:rsidRDefault="00000000">
      <w:pPr>
        <w:numPr>
          <w:ilvl w:val="0"/>
          <w:numId w:val="1"/>
        </w:numPr>
        <w:spacing w:after="52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odgovornost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zbog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nepridržavanja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naloženih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;  </w:t>
      </w:r>
    </w:p>
    <w:p w14:paraId="61CFDB5C" w14:textId="77777777" w:rsidR="00C30CFC" w:rsidRPr="00E834F8" w:rsidRDefault="00000000">
      <w:pPr>
        <w:numPr>
          <w:ilvl w:val="0"/>
          <w:numId w:val="1"/>
        </w:numPr>
        <w:spacing w:after="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pitanja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vezi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7E1F35EE" w14:textId="77777777" w:rsidR="00C30CFC" w:rsidRPr="00E834F8" w:rsidRDefault="00000000">
      <w:pPr>
        <w:spacing w:after="17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E64DFAE" w14:textId="77777777" w:rsidR="00C30CFC" w:rsidRPr="00E834F8" w:rsidRDefault="00000000">
      <w:pPr>
        <w:spacing w:after="0" w:line="259" w:lineRule="auto"/>
        <w:ind w:left="0" w:right="1102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4EE5BF32" w14:textId="77777777" w:rsidR="00C30CFC" w:rsidRPr="00E834F8" w:rsidRDefault="00000000">
      <w:pPr>
        <w:spacing w:after="47" w:line="259" w:lineRule="auto"/>
        <w:ind w:left="183" w:right="656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4.  </w:t>
      </w:r>
    </w:p>
    <w:p w14:paraId="5EE4C8B7" w14:textId="77777777" w:rsidR="00C30CFC" w:rsidRPr="00E834F8" w:rsidRDefault="00000000">
      <w:pPr>
        <w:numPr>
          <w:ilvl w:val="0"/>
          <w:numId w:val="2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od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kontinuirano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sprovodi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gdje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postoji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mogućnost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izbijanja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09F4EF5F" w14:textId="472E5902" w:rsidR="00C30CFC" w:rsidRPr="00E834F8" w:rsidRDefault="00845AD1">
      <w:pPr>
        <w:numPr>
          <w:ilvl w:val="0"/>
          <w:numId w:val="2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duža</w:t>
      </w:r>
      <w:r w:rsidRPr="00E834F8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najbolji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mogući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organizuje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obezbijedi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materijalno-tehnička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sredstva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opremu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zaštitu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organizuje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njihovo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održavanje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kontrolu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ispitivanje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148FCFA7" w14:textId="28ABFAD2" w:rsidR="00C30CFC" w:rsidRPr="00E834F8" w:rsidRDefault="00000000">
      <w:pPr>
        <w:numPr>
          <w:ilvl w:val="0"/>
          <w:numId w:val="2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zakonskim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naređene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strane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nadležnih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organa,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dužni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sprovode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po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bilo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osnovu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nalaze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zadržavaju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krugu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6C1DFFB9" w14:textId="77777777" w:rsidR="00C30CFC" w:rsidRPr="00E834F8" w:rsidRDefault="00000000">
      <w:pPr>
        <w:spacing w:after="54" w:line="259" w:lineRule="auto"/>
        <w:ind w:left="0" w:right="1102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55E8560A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II – ORGANIZOVANJE I OSTVARIVANJE ZAŠTITE OD POŽARA </w:t>
      </w:r>
    </w:p>
    <w:p w14:paraId="4D39A4F5" w14:textId="77777777" w:rsidR="00C30CFC" w:rsidRPr="00E834F8" w:rsidRDefault="00000000">
      <w:pPr>
        <w:spacing w:after="19" w:line="259" w:lineRule="auto"/>
        <w:ind w:left="0" w:right="1102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377A375A" w14:textId="77777777" w:rsidR="00C30CFC" w:rsidRPr="00E834F8" w:rsidRDefault="00000000">
      <w:pPr>
        <w:spacing w:after="7" w:line="259" w:lineRule="auto"/>
        <w:ind w:left="183" w:right="656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5.  </w:t>
      </w:r>
    </w:p>
    <w:p w14:paraId="66AA4432" w14:textId="78AC402B" w:rsidR="00C30CFC" w:rsidRPr="00E834F8" w:rsidRDefault="00000000">
      <w:pPr>
        <w:spacing w:after="67"/>
        <w:ind w:left="24" w:hanging="1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od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građevinskim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dijelovima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obuhvata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organizovanje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zadaću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</w:t>
      </w:r>
    </w:p>
    <w:p w14:paraId="2D071D76" w14:textId="77777777" w:rsidR="00C30CFC" w:rsidRPr="00E834F8" w:rsidRDefault="00000000">
      <w:pPr>
        <w:numPr>
          <w:ilvl w:val="0"/>
          <w:numId w:val="3"/>
        </w:numPr>
        <w:spacing w:after="52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otklanjanja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uzroka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smanjenja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eksplozija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834F8">
        <w:rPr>
          <w:rFonts w:asciiTheme="majorBidi" w:hAnsiTheme="majorBidi" w:cstheme="majorBidi"/>
          <w:sz w:val="24"/>
          <w:szCs w:val="24"/>
        </w:rPr>
        <w:t>sl.;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50215E8" w14:textId="77777777" w:rsidR="00C30CFC" w:rsidRPr="00E834F8" w:rsidRDefault="00000000">
      <w:pPr>
        <w:numPr>
          <w:ilvl w:val="0"/>
          <w:numId w:val="3"/>
        </w:numPr>
        <w:spacing w:after="6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otkrivanje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poduzimanje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potrebnih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sprečavanja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bržeg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3C0F172F" w14:textId="7BFCDA5D" w:rsidR="00C30CFC" w:rsidRPr="00E834F8" w:rsidRDefault="00000000">
      <w:pPr>
        <w:numPr>
          <w:ilvl w:val="0"/>
          <w:numId w:val="3"/>
        </w:numPr>
        <w:spacing w:after="51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spašavanje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ljudi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imovine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sl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9F93EDE" w14:textId="77777777" w:rsidR="00C30CFC" w:rsidRPr="00E834F8" w:rsidRDefault="00000000">
      <w:pPr>
        <w:numPr>
          <w:ilvl w:val="0"/>
          <w:numId w:val="3"/>
        </w:numPr>
        <w:spacing w:after="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pružanje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pomoći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otklanjanje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posljedica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uzrokovanih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59ED877D" w14:textId="77777777" w:rsidR="00C30CFC" w:rsidRPr="00E834F8" w:rsidRDefault="00000000">
      <w:pPr>
        <w:spacing w:after="46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0873B323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III - UNUTRAŠNJA KONTROLA SPROVOĐENJA MJERA ZAŠTITE OD POŽARA </w:t>
      </w:r>
    </w:p>
    <w:p w14:paraId="59ABE855" w14:textId="77777777" w:rsidR="00C30CFC" w:rsidRPr="00E834F8" w:rsidRDefault="00000000">
      <w:pPr>
        <w:spacing w:after="21" w:line="259" w:lineRule="auto"/>
        <w:ind w:left="0" w:right="1102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34D4ADD" w14:textId="77777777" w:rsidR="00845AD1" w:rsidRPr="00E834F8" w:rsidRDefault="00000000">
      <w:pPr>
        <w:ind w:left="359" w:firstLine="3593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6. </w:t>
      </w:r>
    </w:p>
    <w:p w14:paraId="32FCDB92" w14:textId="0750D6E0" w:rsidR="00C30CFC" w:rsidRPr="00E834F8" w:rsidRDefault="00000000" w:rsidP="00845AD1">
      <w:pPr>
        <w:ind w:left="359" w:firstLine="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>(1)</w:t>
      </w:r>
      <w:r w:rsidRPr="00E834F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 xml:space="preserve">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uspješno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funkcionisanje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naloženih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odgovorni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svi</w:t>
      </w:r>
      <w:proofErr w:type="spellEnd"/>
      <w:r w:rsidR="00845AD1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regulisano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29804FF3" w14:textId="77777777" w:rsidR="00C30CFC" w:rsidRPr="00E834F8" w:rsidRDefault="00000000">
      <w:pPr>
        <w:numPr>
          <w:ilvl w:val="0"/>
          <w:numId w:val="4"/>
        </w:numPr>
        <w:spacing w:after="63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Neposrednu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unutrašnju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sprovođenja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djelokrugu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</w:t>
      </w:r>
    </w:p>
    <w:p w14:paraId="0DF4B5E7" w14:textId="77777777" w:rsidR="00845AD1" w:rsidRPr="00E834F8" w:rsidRDefault="00845AD1">
      <w:pPr>
        <w:numPr>
          <w:ilvl w:val="1"/>
          <w:numId w:val="4"/>
        </w:numPr>
        <w:spacing w:after="5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>Fakulteta</w:t>
      </w:r>
    </w:p>
    <w:p w14:paraId="0A402CAE" w14:textId="218842F6" w:rsidR="00C30CFC" w:rsidRPr="00E834F8" w:rsidRDefault="00845AD1">
      <w:pPr>
        <w:numPr>
          <w:ilvl w:val="1"/>
          <w:numId w:val="4"/>
        </w:numPr>
        <w:spacing w:after="5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povjerenik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radu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5AFED56B" w14:textId="085D6FE6" w:rsidR="00C30CFC" w:rsidRPr="00E834F8" w:rsidRDefault="00000000">
      <w:pPr>
        <w:numPr>
          <w:ilvl w:val="1"/>
          <w:numId w:val="4"/>
        </w:numPr>
        <w:spacing w:after="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lastRenderedPageBreak/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stručni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nastavno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pomoćno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osoblje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) </w:t>
      </w:r>
    </w:p>
    <w:p w14:paraId="7D4E4B46" w14:textId="77777777" w:rsidR="00C30CFC" w:rsidRPr="00E834F8" w:rsidRDefault="00000000">
      <w:pPr>
        <w:spacing w:after="42" w:line="259" w:lineRule="auto"/>
        <w:ind w:left="145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3FAAC1BA" w14:textId="77777777" w:rsidR="00C30CFC" w:rsidRPr="00E834F8" w:rsidRDefault="00000000">
      <w:pPr>
        <w:numPr>
          <w:ilvl w:val="0"/>
          <w:numId w:val="4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unutrašnje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sprovođenja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licu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nađenom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sastavlja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službena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pisana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zabilješka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zapisnik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14D6DBCF" w14:textId="77777777" w:rsidR="00C30CFC" w:rsidRPr="00E834F8" w:rsidRDefault="00000000">
      <w:pPr>
        <w:spacing w:after="31" w:line="260" w:lineRule="auto"/>
        <w:ind w:left="734" w:right="3675" w:firstLine="4174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</w:t>
      </w: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7. </w:t>
      </w:r>
    </w:p>
    <w:p w14:paraId="11BB4282" w14:textId="587A4F3C" w:rsidR="00C30CFC" w:rsidRPr="00E834F8" w:rsidRDefault="00000000">
      <w:pPr>
        <w:numPr>
          <w:ilvl w:val="0"/>
          <w:numId w:val="5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Nadzor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ispravnošću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električnih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zahtjev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obavlja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ovlašteno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preduzeće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osoba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zakona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donesenim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osnovu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zakona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57F33271" w14:textId="15C56BEB" w:rsidR="00C30CFC" w:rsidRPr="00E834F8" w:rsidRDefault="00000000">
      <w:pPr>
        <w:numPr>
          <w:ilvl w:val="0"/>
          <w:numId w:val="5"/>
        </w:numPr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1.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člana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posjedovati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dokumentaciju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ovlaštenog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preduzeća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27E30240" w14:textId="77777777" w:rsidR="00C30CFC" w:rsidRPr="00E834F8" w:rsidRDefault="00000000">
      <w:pPr>
        <w:numPr>
          <w:ilvl w:val="0"/>
          <w:numId w:val="5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Ispitivanje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dojavu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najmanje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puta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godišnje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ispitivanju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postojati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dokumentacija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datumom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pregleda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nedvosmislenom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konstatacijom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ADA2BFD" w14:textId="77777777" w:rsidR="00C30CFC" w:rsidRPr="00E834F8" w:rsidRDefault="00000000">
      <w:pPr>
        <w:spacing w:after="37" w:line="260" w:lineRule="auto"/>
        <w:ind w:left="744" w:right="47" w:hanging="1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</w:t>
      </w: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8. </w:t>
      </w:r>
    </w:p>
    <w:p w14:paraId="2ED6617A" w14:textId="5592BE00" w:rsidR="00C30CFC" w:rsidRPr="00E834F8" w:rsidRDefault="00000000">
      <w:pPr>
        <w:numPr>
          <w:ilvl w:val="0"/>
          <w:numId w:val="5"/>
        </w:numPr>
        <w:spacing w:after="7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Nadzor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 xml:space="preserve">Sistema za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centralno</w:t>
      </w:r>
      <w:proofErr w:type="spellEnd"/>
      <w:r w:rsidR="00845AD1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grijanja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obavlja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domar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svakodnevno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tokom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periodično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7166539E" w14:textId="77777777" w:rsidR="00C30CFC" w:rsidRPr="00E834F8" w:rsidRDefault="00000000">
      <w:pPr>
        <w:numPr>
          <w:ilvl w:val="0"/>
          <w:numId w:val="5"/>
        </w:numPr>
        <w:spacing w:after="0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Periodični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pregled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mora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obaviti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najmanje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jednom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godini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dana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7DA2CD7B" w14:textId="77777777" w:rsidR="00C30CFC" w:rsidRPr="00E834F8" w:rsidRDefault="00000000">
      <w:pPr>
        <w:spacing w:after="53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9B1D5E7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IV – PLANIRANJE I PROVOĐENJE MJERA ZAŠTITE OD POŽARA  </w:t>
      </w:r>
    </w:p>
    <w:p w14:paraId="6667E03F" w14:textId="77777777" w:rsidR="00C30CFC" w:rsidRPr="00E834F8" w:rsidRDefault="00000000">
      <w:pPr>
        <w:spacing w:after="33" w:line="259" w:lineRule="auto"/>
        <w:ind w:left="72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3A12CF37" w14:textId="77777777" w:rsidR="00C30CFC" w:rsidRPr="00E834F8" w:rsidRDefault="00000000">
      <w:pPr>
        <w:spacing w:after="47" w:line="259" w:lineRule="auto"/>
        <w:ind w:left="183" w:right="17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9. 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7EA45442" w14:textId="77777777" w:rsidR="00C30CFC" w:rsidRPr="00E834F8" w:rsidRDefault="00000000">
      <w:pPr>
        <w:spacing w:after="60"/>
        <w:ind w:left="359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Opće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 </w:t>
      </w:r>
    </w:p>
    <w:p w14:paraId="01415BAC" w14:textId="77777777" w:rsidR="00C30CFC" w:rsidRPr="00E834F8" w:rsidRDefault="00000000">
      <w:pPr>
        <w:numPr>
          <w:ilvl w:val="0"/>
          <w:numId w:val="6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adekvatna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4C7C3B40" w14:textId="0255630F" w:rsidR="00C30CFC" w:rsidRPr="00E834F8" w:rsidRDefault="00000000" w:rsidP="00D50C4F">
      <w:pPr>
        <w:numPr>
          <w:ilvl w:val="0"/>
          <w:numId w:val="6"/>
        </w:numPr>
        <w:ind w:left="73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osnovna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tvari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sklone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samozapaljivanju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otrovne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nagrizajuće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tvari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tvari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eksplodirati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zbog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djelovanja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vode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kisika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upaljive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tekućine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sl.,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držati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skladištiti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izvedenom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zaštičenom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spremnicima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ormarima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policama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sl.; -</w:t>
      </w:r>
      <w:r w:rsidRPr="00E834F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građevinskim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dijelovima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(u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daljnjem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tekstu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to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određenih</w:t>
      </w:r>
      <w:proofErr w:type="spellEnd"/>
      <w:r w:rsidR="00D50C4F" w:rsidRPr="00E834F8">
        <w:rPr>
          <w:rFonts w:asciiTheme="majorBidi" w:hAnsiTheme="majorBidi" w:cstheme="majorBidi"/>
          <w:sz w:val="24"/>
          <w:szCs w:val="24"/>
        </w:rPr>
        <w:t>.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54F9EE1A" w14:textId="104CAAD5" w:rsidR="00C30CFC" w:rsidRPr="00E834F8" w:rsidRDefault="00000000">
      <w:pPr>
        <w:numPr>
          <w:ilvl w:val="0"/>
          <w:numId w:val="6"/>
        </w:numPr>
        <w:spacing w:after="72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postrojenja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električne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plinske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ventilacijske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toplinske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gromobranske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dimnjake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ložišta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prouzrokovati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izvedene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normativima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normama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uputama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proizvođača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čemu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posjedovati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dokumentaciju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 -</w:t>
      </w:r>
      <w:r w:rsidRPr="00E834F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 xml:space="preserve">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izvedene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stabilne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namjenjene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dojavu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sprečavanje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eksplozija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dužna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pribaviti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ovlaštene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osobe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djelovanju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zapisnik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obavljenom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pregledu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ovlaštene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osobe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uvid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komisiji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pregled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; </w:t>
      </w:r>
    </w:p>
    <w:p w14:paraId="13302BD9" w14:textId="77777777" w:rsidR="00C30CFC" w:rsidRPr="00E834F8" w:rsidRDefault="00000000">
      <w:pPr>
        <w:numPr>
          <w:ilvl w:val="0"/>
          <w:numId w:val="6"/>
        </w:numPr>
        <w:spacing w:after="69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lastRenderedPageBreak/>
        <w:t>odmah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prestati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upotrebom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postrojenja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njihovim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preuređenjem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otkloniti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nestanak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prouzročiti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3A0ED37D" w14:textId="77777777" w:rsidR="00C30CFC" w:rsidRPr="00E834F8" w:rsidRDefault="00000000">
      <w:pPr>
        <w:numPr>
          <w:ilvl w:val="0"/>
          <w:numId w:val="6"/>
        </w:numPr>
        <w:spacing w:after="73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ukloniti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tvari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ugrađene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konstruktivne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elemente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obrađene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horizontalne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vertikalne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površine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izlaza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izlaznih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putova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elementi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predstavljaju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brzo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65D429F7" w14:textId="77777777" w:rsidR="00C30CFC" w:rsidRPr="00E834F8" w:rsidRDefault="00000000">
      <w:pPr>
        <w:numPr>
          <w:ilvl w:val="0"/>
          <w:numId w:val="6"/>
        </w:numPr>
        <w:spacing w:after="73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periodični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pregled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spojeva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posebno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utikača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utičnica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prekidača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sl.)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vođenje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evidencije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pregledima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175AD47B" w14:textId="77777777" w:rsidR="00C30CFC" w:rsidRPr="00E834F8" w:rsidRDefault="00000000">
      <w:pPr>
        <w:numPr>
          <w:ilvl w:val="0"/>
          <w:numId w:val="6"/>
        </w:numPr>
        <w:spacing w:after="62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izvesti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ventilacije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ugroženog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prostora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12962DCE" w14:textId="58D1DD77" w:rsidR="00C30CFC" w:rsidRPr="00E834F8" w:rsidRDefault="00000000">
      <w:pPr>
        <w:numPr>
          <w:ilvl w:val="0"/>
          <w:numId w:val="6"/>
        </w:numPr>
        <w:spacing w:after="69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opskrbljeni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hidrantski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vodovi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stabilni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pokretni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oprema</w:t>
      </w:r>
      <w:proofErr w:type="spellEnd"/>
      <w:proofErr w:type="gramStart"/>
      <w:r w:rsidRPr="00E834F8">
        <w:rPr>
          <w:rFonts w:asciiTheme="majorBidi" w:hAnsiTheme="majorBidi" w:cstheme="majorBidi"/>
          <w:sz w:val="24"/>
          <w:szCs w:val="24"/>
        </w:rPr>
        <w:t>);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667F761" w14:textId="16B0B317" w:rsidR="00C30CFC" w:rsidRPr="00E834F8" w:rsidRDefault="00000000">
      <w:pPr>
        <w:numPr>
          <w:ilvl w:val="0"/>
          <w:numId w:val="6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pristupi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prilazni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putovi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ulazi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izlazi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prolazi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slobodni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brz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siguran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izlazak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ugrožene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operativni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834F8">
        <w:rPr>
          <w:rFonts w:asciiTheme="majorBidi" w:hAnsiTheme="majorBidi" w:cstheme="majorBidi"/>
          <w:sz w:val="24"/>
          <w:szCs w:val="24"/>
        </w:rPr>
        <w:t>rad;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7D89F8E9" w14:textId="77777777" w:rsidR="00C30CFC" w:rsidRPr="00E834F8" w:rsidRDefault="00000000">
      <w:pPr>
        <w:numPr>
          <w:ilvl w:val="0"/>
          <w:numId w:val="6"/>
        </w:numPr>
        <w:spacing w:after="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hidranta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slobodan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805CD2A" w14:textId="5FE6C314" w:rsidR="00C30CFC" w:rsidRPr="00E834F8" w:rsidRDefault="00000000" w:rsidP="00D50C4F">
      <w:pPr>
        <w:pStyle w:val="ListParagraph"/>
        <w:numPr>
          <w:ilvl w:val="0"/>
          <w:numId w:val="6"/>
        </w:numPr>
        <w:spacing w:after="12" w:line="259" w:lineRule="auto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kvar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dobavu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vode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hidrantskoj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odmah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otklanja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stručni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radnik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619C75C9" w14:textId="77777777" w:rsidR="00C30CFC" w:rsidRPr="00E834F8" w:rsidRDefault="00000000">
      <w:pPr>
        <w:numPr>
          <w:ilvl w:val="0"/>
          <w:numId w:val="6"/>
        </w:numPr>
        <w:spacing w:after="67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ambalaža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istrošeni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materijali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otpadci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svakodnevno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iznesu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odlože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odgovarajuće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; </w:t>
      </w:r>
    </w:p>
    <w:p w14:paraId="4A5F7C55" w14:textId="77777777" w:rsidR="00C30CFC" w:rsidRPr="00E834F8" w:rsidRDefault="00000000">
      <w:pPr>
        <w:numPr>
          <w:ilvl w:val="0"/>
          <w:numId w:val="6"/>
        </w:numPr>
        <w:spacing w:after="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tekućine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bacaju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kanalizacijsku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mrežu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C319A53" w14:textId="77777777" w:rsidR="00C30CFC" w:rsidRPr="00E834F8" w:rsidRDefault="00000000">
      <w:pPr>
        <w:spacing w:after="6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25FA4D01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Građevinske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E68D397" w14:textId="77777777" w:rsidR="00C30CFC" w:rsidRPr="00E834F8" w:rsidRDefault="00000000">
      <w:pPr>
        <w:spacing w:after="55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14:paraId="1A50DCD4" w14:textId="77777777" w:rsidR="00D50C4F" w:rsidRPr="00E834F8" w:rsidRDefault="00000000">
      <w:pPr>
        <w:ind w:left="359" w:firstLine="3814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10. </w:t>
      </w:r>
    </w:p>
    <w:p w14:paraId="668A127B" w14:textId="23414716" w:rsidR="00C30CFC" w:rsidRPr="00E834F8" w:rsidRDefault="00000000" w:rsidP="00D50C4F">
      <w:pPr>
        <w:ind w:left="359" w:firstLine="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>(1)</w:t>
      </w:r>
      <w:r w:rsidRPr="00E834F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Rekonstrukcija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adaptacija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dogradnja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postojećeg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mora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osnovu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dokumentacije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sadržavati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pregledom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dokumentacije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strane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ovlaštene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stručne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59F3F596" w14:textId="77777777" w:rsidR="00C30CFC" w:rsidRPr="00E834F8" w:rsidRDefault="00000000">
      <w:pPr>
        <w:numPr>
          <w:ilvl w:val="0"/>
          <w:numId w:val="7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Zabranjeno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mijenjati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projektovanu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namjenu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odobrenja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nadležnog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organa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poduzimanja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neposrednoj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blizini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skladištenje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držanje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materija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mora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postaviti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predviđeni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aparata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početno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F2173D3" w14:textId="77777777" w:rsidR="00C30CFC" w:rsidRPr="00E834F8" w:rsidRDefault="00000000">
      <w:pPr>
        <w:numPr>
          <w:ilvl w:val="0"/>
          <w:numId w:val="7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putevi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neprekidno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slobodni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prohodni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cijelom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svojom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širinom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Svi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prilazni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putevi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unutrašnje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komunikacije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hodnici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stepeništa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itd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.)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uvijek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slobodni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prohodni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cijelom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svojom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širinom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1655AEA" w14:textId="77777777" w:rsidR="00C30CFC" w:rsidRPr="00E834F8" w:rsidRDefault="00000000">
      <w:pPr>
        <w:numPr>
          <w:ilvl w:val="0"/>
          <w:numId w:val="7"/>
        </w:numPr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obezbijediti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prilazi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izlaznih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hidranata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aparata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glavnih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razvodnih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baterija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električne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energije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85DA72F" w14:textId="77777777" w:rsidR="00C30CFC" w:rsidRPr="00E834F8" w:rsidRDefault="00000000">
      <w:pPr>
        <w:numPr>
          <w:ilvl w:val="0"/>
          <w:numId w:val="7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Zabranjeno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parkiranje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vozila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putevima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nisu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predviđena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to, a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svrhe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treba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koristiti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parkirališta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smetaju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prilazu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BE3B0A8" w14:textId="77777777" w:rsidR="00C30CFC" w:rsidRPr="00E834F8" w:rsidRDefault="00000000">
      <w:pPr>
        <w:spacing w:after="31" w:line="259" w:lineRule="auto"/>
        <w:ind w:left="72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14:paraId="18FCFD2B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Elektro-mjere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3C890FE5" w14:textId="77777777" w:rsidR="00C30CFC" w:rsidRPr="00E834F8" w:rsidRDefault="00000000">
      <w:pPr>
        <w:spacing w:after="52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5A9744F" w14:textId="77777777" w:rsidR="00D50C4F" w:rsidRPr="00E834F8" w:rsidRDefault="00000000">
      <w:pPr>
        <w:ind w:left="72" w:firstLine="4117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11. </w:t>
      </w:r>
    </w:p>
    <w:p w14:paraId="7133A3A6" w14:textId="2B346F95" w:rsidR="00C30CFC" w:rsidRPr="00E834F8" w:rsidRDefault="00000000" w:rsidP="00D50C4F">
      <w:pPr>
        <w:ind w:left="72" w:firstLine="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>(1)</w:t>
      </w:r>
      <w:r w:rsidRPr="00E834F8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dozvoljena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upotreba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samo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električnih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po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svojim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karakteristikama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pogonskim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zahtjevima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Električni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izvedeni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zaštićeni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uslijed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djelovanja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pogonskih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uslova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vlaga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prašina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pare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gasovi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mehanička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oštećenja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toplotni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hemijski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uticaji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itd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.), 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bude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ugrožena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sigurnost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ljudi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predmeta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51A00E0" w14:textId="6E458E2D" w:rsidR="00C30CFC" w:rsidRPr="00E834F8" w:rsidRDefault="00000000">
      <w:pPr>
        <w:numPr>
          <w:ilvl w:val="0"/>
          <w:numId w:val="8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uputstvima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rokovima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kontrolu</w:t>
      </w:r>
      <w:proofErr w:type="spellEnd"/>
      <w:r w:rsidR="00D50C4F" w:rsidRPr="00E834F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ispravnosti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električnih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preduzimati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otklanjanju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uočenih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nedostataka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Popravke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radove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električnim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samo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stručno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osposobljena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bilo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kakve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intervencije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dovesti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beznaponsko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31A08F08" w14:textId="77777777" w:rsidR="00C30CFC" w:rsidRPr="00E834F8" w:rsidRDefault="00000000">
      <w:pPr>
        <w:numPr>
          <w:ilvl w:val="0"/>
          <w:numId w:val="8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završenog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tamo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gdje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to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uputstvima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predviđeno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mora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isključiti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glavnoj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sklopki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dotičnog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a pod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naponom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ostati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samo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noćna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sigurnosna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rasvjeta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neophodni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potrošači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79BF0D5" w14:textId="77777777" w:rsidR="00C30CFC" w:rsidRPr="00E834F8" w:rsidRDefault="00000000">
      <w:pPr>
        <w:numPr>
          <w:ilvl w:val="0"/>
          <w:numId w:val="8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Razvodne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baterije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ormari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prekidač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glavnom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dovodu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električne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energije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razvodnim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baterijama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ormarima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označena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jednopolnoj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šemi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nalaziti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razvodima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Osigurači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razvodima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smiju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krpiti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nego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mijenjaju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samo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novim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osiguračima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nazivne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snage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bimetali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podešeni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normalnu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motora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3CE50CAC" w14:textId="7D6C33CE" w:rsidR="00C30CFC" w:rsidRPr="00E834F8" w:rsidRDefault="00000000" w:rsidP="00D50C4F">
      <w:pPr>
        <w:spacing w:after="42" w:line="259" w:lineRule="auto"/>
        <w:ind w:left="432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ugroženim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eksplozije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izvoditi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prouzrokovati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eksploziju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S –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prekidači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sklopke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sl.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ugrađeni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oklope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vrstu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sprječavanje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pojave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iskre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okolnom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uključivanju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isključivanju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). </w:t>
      </w: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3A23F9DA" w14:textId="77777777" w:rsidR="00C30CFC" w:rsidRPr="00E834F8" w:rsidRDefault="00000000">
      <w:pPr>
        <w:numPr>
          <w:ilvl w:val="0"/>
          <w:numId w:val="8"/>
        </w:numPr>
        <w:spacing w:after="0"/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pojavljuje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vlaga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nulovanje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sprovoditi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posebnim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vodom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134F218" w14:textId="77777777" w:rsidR="00C30CFC" w:rsidRPr="00E834F8" w:rsidRDefault="00000000">
      <w:pPr>
        <w:spacing w:after="59" w:line="259" w:lineRule="auto"/>
        <w:ind w:left="432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37384AA7" w14:textId="77777777" w:rsidR="00C30CFC" w:rsidRPr="00E834F8" w:rsidRDefault="00000000">
      <w:pPr>
        <w:spacing w:after="47" w:line="259" w:lineRule="auto"/>
        <w:ind w:left="183" w:right="104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12. </w:t>
      </w:r>
    </w:p>
    <w:p w14:paraId="0594AA89" w14:textId="77777777" w:rsidR="00C30CFC" w:rsidRPr="00E834F8" w:rsidRDefault="00000000">
      <w:pPr>
        <w:ind w:left="442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>(1)</w:t>
      </w:r>
      <w:r w:rsidRPr="00E834F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Zgrada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ostali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obezbjeđeni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klasičnim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gromobranskim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odredbama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gromobranima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335EF049" w14:textId="77777777" w:rsidR="00C30CFC" w:rsidRPr="00E834F8" w:rsidRDefault="00000000">
      <w:pPr>
        <w:ind w:left="359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periodična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gromobranskih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uzemljenja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otklanjanje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uočenih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nedostataka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gromobranske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voditi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čuvati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dokumentacija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evidencija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5C34E1EE" w14:textId="77777777" w:rsidR="00C30CFC" w:rsidRPr="00E834F8" w:rsidRDefault="00000000">
      <w:pPr>
        <w:spacing w:after="7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73CC5740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V - RAD SA ZAPALJIVIM TEČNOSTIMA I TEHNIČKIM GASOVIMA  </w:t>
      </w:r>
    </w:p>
    <w:p w14:paraId="013C32C2" w14:textId="77777777" w:rsidR="00C30CFC" w:rsidRPr="00E834F8" w:rsidRDefault="00000000">
      <w:pPr>
        <w:spacing w:after="55" w:line="259" w:lineRule="auto"/>
        <w:ind w:left="122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7D73DD5E" w14:textId="77777777" w:rsidR="00C30CFC" w:rsidRPr="00E834F8" w:rsidRDefault="00000000">
      <w:pPr>
        <w:spacing w:after="47" w:line="259" w:lineRule="auto"/>
        <w:ind w:left="183" w:right="104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13. </w:t>
      </w:r>
    </w:p>
    <w:p w14:paraId="61005562" w14:textId="77777777" w:rsidR="00C30CFC" w:rsidRPr="00E834F8" w:rsidRDefault="00000000">
      <w:pPr>
        <w:numPr>
          <w:ilvl w:val="0"/>
          <w:numId w:val="9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lastRenderedPageBreak/>
        <w:t>Zapaljivim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tečnostima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gasovima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rukuju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samo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to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posebno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stručno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osposobljeni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stručna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64D88E1B" w14:textId="77777777" w:rsidR="00C30CFC" w:rsidRPr="00E834F8" w:rsidRDefault="00000000">
      <w:pPr>
        <w:numPr>
          <w:ilvl w:val="0"/>
          <w:numId w:val="9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rukovanju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tečnostima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gasovima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dužni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posebnom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pažnjom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primjenjuju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2D08529" w14:textId="77777777" w:rsidR="00C30CFC" w:rsidRPr="00E834F8" w:rsidRDefault="00000000">
      <w:pPr>
        <w:numPr>
          <w:ilvl w:val="0"/>
          <w:numId w:val="9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rukovanju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tečnostima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gasovima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naročito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zabranjeno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pušiti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otvorenim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plamenom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upotrebljavati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varniči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rasipati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tečnosti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491708D" w14:textId="77777777" w:rsidR="00C30CFC" w:rsidRPr="00E834F8" w:rsidRDefault="00000000">
      <w:pPr>
        <w:numPr>
          <w:ilvl w:val="0"/>
          <w:numId w:val="9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Skladištenje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tečnosti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gasova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smije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samo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skladištima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vrstu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materijala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provjetravanja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bi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izbjeglo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stvaranje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smješa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vazduhom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0A97B854" w14:textId="77777777" w:rsidR="00C30CFC" w:rsidRPr="00E834F8" w:rsidRDefault="00000000">
      <w:pPr>
        <w:spacing w:after="36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79871F97" w14:textId="31DEBF4C" w:rsidR="00C30CFC" w:rsidRPr="00E834F8" w:rsidRDefault="00000000">
      <w:pPr>
        <w:pStyle w:val="Heading1"/>
        <w:spacing w:after="58"/>
        <w:ind w:left="9" w:right="47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VI - UPOZNAVANJE I OBUKA RADNIKA I </w:t>
      </w:r>
      <w:r w:rsidR="00E834F8">
        <w:rPr>
          <w:rFonts w:asciiTheme="majorBidi" w:hAnsiTheme="majorBidi" w:cstheme="majorBidi"/>
          <w:sz w:val="24"/>
          <w:szCs w:val="24"/>
        </w:rPr>
        <w:t>STUDENATA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4FD3E315" w14:textId="77777777" w:rsidR="00C30CFC" w:rsidRPr="00E834F8" w:rsidRDefault="00000000">
      <w:pPr>
        <w:spacing w:after="47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14. </w:t>
      </w:r>
    </w:p>
    <w:p w14:paraId="0EBB86F5" w14:textId="16BD7DAB" w:rsidR="00C30CFC" w:rsidRPr="00E834F8" w:rsidRDefault="00845AD1">
      <w:pPr>
        <w:numPr>
          <w:ilvl w:val="0"/>
          <w:numId w:val="1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obavezna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provoditi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stručno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osposobljavanje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usavršavanje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svih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koji se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nalaze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radnom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odnosu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provođenje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radnim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mjestima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kojima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nalaze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B350ED0" w14:textId="55EBC0B0" w:rsidR="00C30CFC" w:rsidRPr="00E834F8" w:rsidRDefault="00000000">
      <w:pPr>
        <w:numPr>
          <w:ilvl w:val="0"/>
          <w:numId w:val="1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Obuka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osposobljavanje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obuhvata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upoznavanje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rasporedom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Fakultetu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rasporedom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komunikacija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ulazi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izlazi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hodnici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stepeništa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izvorima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načinu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provođenja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D86290A" w14:textId="77777777" w:rsidR="00C30CFC" w:rsidRPr="00E834F8" w:rsidRDefault="00000000">
      <w:pPr>
        <w:numPr>
          <w:ilvl w:val="0"/>
          <w:numId w:val="1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najmanje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jednom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dvije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godine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izvršiti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provjeru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znanja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zaposlenih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posebnom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programu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2EE1388E" w14:textId="77777777" w:rsidR="00C30CFC" w:rsidRPr="00E834F8" w:rsidRDefault="00000000">
      <w:pPr>
        <w:numPr>
          <w:ilvl w:val="0"/>
          <w:numId w:val="1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Upoznavanje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kroz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praktičnu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114363D9" w14:textId="77777777" w:rsidR="00C30CFC" w:rsidRPr="00E834F8" w:rsidRDefault="00000000">
      <w:pPr>
        <w:numPr>
          <w:ilvl w:val="0"/>
          <w:numId w:val="1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Obuku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stručne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stručni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615A4183" w14:textId="77777777" w:rsidR="00C30CFC" w:rsidRPr="00E834F8" w:rsidRDefault="00000000">
      <w:pPr>
        <w:numPr>
          <w:ilvl w:val="0"/>
          <w:numId w:val="1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Nakon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izvršene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znanja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usmeno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pismeno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testiranjem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). </w:t>
      </w:r>
    </w:p>
    <w:p w14:paraId="5E903BF1" w14:textId="77777777" w:rsidR="00C30CFC" w:rsidRPr="00E834F8" w:rsidRDefault="00000000">
      <w:pPr>
        <w:numPr>
          <w:ilvl w:val="0"/>
          <w:numId w:val="1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Provođenje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znanja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odredbama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pozitivno-pravnih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regulišu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materiju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odredbama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5E588855" w14:textId="20D5B5A9" w:rsidR="00C30CFC" w:rsidRPr="00E834F8" w:rsidRDefault="00D50C4F">
      <w:pPr>
        <w:numPr>
          <w:ilvl w:val="0"/>
          <w:numId w:val="1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Studntima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000000" w:rsidRPr="00E834F8">
        <w:rPr>
          <w:rFonts w:asciiTheme="majorBidi" w:hAnsiTheme="majorBidi" w:cstheme="majorBidi"/>
          <w:sz w:val="24"/>
          <w:szCs w:val="24"/>
        </w:rPr>
        <w:t xml:space="preserve">se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početku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godine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trebaju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dati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uputstva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postupanje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ista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sprovoditi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tokom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vježbi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evakuacije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objekta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="00000000"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0573016B" w14:textId="1FFB7980" w:rsidR="00C30CFC" w:rsidRPr="00E834F8" w:rsidRDefault="00845AD1">
      <w:pPr>
        <w:numPr>
          <w:ilvl w:val="0"/>
          <w:numId w:val="1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sprovodi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vatrogasne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vježbe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nastavnog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osoblja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C4F" w:rsidRPr="00E834F8">
        <w:rPr>
          <w:rFonts w:asciiTheme="majorBidi" w:hAnsiTheme="majorBidi" w:cstheme="majorBidi"/>
          <w:sz w:val="24"/>
          <w:szCs w:val="24"/>
        </w:rPr>
        <w:t>studnetima</w:t>
      </w:r>
      <w:proofErr w:type="spellEnd"/>
      <w:r w:rsidR="00D50C4F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čemu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vježba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obuhvatiti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simuliranu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pretpostavkom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00000" w:rsidRPr="00E834F8">
        <w:rPr>
          <w:rFonts w:asciiTheme="majorBidi" w:hAnsiTheme="majorBidi" w:cstheme="majorBidi"/>
          <w:sz w:val="24"/>
          <w:szCs w:val="24"/>
        </w:rPr>
        <w:t xml:space="preserve">da 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jedan</w:t>
      </w:r>
      <w:proofErr w:type="spellEnd"/>
      <w:proofErr w:type="gram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put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nije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funkciji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280A25DD" w14:textId="261270A9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VII - OBAVEZE I ODGOVORNOSTI </w:t>
      </w:r>
      <w:r w:rsidR="00845AD1" w:rsidRPr="00E834F8">
        <w:rPr>
          <w:rFonts w:asciiTheme="majorBidi" w:hAnsiTheme="majorBidi" w:cstheme="majorBidi"/>
          <w:sz w:val="24"/>
          <w:szCs w:val="24"/>
        </w:rPr>
        <w:t>VIJEĆA 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845AD1" w:rsidRPr="00E834F8">
        <w:rPr>
          <w:rFonts w:asciiTheme="majorBidi" w:hAnsiTheme="majorBidi" w:cstheme="majorBidi"/>
          <w:sz w:val="24"/>
          <w:szCs w:val="24"/>
        </w:rPr>
        <w:t>DEKAN</w:t>
      </w:r>
      <w:r w:rsidRPr="00E834F8">
        <w:rPr>
          <w:rFonts w:asciiTheme="majorBidi" w:hAnsiTheme="majorBidi" w:cstheme="majorBidi"/>
          <w:sz w:val="24"/>
          <w:szCs w:val="24"/>
        </w:rPr>
        <w:t xml:space="preserve">A 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, RADNIKA I </w:t>
      </w:r>
      <w:r w:rsidR="00E834F8">
        <w:rPr>
          <w:rFonts w:asciiTheme="majorBidi" w:hAnsiTheme="majorBidi" w:cstheme="majorBidi"/>
          <w:sz w:val="24"/>
          <w:szCs w:val="24"/>
        </w:rPr>
        <w:t>STUDENATA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85B4769" w14:textId="77777777" w:rsidR="00C30CFC" w:rsidRPr="00E834F8" w:rsidRDefault="00000000">
      <w:pPr>
        <w:spacing w:after="62" w:line="259" w:lineRule="auto"/>
        <w:ind w:left="722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50CF3C7E" w14:textId="77777777" w:rsidR="00C30CFC" w:rsidRPr="00E834F8" w:rsidRDefault="00000000">
      <w:pPr>
        <w:spacing w:after="47" w:line="259" w:lineRule="auto"/>
        <w:ind w:left="183" w:right="104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15. </w:t>
      </w:r>
    </w:p>
    <w:p w14:paraId="39509433" w14:textId="18DC5E99" w:rsidR="00C30CFC" w:rsidRPr="00E834F8" w:rsidRDefault="00845AD1">
      <w:pPr>
        <w:spacing w:after="93"/>
        <w:ind w:left="1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lastRenderedPageBreak/>
        <w:t>Vijeće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Fakulteta</w:t>
      </w:r>
      <w:r w:rsidR="00000000"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00000"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okviru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svoje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nadležnosti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ima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ove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dužnosti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>:</w:t>
      </w:r>
      <w:r w:rsidR="00000000"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3524DFA" w14:textId="77777777" w:rsidR="00C30CFC" w:rsidRPr="00E834F8" w:rsidRDefault="00000000">
      <w:pPr>
        <w:numPr>
          <w:ilvl w:val="0"/>
          <w:numId w:val="11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donosi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7866DC6" w14:textId="52D36474" w:rsidR="00C30CFC" w:rsidRPr="00E834F8" w:rsidRDefault="00000000">
      <w:pPr>
        <w:numPr>
          <w:ilvl w:val="0"/>
          <w:numId w:val="11"/>
        </w:numPr>
        <w:spacing w:after="61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zajedno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dekan</w:t>
      </w:r>
      <w:r w:rsidRPr="00E834F8">
        <w:rPr>
          <w:rFonts w:asciiTheme="majorBidi" w:hAnsiTheme="majorBidi" w:cstheme="majorBidi"/>
          <w:sz w:val="24"/>
          <w:szCs w:val="24"/>
        </w:rPr>
        <w:t>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C4F"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Fakultetu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odredbe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pozitivno-pravnih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općih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akata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potpuno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primjenjuju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2B2E2BBC" w14:textId="77777777" w:rsidR="00C30CFC" w:rsidRPr="00E834F8" w:rsidRDefault="00000000">
      <w:pPr>
        <w:numPr>
          <w:ilvl w:val="0"/>
          <w:numId w:val="11"/>
        </w:numPr>
        <w:spacing w:after="51" w:line="283" w:lineRule="auto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razmatra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izvještaje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zapisnik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rješenja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tijela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nadzora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inspektorata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policijskih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uprava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Ministarstva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nadležnih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tijela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provođenjem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nalaže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nepravilnosti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otklone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određenom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roku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255086DE" w14:textId="77777777" w:rsidR="00C30CFC" w:rsidRPr="00E834F8" w:rsidRDefault="00000000">
      <w:pPr>
        <w:numPr>
          <w:ilvl w:val="0"/>
          <w:numId w:val="11"/>
        </w:numPr>
        <w:spacing w:after="6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vezane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Zakonom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podzakonskm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.</w:t>
      </w: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D52B5A3" w14:textId="77777777" w:rsidR="00C30CFC" w:rsidRPr="00E834F8" w:rsidRDefault="00000000">
      <w:pPr>
        <w:spacing w:after="59" w:line="259" w:lineRule="auto"/>
        <w:ind w:left="72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090EF088" w14:textId="77777777" w:rsidR="00C30CFC" w:rsidRPr="00E834F8" w:rsidRDefault="00000000">
      <w:pPr>
        <w:spacing w:after="47" w:line="259" w:lineRule="auto"/>
        <w:ind w:left="183" w:right="104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16. </w:t>
      </w:r>
    </w:p>
    <w:p w14:paraId="1D2E3B5E" w14:textId="37F5656C" w:rsidR="00C30CFC" w:rsidRPr="00E834F8" w:rsidRDefault="00845AD1">
      <w:pPr>
        <w:spacing w:after="95"/>
        <w:ind w:left="1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Dekan</w:t>
      </w:r>
      <w:proofErr w:type="spellEnd"/>
      <w:r w:rsidR="00000000"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b/>
          <w:sz w:val="24"/>
          <w:szCs w:val="24"/>
        </w:rPr>
        <w:t>Fakulteta</w:t>
      </w:r>
      <w:r w:rsidR="00000000"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okviru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svoje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nadležnosti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ima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ove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dužnosti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>:</w:t>
      </w:r>
      <w:r w:rsidR="00000000"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1A85433" w14:textId="77777777" w:rsidR="00C30CFC" w:rsidRPr="00E834F8" w:rsidRDefault="00000000">
      <w:pPr>
        <w:numPr>
          <w:ilvl w:val="0"/>
          <w:numId w:val="11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osigurava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provođenje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Pravilnika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; </w:t>
      </w:r>
    </w:p>
    <w:p w14:paraId="01B2F436" w14:textId="77777777" w:rsidR="00C30CFC" w:rsidRPr="00E834F8" w:rsidRDefault="00000000">
      <w:pPr>
        <w:numPr>
          <w:ilvl w:val="0"/>
          <w:numId w:val="11"/>
        </w:numPr>
        <w:spacing w:after="62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organizuje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periodične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preglede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električnih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uređaja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gromobranskih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instalacija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slično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a po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pitanju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primjene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494F5A43" w14:textId="77777777" w:rsidR="00C30CFC" w:rsidRPr="00E834F8" w:rsidRDefault="00000000">
      <w:pPr>
        <w:numPr>
          <w:ilvl w:val="0"/>
          <w:numId w:val="11"/>
        </w:numPr>
        <w:spacing w:after="54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organizuje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obuku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te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upoznaje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prilikom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stupanja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na rad sa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odredbama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ovog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Pravilnika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0446A159" w14:textId="02A34F3D" w:rsidR="00C30CFC" w:rsidRPr="00E834F8" w:rsidRDefault="00000000">
      <w:pPr>
        <w:numPr>
          <w:ilvl w:val="0"/>
          <w:numId w:val="11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stara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obezbjeđenju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mjesta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gdje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prijete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opasnosti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izbijanja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-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razmatra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stanje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Fakultetu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najmanje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jedanput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godišnje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; 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24A8981E" w14:textId="7901A984" w:rsidR="00C30CFC" w:rsidRPr="00E834F8" w:rsidRDefault="00000000">
      <w:pPr>
        <w:numPr>
          <w:ilvl w:val="0"/>
          <w:numId w:val="11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u</w:t>
      </w:r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suradnji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sa </w:t>
      </w:r>
      <w:proofErr w:type="spellStart"/>
      <w:r w:rsidR="00D50C4F" w:rsidRPr="00E834F8">
        <w:rPr>
          <w:rFonts w:asciiTheme="majorBidi" w:hAnsiTheme="majorBidi" w:cstheme="majorBidi"/>
          <w:sz w:val="24"/>
          <w:szCs w:val="24"/>
          <w:lang w:val="fr-FR"/>
        </w:rPr>
        <w:t>Vijećem</w:t>
      </w:r>
      <w:proofErr w:type="spellEnd"/>
      <w:r w:rsidR="00D50C4F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Fakulteta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odborom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obezbjeđuje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potrebna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sredstva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sprovođenje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te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nabavku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sredstava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opreme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72E086FE" w14:textId="77777777" w:rsidR="00C30CFC" w:rsidRPr="00E834F8" w:rsidRDefault="00000000">
      <w:pPr>
        <w:numPr>
          <w:ilvl w:val="0"/>
          <w:numId w:val="11"/>
        </w:numPr>
        <w:spacing w:after="61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nadgleda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kontroliše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rad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ostalih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po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pitanju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sprovođenja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propisa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uputstava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2AA7C525" w14:textId="77777777" w:rsidR="00C30CFC" w:rsidRPr="00E834F8" w:rsidRDefault="00000000">
      <w:pPr>
        <w:numPr>
          <w:ilvl w:val="0"/>
          <w:numId w:val="11"/>
        </w:numPr>
        <w:spacing w:after="51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u</w:t>
      </w:r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potrebe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angažuje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stručne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saradnike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; 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0142F47C" w14:textId="08E28415" w:rsidR="00C30CFC" w:rsidRPr="00E834F8" w:rsidRDefault="00000000">
      <w:pPr>
        <w:numPr>
          <w:ilvl w:val="0"/>
          <w:numId w:val="11"/>
        </w:numPr>
        <w:spacing w:after="62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predlaže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Vijeću</w:t>
      </w:r>
      <w:proofErr w:type="spellEnd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Fakulteta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preduzimanje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odgovarajućih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vezanih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poboljšanje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stanja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00A9FCF0" w14:textId="77777777" w:rsidR="00C30CFC" w:rsidRPr="00E834F8" w:rsidRDefault="00000000">
      <w:pPr>
        <w:numPr>
          <w:ilvl w:val="0"/>
          <w:numId w:val="11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zabranjuje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pušenje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prostorijama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prostorima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gdje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prijeti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opasnost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izbijanja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14592609" w14:textId="77777777" w:rsidR="00C30CFC" w:rsidRPr="00E834F8" w:rsidRDefault="00000000">
      <w:pPr>
        <w:numPr>
          <w:ilvl w:val="0"/>
          <w:numId w:val="11"/>
        </w:numPr>
        <w:spacing w:after="59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pokreće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disciplinski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postupak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zbog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povrede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obaveze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protiv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koji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koji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ne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sprovodi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propisane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ne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pridržava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propisanih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naređenih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3B14D1A4" w14:textId="18DDF15D" w:rsidR="00C30CFC" w:rsidRPr="00E834F8" w:rsidRDefault="00000000">
      <w:pPr>
        <w:numPr>
          <w:ilvl w:val="0"/>
          <w:numId w:val="11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izvještava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Vijeće</w:t>
      </w:r>
      <w:proofErr w:type="spellEnd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Fakulteta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sprovedenim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istražnim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radnjama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vezi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nastankom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;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28BB4BC5" w14:textId="77777777" w:rsidR="00C30CFC" w:rsidRPr="00E834F8" w:rsidRDefault="00000000">
      <w:pPr>
        <w:numPr>
          <w:ilvl w:val="0"/>
          <w:numId w:val="11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obavlja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druge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poslove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odredbama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pozitivno-pravnih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propisa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neophodne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bezbijednost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objekata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lica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po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pitanju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7C0F8C76" w14:textId="77777777" w:rsidR="00C30CFC" w:rsidRPr="00E834F8" w:rsidRDefault="00000000">
      <w:pPr>
        <w:spacing w:after="26" w:line="259" w:lineRule="auto"/>
        <w:ind w:left="122" w:firstLine="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7B8C79E8" w14:textId="77777777" w:rsidR="00C30CFC" w:rsidRPr="00E834F8" w:rsidRDefault="00000000">
      <w:pPr>
        <w:spacing w:after="0" w:line="259" w:lineRule="auto"/>
        <w:ind w:left="122" w:firstLine="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572DC0FA" w14:textId="77777777" w:rsidR="00C30CFC" w:rsidRPr="00E834F8" w:rsidRDefault="00000000">
      <w:pPr>
        <w:spacing w:after="69" w:line="259" w:lineRule="auto"/>
        <w:ind w:left="183" w:right="104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17. </w:t>
      </w:r>
    </w:p>
    <w:p w14:paraId="11510EDD" w14:textId="42B5EDA8" w:rsidR="00C30CFC" w:rsidRPr="00E834F8" w:rsidRDefault="00000000">
      <w:pPr>
        <w:pStyle w:val="Heading1"/>
        <w:spacing w:after="63"/>
        <w:ind w:left="9" w:right="47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lastRenderedPageBreak/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6DB3F82B" w14:textId="42FAD2DE" w:rsidR="00C30CFC" w:rsidRPr="00E834F8" w:rsidRDefault="00000000">
      <w:pPr>
        <w:numPr>
          <w:ilvl w:val="0"/>
          <w:numId w:val="12"/>
        </w:numPr>
        <w:spacing w:after="92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po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bilo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osnovu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angažirana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Fakultetu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slijedeće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odgovornosti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:</w:t>
      </w: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2C447931" w14:textId="77777777" w:rsidR="00C30CFC" w:rsidRPr="00E834F8" w:rsidRDefault="00000000">
      <w:pPr>
        <w:numPr>
          <w:ilvl w:val="1"/>
          <w:numId w:val="12"/>
        </w:numPr>
        <w:spacing w:after="66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stupanja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rad,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raspoređivanja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zadatke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upozna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odredbama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izvorima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raspoređen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59EA121C" w14:textId="77777777" w:rsidR="00C30CFC" w:rsidRPr="00E834F8" w:rsidRDefault="00000000">
      <w:pPr>
        <w:numPr>
          <w:ilvl w:val="1"/>
          <w:numId w:val="12"/>
        </w:numPr>
        <w:spacing w:after="62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zadatke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obavlja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stručno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savjesno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bi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izbjegla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nastanak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havarija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nezgoda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3C596B0" w14:textId="77777777" w:rsidR="00C30CFC" w:rsidRPr="00E834F8" w:rsidRDefault="00000000">
      <w:pPr>
        <w:numPr>
          <w:ilvl w:val="1"/>
          <w:numId w:val="12"/>
        </w:numPr>
        <w:spacing w:after="54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čuva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oštećenja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4E32A199" w14:textId="77777777" w:rsidR="00C30CFC" w:rsidRPr="00E834F8" w:rsidRDefault="00000000">
      <w:pPr>
        <w:numPr>
          <w:ilvl w:val="1"/>
          <w:numId w:val="12"/>
        </w:numPr>
        <w:spacing w:after="53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pridržava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uputstava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76E4540" w14:textId="77777777" w:rsidR="00C30CFC" w:rsidRPr="00E834F8" w:rsidRDefault="00000000">
      <w:pPr>
        <w:numPr>
          <w:ilvl w:val="1"/>
          <w:numId w:val="12"/>
        </w:numPr>
        <w:spacing w:after="60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usavršava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znanja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predlaže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poboljšanje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unapređenje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kroz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obuke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2C63537C" w14:textId="77777777" w:rsidR="00C30CFC" w:rsidRPr="00E834F8" w:rsidRDefault="00000000">
      <w:pPr>
        <w:numPr>
          <w:ilvl w:val="1"/>
          <w:numId w:val="12"/>
        </w:numPr>
        <w:spacing w:after="63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upozorava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kolege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propuste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domena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propustima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izvještava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neposrednog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rukovodioca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79868E77" w14:textId="77777777" w:rsidR="00C30CFC" w:rsidRPr="00E834F8" w:rsidRDefault="00000000">
      <w:pPr>
        <w:numPr>
          <w:ilvl w:val="1"/>
          <w:numId w:val="12"/>
        </w:numPr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neposrednom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rukovodiocu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odmah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prijavi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uočeni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kvar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sumnjivu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pojavu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procesu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posljedicu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pojavu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njegovo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širenje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3A1463F1" w14:textId="77777777" w:rsidR="00C30CFC" w:rsidRPr="00E834F8" w:rsidRDefault="00000000">
      <w:pPr>
        <w:numPr>
          <w:ilvl w:val="1"/>
          <w:numId w:val="12"/>
        </w:numPr>
        <w:spacing w:after="68"/>
        <w:ind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vizuelno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svakodnevno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kontroliše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aparata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uočeni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kvar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nedostatak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odmah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prijavi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neposrednom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rukovodiocu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3B4AE001" w14:textId="77777777" w:rsidR="00C30CFC" w:rsidRPr="00E834F8" w:rsidRDefault="00000000">
      <w:pPr>
        <w:numPr>
          <w:ilvl w:val="1"/>
          <w:numId w:val="12"/>
        </w:numPr>
        <w:spacing w:after="67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odmah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primjeti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izbijanje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pristupi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njegovom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raspoloživim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ukoliko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ocjeni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ugasiti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po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sopstveni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život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zdravlje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 </w:t>
      </w:r>
    </w:p>
    <w:p w14:paraId="42805CD5" w14:textId="77777777" w:rsidR="00C30CFC" w:rsidRPr="00E834F8" w:rsidRDefault="00000000">
      <w:pPr>
        <w:numPr>
          <w:ilvl w:val="1"/>
          <w:numId w:val="12"/>
        </w:numPr>
        <w:spacing w:after="66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početka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provjeri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ispravnost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po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završetku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napuštanja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poduzme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spriječi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nekontrolisano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izbijanje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51762262" w14:textId="77777777" w:rsidR="00C30CFC" w:rsidRPr="00E834F8" w:rsidRDefault="00000000">
      <w:pPr>
        <w:numPr>
          <w:ilvl w:val="1"/>
          <w:numId w:val="12"/>
        </w:numPr>
        <w:spacing w:after="60"/>
        <w:ind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raditi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duže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vremena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slučajevima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neophodno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spriječiti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izbijanje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havarija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3C11DC9F" w14:textId="77777777" w:rsidR="00C30CFC" w:rsidRPr="00E834F8" w:rsidRDefault="00000000">
      <w:pPr>
        <w:numPr>
          <w:ilvl w:val="1"/>
          <w:numId w:val="12"/>
        </w:numPr>
        <w:spacing w:after="57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odbije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određene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ocijeni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prijeti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neposredna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njegovo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zdravlje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život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eksplozije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1449A37F" w14:textId="77777777" w:rsidR="00C30CFC" w:rsidRPr="00E834F8" w:rsidRDefault="00000000">
      <w:pPr>
        <w:numPr>
          <w:ilvl w:val="1"/>
          <w:numId w:val="12"/>
        </w:numPr>
        <w:ind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zahtijevati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se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sklopu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odvijanja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procesa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vidno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istaknu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uputstva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siguran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rad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upozorenja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eksplozije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6811E98B" w14:textId="77777777" w:rsidR="00C30CFC" w:rsidRPr="00E834F8" w:rsidRDefault="00000000">
      <w:pPr>
        <w:numPr>
          <w:ilvl w:val="0"/>
          <w:numId w:val="12"/>
        </w:numPr>
        <w:spacing w:after="65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naročito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odgovoran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</w:t>
      </w:r>
    </w:p>
    <w:p w14:paraId="1239725C" w14:textId="77777777" w:rsidR="00C30CFC" w:rsidRPr="00E834F8" w:rsidRDefault="00000000">
      <w:pPr>
        <w:numPr>
          <w:ilvl w:val="1"/>
          <w:numId w:val="12"/>
        </w:numPr>
        <w:ind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namjerno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nepažnjom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izazove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40E4E660" w14:textId="77777777" w:rsidR="00C30CFC" w:rsidRPr="00E834F8" w:rsidRDefault="00000000">
      <w:pPr>
        <w:numPr>
          <w:ilvl w:val="1"/>
          <w:numId w:val="12"/>
        </w:numPr>
        <w:spacing w:after="53"/>
        <w:ind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ostavlja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materije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to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nisu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određena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2866B822" w14:textId="77777777" w:rsidR="00C30CFC" w:rsidRPr="00E834F8" w:rsidRDefault="00000000">
      <w:pPr>
        <w:numPr>
          <w:ilvl w:val="1"/>
          <w:numId w:val="12"/>
        </w:numPr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bez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opravdanog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razloga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odbije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učestvuje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7B2C03B" w14:textId="77777777" w:rsidR="00C30CFC" w:rsidRPr="00E834F8" w:rsidRDefault="00000000">
      <w:pPr>
        <w:numPr>
          <w:ilvl w:val="1"/>
          <w:numId w:val="12"/>
        </w:numPr>
        <w:ind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lastRenderedPageBreak/>
        <w:t>neodgovorno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odnosi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koristi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nedozvoljene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svrhe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F853CAC" w14:textId="77777777" w:rsidR="00C30CFC" w:rsidRPr="00E834F8" w:rsidRDefault="00000000">
      <w:pPr>
        <w:numPr>
          <w:ilvl w:val="1"/>
          <w:numId w:val="12"/>
        </w:numPr>
        <w:spacing w:after="50"/>
        <w:ind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neopravdano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ikakve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potrebe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daje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znak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izbijanje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57576E3" w14:textId="77777777" w:rsidR="00C30CFC" w:rsidRPr="00E834F8" w:rsidRDefault="00000000">
      <w:pPr>
        <w:numPr>
          <w:ilvl w:val="1"/>
          <w:numId w:val="12"/>
        </w:numPr>
        <w:spacing w:after="59"/>
        <w:ind w:hanging="425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sprovodi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oblasti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poslove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obavlja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mimo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uputstava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propisa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65ECB96" w14:textId="77777777" w:rsidR="00C30CFC" w:rsidRPr="00E834F8" w:rsidRDefault="00000000">
      <w:pPr>
        <w:numPr>
          <w:ilvl w:val="1"/>
          <w:numId w:val="12"/>
        </w:numPr>
        <w:spacing w:after="7"/>
        <w:ind w:hanging="425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upotrebljava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otvoreni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plamen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puši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prostorijama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gdje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je to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zabranjeno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5DB533A0" w14:textId="77777777" w:rsidR="00C30CFC" w:rsidRPr="00E834F8" w:rsidRDefault="00000000">
      <w:pPr>
        <w:spacing w:after="24" w:line="259" w:lineRule="auto"/>
        <w:ind w:left="770" w:firstLine="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0B8A5DD1" w14:textId="77777777" w:rsidR="00C30CFC" w:rsidRPr="00E834F8" w:rsidRDefault="00000000">
      <w:pPr>
        <w:spacing w:after="26" w:line="259" w:lineRule="auto"/>
        <w:ind w:left="65" w:firstLine="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563DC27D" w14:textId="77777777" w:rsidR="00C30CFC" w:rsidRPr="00E834F8" w:rsidRDefault="00000000">
      <w:pPr>
        <w:spacing w:after="0" w:line="259" w:lineRule="auto"/>
        <w:ind w:left="65" w:firstLine="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1A5B0BA8" w14:textId="71E5B4D1" w:rsidR="00C30CFC" w:rsidRPr="00E834F8" w:rsidRDefault="00000000">
      <w:pPr>
        <w:pStyle w:val="Heading1"/>
        <w:spacing w:line="322" w:lineRule="auto"/>
        <w:ind w:left="-1" w:right="3397" w:firstLine="4145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Član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18. </w:t>
      </w:r>
      <w:proofErr w:type="spellStart"/>
      <w:r w:rsidR="00D50C4F" w:rsidRPr="00E834F8">
        <w:rPr>
          <w:rFonts w:asciiTheme="majorBidi" w:hAnsiTheme="majorBidi" w:cstheme="majorBidi"/>
          <w:sz w:val="24"/>
          <w:szCs w:val="24"/>
          <w:lang w:val="fr-FR"/>
        </w:rPr>
        <w:t>Studenti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1DAE221" w14:textId="6023D62F" w:rsidR="00C30CFC" w:rsidRPr="00E834F8" w:rsidRDefault="00000000">
      <w:pPr>
        <w:ind w:left="72" w:firstLine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50C4F" w:rsidRPr="00E834F8">
        <w:rPr>
          <w:rFonts w:asciiTheme="majorBidi" w:hAnsiTheme="majorBidi" w:cstheme="majorBidi"/>
          <w:sz w:val="24"/>
          <w:szCs w:val="24"/>
          <w:lang w:val="fr-FR"/>
        </w:rPr>
        <w:t>student</w:t>
      </w:r>
      <w:proofErr w:type="spellEnd"/>
      <w:r w:rsidR="00D50C4F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Fakulteta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dužan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pridržavati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uputstva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opasnostima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provođenjem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3521EB5F" w14:textId="77777777" w:rsidR="00C30CFC" w:rsidRPr="00E834F8" w:rsidRDefault="00000000">
      <w:pPr>
        <w:spacing w:after="24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714F7E1D" w14:textId="77777777" w:rsidR="00C30CFC" w:rsidRPr="00E834F8" w:rsidRDefault="00000000">
      <w:pPr>
        <w:spacing w:after="26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11A6203D" w14:textId="77777777" w:rsidR="00C30CFC" w:rsidRPr="00E834F8" w:rsidRDefault="00000000">
      <w:pPr>
        <w:spacing w:after="24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2D2F87D2" w14:textId="77777777" w:rsidR="00C30CFC" w:rsidRPr="00E834F8" w:rsidRDefault="00000000">
      <w:pPr>
        <w:spacing w:after="45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137A5DF5" w14:textId="77777777" w:rsidR="00C30CFC" w:rsidRPr="00E834F8" w:rsidRDefault="00000000">
      <w:pPr>
        <w:pStyle w:val="Heading1"/>
        <w:spacing w:line="326" w:lineRule="auto"/>
        <w:ind w:left="707" w:right="47" w:hanging="708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>VIII – DUŽNOSTI RADNIKA U SLUČAJU IZBIJANJA POŽARA</w:t>
      </w:r>
      <w:r w:rsidRPr="00E834F8">
        <w:rPr>
          <w:rFonts w:asciiTheme="majorBidi" w:hAnsiTheme="majorBidi" w:cstheme="majorBidi"/>
          <w:b w:val="0"/>
          <w:sz w:val="24"/>
          <w:szCs w:val="24"/>
          <w:lang w:val="fr-FR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I </w:t>
      </w:r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NJIHOVO  PONAŠANJE</w:t>
      </w:r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8732B3D" w14:textId="77777777" w:rsidR="00C30CFC" w:rsidRPr="00E834F8" w:rsidRDefault="00000000">
      <w:pPr>
        <w:spacing w:after="182" w:line="259" w:lineRule="auto"/>
        <w:ind w:left="20" w:firstLine="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596B71A4" w14:textId="77777777" w:rsidR="00D50C4F" w:rsidRPr="00E834F8" w:rsidRDefault="00000000">
      <w:pPr>
        <w:spacing w:after="64"/>
        <w:ind w:left="359" w:firstLine="3785"/>
        <w:rPr>
          <w:rFonts w:asciiTheme="majorBidi" w:hAnsiTheme="majorBidi" w:cstheme="majorBidi"/>
          <w:b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19.</w:t>
      </w:r>
    </w:p>
    <w:p w14:paraId="554E9595" w14:textId="14569A55" w:rsidR="00C30CFC" w:rsidRPr="00E834F8" w:rsidRDefault="00000000" w:rsidP="00D50C4F">
      <w:pPr>
        <w:spacing w:after="64"/>
        <w:ind w:left="359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>(1)</w:t>
      </w:r>
      <w:r w:rsidRPr="00E834F8">
        <w:rPr>
          <w:rFonts w:asciiTheme="majorBidi" w:eastAsia="Arial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Pored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protivpožarnog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alarma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radnik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Fakulteta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odredbama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Zakona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propisima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donesenim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osnovu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Zakona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odredbama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ovog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Pravilnika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neposredne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opasnosti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dužan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je:</w:t>
      </w:r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2CD477A" w14:textId="77777777" w:rsidR="00C30CFC" w:rsidRPr="00E834F8" w:rsidRDefault="00000000">
      <w:pPr>
        <w:numPr>
          <w:ilvl w:val="0"/>
          <w:numId w:val="13"/>
        </w:numPr>
        <w:spacing w:after="68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odmah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otkloniti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opasnost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/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ugasiti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ako je to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mogućnosti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bez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ugrožavanja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života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drugog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svog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vlastitog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14:paraId="583BDEB2" w14:textId="3A7FB8F4" w:rsidR="00C30CFC" w:rsidRPr="00E834F8" w:rsidRDefault="00000000">
      <w:pPr>
        <w:numPr>
          <w:ilvl w:val="0"/>
          <w:numId w:val="13"/>
        </w:numPr>
        <w:spacing w:after="66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ako</w:t>
      </w:r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radnik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ne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može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sam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ugasiti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dužan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odmah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prikladan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način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pokušavajući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izbjeći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paniku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glasom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POŽAR! (</w:t>
      </w:r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sa</w:t>
      </w:r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naznakom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dijelu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objekta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upozoriti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najbliže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nastalom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događaju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izvjestiti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dekan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zaduženog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provođenje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njihove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odsutnosti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najbližu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jedinicu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policijsku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upravu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operativni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centar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civilne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14:paraId="0BDB4888" w14:textId="7C4E4F63" w:rsidR="00C30CFC" w:rsidRPr="00E834F8" w:rsidRDefault="00000000">
      <w:pPr>
        <w:numPr>
          <w:ilvl w:val="0"/>
          <w:numId w:val="13"/>
        </w:numPr>
        <w:spacing w:after="69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po</w:t>
      </w:r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upoznavanju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–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alarmiranju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prisutnih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objektu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Fakulteta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lice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primjetilo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telefonskim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pozivom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broj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123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121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obavještava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najbližu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jedinicu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operativni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centar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civilne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zaštiute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nastalom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14:paraId="767A322A" w14:textId="77777777" w:rsidR="00C30CFC" w:rsidRPr="00E834F8" w:rsidRDefault="00000000">
      <w:pPr>
        <w:numPr>
          <w:ilvl w:val="0"/>
          <w:numId w:val="13"/>
        </w:numPr>
        <w:spacing w:after="70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radnici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koji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primjetili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pozvani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pomoć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obavezni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sačekati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dolazak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jedinice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odmah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svim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raspoloživim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vatrogasnim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aparatima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drugom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odgovarajućom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opremom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uređajima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sredstvima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gasiti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nastali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dati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potrebne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podatke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rukovodiocu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akcije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gašenja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spašavanja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14:paraId="48E36E44" w14:textId="77777777" w:rsidR="00C30CFC" w:rsidRPr="00E834F8" w:rsidRDefault="00000000">
      <w:pPr>
        <w:numPr>
          <w:ilvl w:val="0"/>
          <w:numId w:val="13"/>
        </w:numPr>
        <w:spacing w:after="56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lastRenderedPageBreak/>
        <w:t>pomagati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vatrogasnoj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jedinici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gašenju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14:paraId="580A0E07" w14:textId="52D17BA6" w:rsidR="00C30CFC" w:rsidRPr="00E834F8" w:rsidRDefault="00000000">
      <w:pPr>
        <w:numPr>
          <w:ilvl w:val="0"/>
          <w:numId w:val="13"/>
        </w:numPr>
        <w:spacing w:after="69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broj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mjestu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požarnom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sektoru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ovisi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procjeni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dekan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osobe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rukovodi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gašenjem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trenutnoj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požarnoj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situaciji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14:paraId="14C90EE4" w14:textId="77777777" w:rsidR="00C30CFC" w:rsidRPr="00E834F8" w:rsidRDefault="00000000">
      <w:pPr>
        <w:numPr>
          <w:ilvl w:val="0"/>
          <w:numId w:val="13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dati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potrebne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podatke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predmetima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osobama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koji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mogu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poslužiti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utvrđivanje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uzroka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004D0D56" w14:textId="77777777" w:rsidR="00C30CFC" w:rsidRPr="00E834F8" w:rsidRDefault="00000000">
      <w:pPr>
        <w:spacing w:after="43" w:line="259" w:lineRule="auto"/>
        <w:ind w:left="73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7053AD1" w14:textId="77777777" w:rsidR="00C30CFC" w:rsidRPr="00E834F8" w:rsidRDefault="00000000">
      <w:pPr>
        <w:spacing w:after="47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20. </w:t>
      </w:r>
    </w:p>
    <w:p w14:paraId="0EAE1B9A" w14:textId="719D7E89" w:rsidR="00C30CFC" w:rsidRPr="00E834F8" w:rsidRDefault="00000000">
      <w:pPr>
        <w:numPr>
          <w:ilvl w:val="0"/>
          <w:numId w:val="14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odgovoran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provođenje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865A33C" w14:textId="77777777" w:rsidR="00C30CFC" w:rsidRPr="00E834F8" w:rsidRDefault="00000000">
      <w:pPr>
        <w:numPr>
          <w:ilvl w:val="0"/>
          <w:numId w:val="14"/>
        </w:numPr>
        <w:spacing w:after="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svojom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krivnjom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provede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pridržava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dužnosti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čini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težu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povredu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obveze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pravnoj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odgovornosti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7E3408CA" w14:textId="77777777" w:rsidR="00C30CFC" w:rsidRPr="00E834F8" w:rsidRDefault="00000000">
      <w:pPr>
        <w:numPr>
          <w:ilvl w:val="0"/>
          <w:numId w:val="14"/>
        </w:numPr>
        <w:spacing w:after="0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Odgovornost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2.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člana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isključuje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krivičnu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materijalnu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odgovornost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2D421EFA" w14:textId="77777777" w:rsidR="00C30CFC" w:rsidRPr="00E834F8" w:rsidRDefault="00000000">
      <w:pPr>
        <w:spacing w:after="49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5CAB1E62" w14:textId="77777777" w:rsidR="00C30CFC" w:rsidRPr="00E834F8" w:rsidRDefault="00000000">
      <w:pPr>
        <w:spacing w:after="47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21. </w:t>
      </w:r>
    </w:p>
    <w:p w14:paraId="2BB96CF8" w14:textId="05077DFB" w:rsidR="00C30CFC" w:rsidRPr="00E834F8" w:rsidRDefault="00000000">
      <w:pPr>
        <w:numPr>
          <w:ilvl w:val="0"/>
          <w:numId w:val="15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Neposrednim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dolaska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jedinice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rukovodi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039637FF" w14:textId="2EE237D0" w:rsidR="00C30CFC" w:rsidRPr="00E834F8" w:rsidRDefault="00000000">
      <w:pPr>
        <w:numPr>
          <w:ilvl w:val="0"/>
          <w:numId w:val="15"/>
        </w:numPr>
        <w:spacing w:after="74"/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834F8">
        <w:rPr>
          <w:rFonts w:asciiTheme="majorBidi" w:hAnsiTheme="majorBidi" w:cstheme="majorBidi"/>
          <w:sz w:val="24"/>
          <w:szCs w:val="24"/>
        </w:rPr>
        <w:t>1.ovog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člana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osnovu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procjene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situacije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organizira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dopremu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aparata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raspored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njihovo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sudjelovanje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; </w:t>
      </w:r>
    </w:p>
    <w:p w14:paraId="34EED335" w14:textId="77777777" w:rsidR="00C30CFC" w:rsidRPr="00E834F8" w:rsidRDefault="00000000">
      <w:pPr>
        <w:numPr>
          <w:ilvl w:val="0"/>
          <w:numId w:val="16"/>
        </w:numPr>
        <w:spacing w:after="56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nalaže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odmah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započne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49295A1E" w14:textId="77777777" w:rsidR="00C30CFC" w:rsidRPr="00E834F8" w:rsidRDefault="00000000">
      <w:pPr>
        <w:numPr>
          <w:ilvl w:val="0"/>
          <w:numId w:val="16"/>
        </w:numPr>
        <w:spacing w:after="61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nalaže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isključenje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električne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struje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plina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upotrebu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osobnih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sredstava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5272FDC6" w14:textId="77777777" w:rsidR="00C30CFC" w:rsidRPr="00E834F8" w:rsidRDefault="00000000">
      <w:pPr>
        <w:numPr>
          <w:ilvl w:val="0"/>
          <w:numId w:val="16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uklanjanje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tvari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sektora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</w:p>
    <w:p w14:paraId="207E7CB5" w14:textId="77777777" w:rsidR="00C30CFC" w:rsidRPr="00E834F8" w:rsidRDefault="00000000">
      <w:pPr>
        <w:numPr>
          <w:ilvl w:val="0"/>
          <w:numId w:val="16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poduzima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sprečavanje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F82F52F" w14:textId="77777777" w:rsidR="00C30CFC" w:rsidRPr="00E834F8" w:rsidRDefault="00000000">
      <w:pPr>
        <w:numPr>
          <w:ilvl w:val="0"/>
          <w:numId w:val="16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poduzima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sprečavanje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panike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4E04E636" w14:textId="591AAD37" w:rsidR="00C30CFC" w:rsidRPr="00E834F8" w:rsidRDefault="00000000">
      <w:pPr>
        <w:numPr>
          <w:ilvl w:val="0"/>
          <w:numId w:val="16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nalaže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organizira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udaljavanje</w:t>
      </w:r>
      <w:proofErr w:type="spellEnd"/>
      <w:r w:rsidR="00D50C4F" w:rsidRPr="00E834F8">
        <w:rPr>
          <w:rFonts w:asciiTheme="majorBidi" w:hAnsiTheme="majorBidi" w:cstheme="majorBidi"/>
          <w:sz w:val="24"/>
          <w:szCs w:val="24"/>
        </w:rPr>
        <w:t xml:space="preserve"> studenata</w:t>
      </w:r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imovine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zgrade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D00932A" w14:textId="77777777" w:rsidR="00C30CFC" w:rsidRPr="00E834F8" w:rsidRDefault="00000000">
      <w:pPr>
        <w:numPr>
          <w:ilvl w:val="0"/>
          <w:numId w:val="16"/>
        </w:numPr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s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udaljava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nemaju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zadatak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A1A7B2B" w14:textId="77777777" w:rsidR="00C30CFC" w:rsidRPr="00E834F8" w:rsidRDefault="00000000">
      <w:pPr>
        <w:numPr>
          <w:ilvl w:val="0"/>
          <w:numId w:val="16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poduzima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potrebne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bi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sačuvali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tragovi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predmeti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poslužiti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</w:p>
    <w:p w14:paraId="34F3C9FC" w14:textId="77777777" w:rsidR="00C30CFC" w:rsidRPr="00E834F8" w:rsidRDefault="00000000">
      <w:pPr>
        <w:spacing w:after="0"/>
        <w:ind w:left="73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utvrđivanje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uzroka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07988637" w14:textId="77777777" w:rsidR="00C30CFC" w:rsidRPr="00E834F8" w:rsidRDefault="00000000">
      <w:pPr>
        <w:spacing w:after="51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161B244" w14:textId="77777777" w:rsidR="00C30CFC" w:rsidRPr="00E834F8" w:rsidRDefault="00000000">
      <w:pPr>
        <w:spacing w:after="47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22. </w:t>
      </w:r>
    </w:p>
    <w:p w14:paraId="1C009CB8" w14:textId="30A0801F" w:rsidR="00C30CFC" w:rsidRPr="00E834F8" w:rsidRDefault="00845AD1">
      <w:pPr>
        <w:spacing w:after="0"/>
        <w:ind w:left="1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dužna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nakon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upotrebljenu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opremu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uređaje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druga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sredstva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dovesti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ispravno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stanje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>.</w:t>
      </w:r>
      <w:r w:rsidR="00000000"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5E88F34B" w14:textId="77777777" w:rsidR="00C30CFC" w:rsidRPr="00E834F8" w:rsidRDefault="00000000">
      <w:pPr>
        <w:spacing w:after="12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46EA6F48" w14:textId="77777777" w:rsidR="00C30CFC" w:rsidRPr="00E834F8" w:rsidRDefault="00000000">
      <w:pPr>
        <w:spacing w:after="58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ABBF606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IX - PLAN ZAŠTITE OD </w:t>
      </w:r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  I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NJEGOVO PROVOĐENJE  </w:t>
      </w:r>
    </w:p>
    <w:p w14:paraId="07DA07FE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52715D82" w14:textId="77777777" w:rsidR="00C30CFC" w:rsidRPr="00E834F8" w:rsidRDefault="00000000">
      <w:pPr>
        <w:spacing w:after="183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621D33F1" w14:textId="77777777" w:rsidR="00C30CFC" w:rsidRPr="00E834F8" w:rsidRDefault="00000000">
      <w:pPr>
        <w:spacing w:after="47" w:line="259" w:lineRule="auto"/>
        <w:ind w:left="183" w:right="166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23. 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155E9E16" w14:textId="310D50B2" w:rsidR="00C30CFC" w:rsidRPr="00E834F8" w:rsidRDefault="00000000">
      <w:pPr>
        <w:numPr>
          <w:ilvl w:val="0"/>
          <w:numId w:val="17"/>
        </w:numPr>
        <w:ind w:right="2273"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lastRenderedPageBreak/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cilju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ostvarivanja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razvoja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unapređivanja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donosi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Plan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9E37D4B" w14:textId="77777777" w:rsidR="00C30CFC" w:rsidRPr="00E834F8" w:rsidRDefault="00000000">
      <w:pPr>
        <w:numPr>
          <w:ilvl w:val="0"/>
          <w:numId w:val="17"/>
        </w:numPr>
        <w:ind w:right="2273"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Plan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obuhvata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naročito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:  -</w:t>
      </w:r>
      <w:r w:rsidRPr="00E834F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analizu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procjenu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ugroženosti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574A9524" w14:textId="77777777" w:rsidR="00C30CFC" w:rsidRPr="00E834F8" w:rsidRDefault="00000000">
      <w:pPr>
        <w:numPr>
          <w:ilvl w:val="0"/>
          <w:numId w:val="18"/>
        </w:numPr>
        <w:spacing w:after="51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organizaciju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3485952" w14:textId="77777777" w:rsidR="00C30CFC" w:rsidRPr="00E834F8" w:rsidRDefault="00000000">
      <w:pPr>
        <w:numPr>
          <w:ilvl w:val="0"/>
          <w:numId w:val="18"/>
        </w:numPr>
        <w:spacing w:after="57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obavještavanja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uzbune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997976C" w14:textId="77777777" w:rsidR="00C30CFC" w:rsidRPr="00E834F8" w:rsidRDefault="00000000">
      <w:pPr>
        <w:numPr>
          <w:ilvl w:val="0"/>
          <w:numId w:val="18"/>
        </w:numPr>
        <w:spacing w:after="59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postupak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7798F501" w14:textId="77777777" w:rsidR="00C30CFC" w:rsidRPr="00E834F8" w:rsidRDefault="00000000">
      <w:pPr>
        <w:numPr>
          <w:ilvl w:val="0"/>
          <w:numId w:val="18"/>
        </w:numPr>
        <w:spacing w:after="60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tehničku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41FC2159" w14:textId="77777777" w:rsidR="00C30CFC" w:rsidRPr="00E834F8" w:rsidRDefault="00000000">
      <w:pPr>
        <w:numPr>
          <w:ilvl w:val="0"/>
          <w:numId w:val="18"/>
        </w:numPr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snabdijevanja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vodom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0982216" w14:textId="77777777" w:rsidR="00C30CFC" w:rsidRPr="00E834F8" w:rsidRDefault="00000000">
      <w:pPr>
        <w:numPr>
          <w:ilvl w:val="0"/>
          <w:numId w:val="18"/>
        </w:numPr>
        <w:spacing w:after="61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puteve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prolaze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prilaze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76055CB" w14:textId="77777777" w:rsidR="00C30CFC" w:rsidRPr="00E834F8" w:rsidRDefault="00000000">
      <w:pPr>
        <w:numPr>
          <w:ilvl w:val="0"/>
          <w:numId w:val="18"/>
        </w:numPr>
        <w:spacing w:after="0" w:line="320" w:lineRule="auto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lokaciju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klasifikaciju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namjeni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stepenu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  -</w:t>
      </w:r>
      <w:proofErr w:type="gramEnd"/>
      <w:r w:rsidRPr="00E834F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zone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mogućnosti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prenošenja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5C8489A" w14:textId="77777777" w:rsidR="00C30CFC" w:rsidRPr="00E834F8" w:rsidRDefault="00000000">
      <w:pPr>
        <w:numPr>
          <w:ilvl w:val="0"/>
          <w:numId w:val="19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Planom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preventivno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utvrđuju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izvori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izbijanja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sagledavanje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mogućnosti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1F962AEB" w14:textId="6D20BAE3" w:rsidR="00C30CFC" w:rsidRPr="00E834F8" w:rsidRDefault="00000000">
      <w:pPr>
        <w:numPr>
          <w:ilvl w:val="0"/>
          <w:numId w:val="19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Planom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utvrđuju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zadaci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trebaju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izvršiti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periodu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koji se program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donosi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rokovi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izvršenja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zadataka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Takođe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utvrđuju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organi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odgovorni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njegovo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provođenje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 </w:t>
      </w:r>
    </w:p>
    <w:p w14:paraId="5EF92D4B" w14:textId="77777777" w:rsidR="00C30CFC" w:rsidRPr="00E834F8" w:rsidRDefault="00000000">
      <w:pPr>
        <w:numPr>
          <w:ilvl w:val="0"/>
          <w:numId w:val="19"/>
        </w:numPr>
        <w:spacing w:after="68"/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Plan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sadrži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odnose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naročito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 </w:t>
      </w:r>
    </w:p>
    <w:p w14:paraId="184B91BB" w14:textId="77777777" w:rsidR="00C30CFC" w:rsidRPr="00E834F8" w:rsidRDefault="00000000">
      <w:pPr>
        <w:numPr>
          <w:ilvl w:val="0"/>
          <w:numId w:val="20"/>
        </w:numPr>
        <w:spacing w:after="62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kontrolu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ispravnosti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opreme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;  </w:t>
      </w:r>
    </w:p>
    <w:p w14:paraId="26227399" w14:textId="77777777" w:rsidR="00C30CFC" w:rsidRPr="00E834F8" w:rsidRDefault="00000000">
      <w:pPr>
        <w:numPr>
          <w:ilvl w:val="0"/>
          <w:numId w:val="20"/>
        </w:numPr>
        <w:spacing w:after="77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kontrola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stanja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objektima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/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prostorijama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stanovišta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elektro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gromobranske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instalacije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grijanja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sl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;  </w:t>
      </w:r>
    </w:p>
    <w:p w14:paraId="12B9850F" w14:textId="77777777" w:rsidR="00C30CFC" w:rsidRPr="00E834F8" w:rsidRDefault="00000000">
      <w:pPr>
        <w:numPr>
          <w:ilvl w:val="0"/>
          <w:numId w:val="20"/>
        </w:numPr>
        <w:spacing w:after="62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održavanja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stalnih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prolaza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prilaza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uzlaza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izlaza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sl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72324712" w14:textId="77777777" w:rsidR="00C30CFC" w:rsidRPr="00E834F8" w:rsidRDefault="00000000">
      <w:pPr>
        <w:numPr>
          <w:ilvl w:val="0"/>
          <w:numId w:val="2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uskladištene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robe po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vrstama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količini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posebno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robe,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zapaljivih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tekućina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plina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DDD6757" w14:textId="77777777" w:rsidR="00C30CFC" w:rsidRPr="00E834F8" w:rsidRDefault="00000000">
      <w:pPr>
        <w:numPr>
          <w:ilvl w:val="0"/>
          <w:numId w:val="20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otklanjanja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ranije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utvrđenih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nedostataka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pomoćnim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kreću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01D23A5E" w14:textId="77777777" w:rsidR="00C30CFC" w:rsidRPr="00E834F8" w:rsidRDefault="00000000">
      <w:pPr>
        <w:spacing w:after="2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7915DFBE" w14:textId="77777777" w:rsidR="00C30CFC" w:rsidRPr="00E834F8" w:rsidRDefault="00000000">
      <w:pPr>
        <w:pStyle w:val="Heading1"/>
        <w:spacing w:after="44"/>
        <w:ind w:left="9" w:right="47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X - EVAKUACIJA I PLAN EVAKUACIJE </w:t>
      </w:r>
    </w:p>
    <w:p w14:paraId="573573AF" w14:textId="77777777" w:rsidR="00C30CFC" w:rsidRPr="00E834F8" w:rsidRDefault="00000000">
      <w:pPr>
        <w:spacing w:after="47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24. </w:t>
      </w:r>
    </w:p>
    <w:p w14:paraId="38A3F47D" w14:textId="2EF53036" w:rsidR="00C30CFC" w:rsidRPr="00E834F8" w:rsidRDefault="00000000">
      <w:pPr>
        <w:numPr>
          <w:ilvl w:val="0"/>
          <w:numId w:val="21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trenutku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omogućena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bezbjedna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834F8">
        <w:rPr>
          <w:rFonts w:asciiTheme="majorBidi" w:hAnsiTheme="majorBidi" w:cstheme="majorBidi"/>
          <w:sz w:val="24"/>
          <w:szCs w:val="24"/>
        </w:rPr>
        <w:t>studenata</w:t>
      </w:r>
      <w:r w:rsidRPr="00E834F8">
        <w:rPr>
          <w:rFonts w:asciiTheme="majorBidi" w:hAnsiTheme="majorBidi" w:cstheme="majorBidi"/>
          <w:sz w:val="24"/>
          <w:szCs w:val="24"/>
        </w:rPr>
        <w:t xml:space="preserve">  u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izbijanja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putevi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vidljivo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označeni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stalno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slobodni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prohodni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04E7392E" w14:textId="745B1A26" w:rsidR="00C30CFC" w:rsidRPr="00E834F8" w:rsidRDefault="00000000">
      <w:pPr>
        <w:numPr>
          <w:ilvl w:val="0"/>
          <w:numId w:val="21"/>
        </w:numPr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Svi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D50C4F" w:rsidRPr="00E834F8">
        <w:rPr>
          <w:rFonts w:asciiTheme="majorBidi" w:hAnsiTheme="majorBidi" w:cstheme="majorBidi"/>
          <w:sz w:val="24"/>
          <w:szCs w:val="24"/>
        </w:rPr>
        <w:t xml:space="preserve">student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treba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znaju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pravce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nužnih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izlaza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protivpožarnih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stepeništa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zbornog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35893E0D" w14:textId="449EA3A2" w:rsidR="00C30CFC" w:rsidRPr="00E834F8" w:rsidRDefault="00000000">
      <w:pPr>
        <w:numPr>
          <w:ilvl w:val="0"/>
          <w:numId w:val="21"/>
        </w:numPr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donešenim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uvježbanim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planom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opasnosti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mirno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panike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započeti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D50C4F" w:rsidRPr="00E834F8">
        <w:rPr>
          <w:rFonts w:asciiTheme="majorBidi" w:hAnsiTheme="majorBidi" w:cstheme="majorBidi"/>
          <w:sz w:val="24"/>
          <w:szCs w:val="24"/>
        </w:rPr>
        <w:t>studenata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Prisutne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50C4F" w:rsidRPr="00E834F8">
        <w:rPr>
          <w:rFonts w:asciiTheme="majorBidi" w:hAnsiTheme="majorBidi" w:cstheme="majorBidi"/>
          <w:sz w:val="24"/>
          <w:szCs w:val="24"/>
        </w:rPr>
        <w:t xml:space="preserve">student 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uvježbavati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upozoravati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) da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sprovodi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lastRenderedPageBreak/>
        <w:t>sakupljanja</w:t>
      </w:r>
      <w:proofErr w:type="spellEnd"/>
      <w:r w:rsidR="00D50C4F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0C4F" w:rsidRPr="00E834F8">
        <w:rPr>
          <w:rFonts w:asciiTheme="majorBidi" w:hAnsiTheme="majorBidi" w:cstheme="majorBidi"/>
          <w:sz w:val="24"/>
          <w:szCs w:val="24"/>
        </w:rPr>
        <w:t>knjiga</w:t>
      </w:r>
      <w:proofErr w:type="spellEnd"/>
      <w:r w:rsidR="00D50C4F" w:rsidRPr="00E834F8">
        <w:rPr>
          <w:rFonts w:asciiTheme="majorBidi" w:hAnsiTheme="majorBidi" w:cstheme="majorBidi"/>
          <w:sz w:val="24"/>
          <w:szCs w:val="24"/>
        </w:rPr>
        <w:t>,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pribora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o</w:t>
      </w:r>
      <w:r w:rsidRPr="00E834F8">
        <w:rPr>
          <w:rFonts w:asciiTheme="majorBidi" w:hAnsiTheme="majorBidi" w:cstheme="majorBidi"/>
          <w:sz w:val="24"/>
          <w:szCs w:val="24"/>
        </w:rPr>
        <w:t>djeće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slično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zbog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skraćivanja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vremena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izbjegavanja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dodatne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gužve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panike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zakrčenja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D1E563B" w14:textId="71E54201" w:rsidR="00C30CFC" w:rsidRPr="00E834F8" w:rsidRDefault="00000000">
      <w:pPr>
        <w:numPr>
          <w:ilvl w:val="0"/>
          <w:numId w:val="21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predmetni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nastavnik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najkraćim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utvrđenim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povesti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svoj</w:t>
      </w:r>
      <w:r w:rsidR="00A471F3" w:rsidRPr="00E834F8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grupu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A471F3" w:rsidRPr="00E834F8">
        <w:rPr>
          <w:rFonts w:asciiTheme="majorBidi" w:hAnsiTheme="majorBidi" w:cstheme="majorBidi"/>
          <w:sz w:val="24"/>
          <w:szCs w:val="24"/>
        </w:rPr>
        <w:t xml:space="preserve">studenata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već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utvrđeno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okupljanje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3FDF09A6" w14:textId="032210D6" w:rsidR="00C30CFC" w:rsidRPr="00E834F8" w:rsidRDefault="00000000">
      <w:pPr>
        <w:numPr>
          <w:ilvl w:val="0"/>
          <w:numId w:val="21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Kretanje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evakuacionim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putevima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treba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provoditi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koloni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brojem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redova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omogućuje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širina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evakuacionog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puta), bez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pretrčavanja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ne</w:t>
      </w:r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 xml:space="preserve">bi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dodatno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stvarala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panika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mogućnost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zakrčenja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zaglavljivanja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izlazima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A81F4A7" w14:textId="77777777" w:rsidR="00C30CFC" w:rsidRPr="00E834F8" w:rsidRDefault="00000000">
      <w:pPr>
        <w:numPr>
          <w:ilvl w:val="0"/>
          <w:numId w:val="21"/>
        </w:numPr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Po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mogućnosti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nastavnik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treba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zatvori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vrata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bi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spriječio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zadimljavanje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puteva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16939239" w14:textId="77777777" w:rsidR="00C30CFC" w:rsidRPr="00E834F8" w:rsidRDefault="00000000">
      <w:pPr>
        <w:numPr>
          <w:ilvl w:val="0"/>
          <w:numId w:val="21"/>
        </w:numPr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Na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okupljanje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prisutnosti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momentu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zatekli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365D493C" w14:textId="27386093" w:rsidR="00C30CFC" w:rsidRPr="00E834F8" w:rsidRDefault="00000000">
      <w:pPr>
        <w:numPr>
          <w:ilvl w:val="0"/>
          <w:numId w:val="21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Provjeru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predmetni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nastavnik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grupu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gdje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zatekao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momentu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nastanka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33CF42F0" w14:textId="1E6F0405" w:rsidR="00C30CFC" w:rsidRPr="00E834F8" w:rsidRDefault="00000000">
      <w:pPr>
        <w:numPr>
          <w:ilvl w:val="0"/>
          <w:numId w:val="21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Nakon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grupe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prisutni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okupljanje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nastavnik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grupu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odvesti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okupljanje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3147B73F" w14:textId="556F350F" w:rsidR="00C30CFC" w:rsidRPr="00E834F8" w:rsidRDefault="00000000">
      <w:pPr>
        <w:spacing w:after="4"/>
        <w:ind w:left="359" w:firstLine="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10)Po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ostavljanju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A471F3" w:rsidRPr="00E834F8">
        <w:rPr>
          <w:rFonts w:asciiTheme="majorBidi" w:hAnsiTheme="majorBidi" w:cstheme="majorBidi"/>
          <w:sz w:val="24"/>
          <w:szCs w:val="24"/>
        </w:rPr>
        <w:t xml:space="preserve">studenata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dio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r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adnika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vratiti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staviti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raspolaganje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rukovodiocu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akcije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spašavanja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potrebe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pružanja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pomoći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toku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intervencije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>.</w:t>
      </w:r>
    </w:p>
    <w:p w14:paraId="274DBF5C" w14:textId="77777777" w:rsidR="00C30CFC" w:rsidRPr="00E834F8" w:rsidRDefault="00000000">
      <w:pPr>
        <w:spacing w:after="44" w:line="259" w:lineRule="auto"/>
        <w:ind w:left="65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CB2ED3C" w14:textId="77777777" w:rsidR="00C30CFC" w:rsidRPr="00E834F8" w:rsidRDefault="00000000">
      <w:pPr>
        <w:spacing w:after="5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25. </w:t>
      </w:r>
    </w:p>
    <w:p w14:paraId="2743F535" w14:textId="7065DA5C" w:rsidR="00C30CFC" w:rsidRPr="00E834F8" w:rsidRDefault="00845AD1">
      <w:pPr>
        <w:spacing w:after="3"/>
        <w:ind w:left="24" w:hanging="1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dužan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471F3" w:rsidRPr="00E834F8">
        <w:rPr>
          <w:rFonts w:asciiTheme="majorBidi" w:hAnsiTheme="majorBidi" w:cstheme="majorBidi"/>
          <w:sz w:val="24"/>
          <w:szCs w:val="24"/>
        </w:rPr>
        <w:t>donijetu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000000" w:rsidRPr="00E834F8">
        <w:rPr>
          <w:rFonts w:asciiTheme="majorBidi" w:hAnsiTheme="majorBidi" w:cstheme="majorBidi"/>
          <w:sz w:val="24"/>
          <w:szCs w:val="24"/>
        </w:rPr>
        <w:t xml:space="preserve"> Plan</w:t>
      </w:r>
      <w:proofErr w:type="gram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evakuacije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sadrži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procjenu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opasnosti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procijenjeni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prisutnih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odgovorna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lica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utvrđene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puteve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obilježavanja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puteva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obezbjeđenja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prinudne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rasvjete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utvrditi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mjesta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okupljanje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provjere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prisutnosti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mjestu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okupljanje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mjesto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zbrinjavanja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evakuisanih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upoznavanja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planom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evakuaciju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uvježbavanja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alarmiranja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opasnosti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same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evakuacije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522C6FF" w14:textId="77777777" w:rsidR="00C30CFC" w:rsidRPr="00E834F8" w:rsidRDefault="00000000">
      <w:pPr>
        <w:spacing w:after="28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52390F2F" w14:textId="77777777" w:rsidR="00C30CFC" w:rsidRPr="00E834F8" w:rsidRDefault="00000000">
      <w:pPr>
        <w:spacing w:after="26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7208634D" w14:textId="77777777" w:rsidR="00C30CFC" w:rsidRPr="00E834F8" w:rsidRDefault="00000000">
      <w:pPr>
        <w:spacing w:after="222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46D66A06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XI - OPREMA ZA GAŠENJE POČETNIH POŽARA </w:t>
      </w:r>
    </w:p>
    <w:p w14:paraId="2AAE3522" w14:textId="77777777" w:rsidR="00C30CFC" w:rsidRPr="00E834F8" w:rsidRDefault="00000000">
      <w:pPr>
        <w:spacing w:after="214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783921BB" w14:textId="77777777" w:rsidR="00C30CFC" w:rsidRPr="00E834F8" w:rsidRDefault="00000000">
      <w:pPr>
        <w:spacing w:after="47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26. </w:t>
      </w:r>
    </w:p>
    <w:p w14:paraId="42CFEE9B" w14:textId="330734E6" w:rsidR="00C30CFC" w:rsidRPr="00E834F8" w:rsidRDefault="00000000">
      <w:pPr>
        <w:numPr>
          <w:ilvl w:val="0"/>
          <w:numId w:val="22"/>
        </w:numPr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građevinama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postavlja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3E018AE6" w14:textId="77777777" w:rsidR="00C30CFC" w:rsidRPr="00E834F8" w:rsidRDefault="00000000">
      <w:pPr>
        <w:numPr>
          <w:ilvl w:val="0"/>
          <w:numId w:val="22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Vatrogasnu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opremu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uređaje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sredstva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1.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člana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: </w:t>
      </w:r>
    </w:p>
    <w:p w14:paraId="5C3A642F" w14:textId="77777777" w:rsidR="00C30CFC" w:rsidRPr="00E834F8" w:rsidRDefault="00000000">
      <w:pPr>
        <w:ind w:left="73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aparati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dojavu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722359E" w14:textId="12ABED8F" w:rsidR="00C30CFC" w:rsidRPr="00E834F8" w:rsidRDefault="00845AD1">
      <w:pPr>
        <w:numPr>
          <w:ilvl w:val="0"/>
          <w:numId w:val="22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lastRenderedPageBreak/>
        <w:t>Fakultet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posjeduje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instaliranu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automatsku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detekciju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dojavu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Protivpožarni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sistem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čini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sistem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automatsku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dojavu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sistemi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detekciju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dima i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toplote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elektronsku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alarmnu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adresabilnu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sirenu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000000" w:rsidRPr="00E834F8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</w:p>
    <w:p w14:paraId="066FC060" w14:textId="77777777" w:rsidR="00C30CFC" w:rsidRPr="00E834F8" w:rsidRDefault="00000000">
      <w:pPr>
        <w:spacing w:after="12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27. </w:t>
      </w:r>
    </w:p>
    <w:p w14:paraId="0833CB6A" w14:textId="77777777" w:rsidR="00C30CFC" w:rsidRPr="00E834F8" w:rsidRDefault="00000000">
      <w:pPr>
        <w:pStyle w:val="Heading1"/>
        <w:ind w:left="384" w:right="47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 w:val="0"/>
          <w:sz w:val="24"/>
          <w:szCs w:val="24"/>
          <w:lang w:val="fr-FR"/>
        </w:rPr>
        <w:t>(1)</w:t>
      </w:r>
      <w:r w:rsidRPr="00E834F8">
        <w:rPr>
          <w:rFonts w:asciiTheme="majorBidi" w:eastAsia="Arial" w:hAnsiTheme="majorBidi" w:cstheme="majorBidi"/>
          <w:b w:val="0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60F5F40" w14:textId="428A34E5" w:rsidR="00C30CFC" w:rsidRPr="00E834F8" w:rsidRDefault="00000000">
      <w:pPr>
        <w:ind w:left="359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>(2)</w:t>
      </w:r>
      <w:r w:rsidRPr="00E834F8">
        <w:rPr>
          <w:rFonts w:asciiTheme="majorBidi" w:eastAsia="Arial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postavljaju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na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sljedeća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mjesta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Fakultetu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: </w:t>
      </w:r>
    </w:p>
    <w:p w14:paraId="56C5E780" w14:textId="77777777" w:rsidR="00C30CFC" w:rsidRPr="00E834F8" w:rsidRDefault="00000000">
      <w:pPr>
        <w:numPr>
          <w:ilvl w:val="0"/>
          <w:numId w:val="23"/>
        </w:numPr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lako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dostupna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mjesta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</w:p>
    <w:p w14:paraId="014EFDC2" w14:textId="77777777" w:rsidR="00C30CFC" w:rsidRPr="00E834F8" w:rsidRDefault="00000000">
      <w:pPr>
        <w:numPr>
          <w:ilvl w:val="0"/>
          <w:numId w:val="23"/>
        </w:numPr>
        <w:ind w:firstLine="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prolazu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hodniku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</w:p>
    <w:p w14:paraId="4E69B04D" w14:textId="255CB2D6" w:rsidR="00C30CFC" w:rsidRPr="00E834F8" w:rsidRDefault="00A471F3">
      <w:pPr>
        <w:numPr>
          <w:ilvl w:val="0"/>
          <w:numId w:val="23"/>
        </w:numPr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r</w:t>
      </w:r>
      <w:r w:rsidR="00000000" w:rsidRPr="00E834F8">
        <w:rPr>
          <w:rFonts w:asciiTheme="majorBidi" w:hAnsiTheme="majorBidi" w:cstheme="majorBidi"/>
          <w:sz w:val="24"/>
          <w:szCs w:val="24"/>
        </w:rPr>
        <w:t>adionici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arthivi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 </w:t>
      </w:r>
    </w:p>
    <w:p w14:paraId="79F88BF2" w14:textId="77777777" w:rsidR="00C30CFC" w:rsidRPr="00E834F8" w:rsidRDefault="00000000">
      <w:pPr>
        <w:numPr>
          <w:ilvl w:val="0"/>
          <w:numId w:val="24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Jedinični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vatrogasni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aparati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9 kg,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6 kg 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 CO2 5 kg . </w:t>
      </w:r>
    </w:p>
    <w:p w14:paraId="41E4BDE4" w14:textId="77777777" w:rsidR="00C30CFC" w:rsidRPr="00E834F8" w:rsidRDefault="00000000">
      <w:pPr>
        <w:numPr>
          <w:ilvl w:val="0"/>
          <w:numId w:val="24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mora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označen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naljepnicom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Bušenjem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rupe na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naljepnici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treba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označiti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dan,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mjesec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godinu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izvršenog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pregleda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7F55A01A" w14:textId="77777777" w:rsidR="00C30CFC" w:rsidRPr="00E834F8" w:rsidRDefault="00000000">
      <w:pPr>
        <w:numPr>
          <w:ilvl w:val="0"/>
          <w:numId w:val="24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Prilikom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zamjene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naljepnice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periodičnog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pregleda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na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novu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naljepnicu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treba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prenijeti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godinu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prethodnog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kontrolnog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ispitivanja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12EC0234" w14:textId="2FC2D0D7" w:rsidR="00C30CFC" w:rsidRPr="00E834F8" w:rsidRDefault="00000000">
      <w:pPr>
        <w:numPr>
          <w:ilvl w:val="0"/>
          <w:numId w:val="24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građevinama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prostorijama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Fakulteta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moraju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postaviti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kad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imaju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ugrađenu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stabilnu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instalaciju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hidrantsku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mrežu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031D4901" w14:textId="77777777" w:rsidR="00C30CFC" w:rsidRPr="00E834F8" w:rsidRDefault="00000000">
      <w:pPr>
        <w:spacing w:after="49" w:line="259" w:lineRule="auto"/>
        <w:ind w:left="73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586631D" w14:textId="77777777" w:rsidR="00C30CFC" w:rsidRPr="00E834F8" w:rsidRDefault="00000000">
      <w:pPr>
        <w:spacing w:after="12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28. </w:t>
      </w:r>
    </w:p>
    <w:p w14:paraId="5F950868" w14:textId="77777777" w:rsidR="00C30CFC" w:rsidRPr="00E834F8" w:rsidRDefault="00000000">
      <w:pPr>
        <w:pStyle w:val="Heading1"/>
        <w:spacing w:after="31"/>
        <w:ind w:left="9" w:right="47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vatrodojave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73706973" w14:textId="2A2C25AC" w:rsidR="00C30CFC" w:rsidRPr="00E834F8" w:rsidRDefault="00000000">
      <w:pPr>
        <w:numPr>
          <w:ilvl w:val="0"/>
          <w:numId w:val="25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vatrodojave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svrhu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ranog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otkrivanja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jednom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centralom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smješenom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zidu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pomoćnoj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prostoriji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otvorenoj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dostupnoj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trenutku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javljačima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temperature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elektronskom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alarmnom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adresabilnom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sirenom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3A8A61A8" w14:textId="2567B490" w:rsidR="00C30CFC" w:rsidRPr="00E834F8" w:rsidRDefault="00000000">
      <w:pPr>
        <w:numPr>
          <w:ilvl w:val="0"/>
          <w:numId w:val="25"/>
        </w:numPr>
        <w:ind w:hanging="36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kontrolu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sistema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vatrodojave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centrala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treba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posjeduje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višekriterijumski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dimni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temperaturni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javljač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mogućnost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javljač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javljač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temperature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kao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kombinovani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dimno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temperaturni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javljač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69D12DB0" w14:textId="63992706" w:rsidR="00C30CFC" w:rsidRPr="00E834F8" w:rsidRDefault="00000000">
      <w:pPr>
        <w:numPr>
          <w:ilvl w:val="0"/>
          <w:numId w:val="25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javljač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treba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da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ugrađen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izolator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petlje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koji u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slučaju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kratkog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spoja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prekida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linije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omogućuje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nesmetan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rad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javljača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18D2B9F7" w14:textId="6188D531" w:rsidR="00C30CFC" w:rsidRPr="00E834F8" w:rsidRDefault="00845AD1">
      <w:pPr>
        <w:numPr>
          <w:ilvl w:val="0"/>
          <w:numId w:val="25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treba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posjeduje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javljača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dima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/temperature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raspoređen</w:t>
      </w:r>
      <w:r w:rsidR="00A471F3" w:rsidRPr="00E834F8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000000" w:rsidRPr="00E834F8">
        <w:rPr>
          <w:rFonts w:asciiTheme="majorBidi" w:hAnsiTheme="majorBidi" w:cstheme="majorBidi"/>
          <w:sz w:val="24"/>
          <w:szCs w:val="24"/>
        </w:rPr>
        <w:t>u</w:t>
      </w:r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salama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kabinetima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hodnicima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>,</w:t>
      </w:r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biblioteci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arhivi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67350A53" w14:textId="77777777" w:rsidR="00C30CFC" w:rsidRPr="00E834F8" w:rsidRDefault="00000000">
      <w:pPr>
        <w:spacing w:after="44" w:line="259" w:lineRule="auto"/>
        <w:ind w:left="65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78DA0AEF" w14:textId="77777777" w:rsidR="00C30CFC" w:rsidRPr="00E834F8" w:rsidRDefault="00000000">
      <w:pPr>
        <w:spacing w:after="47" w:line="259" w:lineRule="auto"/>
        <w:ind w:left="183" w:right="161" w:hanging="1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29. </w:t>
      </w:r>
    </w:p>
    <w:p w14:paraId="5FE26B88" w14:textId="77777777" w:rsidR="00C30CFC" w:rsidRPr="00E834F8" w:rsidRDefault="00000000">
      <w:pPr>
        <w:pStyle w:val="Heading1"/>
        <w:spacing w:after="49"/>
        <w:ind w:left="9" w:right="47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Hidrantska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mreža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C44323A" w14:textId="10FF3DF3" w:rsidR="00C30CFC" w:rsidRPr="00E834F8" w:rsidRDefault="00000000">
      <w:pPr>
        <w:numPr>
          <w:ilvl w:val="0"/>
          <w:numId w:val="26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Hidrantska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mreža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projektirana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tako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izvedena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mlaz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doprijeti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svake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2F478B2D" w14:textId="77777777" w:rsidR="00C30CFC" w:rsidRPr="00E834F8" w:rsidRDefault="00000000">
      <w:pPr>
        <w:numPr>
          <w:ilvl w:val="0"/>
          <w:numId w:val="26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Mreža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stava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1.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ovog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člana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osigurati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pritisak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protok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vode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dovoljan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djelotvorno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Suha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hidrantska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mreža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mora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imati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odgovarajuću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nepropusnost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prohodnost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cjevovoda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koja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će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osigurati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brzo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djelotvorno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gašenje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66B30859" w14:textId="045A060C" w:rsidR="00C30CFC" w:rsidRPr="00E834F8" w:rsidRDefault="00000000">
      <w:pPr>
        <w:numPr>
          <w:ilvl w:val="0"/>
          <w:numId w:val="26"/>
        </w:numPr>
        <w:spacing w:after="6"/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Unutar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objekta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treba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budu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hidranat</w:t>
      </w:r>
      <w:r w:rsidR="00A471F3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r w:rsidR="00A471F3" w:rsidRPr="00E834F8">
        <w:rPr>
          <w:rFonts w:asciiTheme="majorBidi" w:hAnsiTheme="majorBidi" w:cstheme="majorBidi"/>
          <w:sz w:val="24"/>
          <w:szCs w:val="24"/>
        </w:rPr>
        <w:t xml:space="preserve">vodun a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svakom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1F3" w:rsidRPr="00E834F8">
        <w:rPr>
          <w:rFonts w:asciiTheme="majorBidi" w:hAnsiTheme="majorBidi" w:cstheme="majorBidi"/>
          <w:sz w:val="24"/>
          <w:szCs w:val="24"/>
        </w:rPr>
        <w:t>spratu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7D5437B6" w14:textId="77777777" w:rsidR="00C30CFC" w:rsidRPr="00E834F8" w:rsidRDefault="00000000">
      <w:pPr>
        <w:spacing w:after="9" w:line="259" w:lineRule="auto"/>
        <w:ind w:left="65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lastRenderedPageBreak/>
        <w:t xml:space="preserve"> </w:t>
      </w:r>
    </w:p>
    <w:p w14:paraId="22EA4B36" w14:textId="77777777" w:rsidR="00C30CFC" w:rsidRPr="00E834F8" w:rsidRDefault="00000000">
      <w:pPr>
        <w:spacing w:after="9" w:line="259" w:lineRule="auto"/>
        <w:ind w:left="65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1542778" w14:textId="77777777" w:rsidR="00C30CFC" w:rsidRPr="00E834F8" w:rsidRDefault="00000000">
      <w:pPr>
        <w:spacing w:after="0" w:line="259" w:lineRule="auto"/>
        <w:ind w:left="65" w:firstLine="0"/>
        <w:jc w:val="center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47AD9B1" w14:textId="77777777" w:rsidR="00C30CFC" w:rsidRPr="00E834F8" w:rsidRDefault="00000000">
      <w:pPr>
        <w:spacing w:after="44" w:line="260" w:lineRule="auto"/>
        <w:ind w:left="4170" w:right="47" w:hanging="10"/>
        <w:jc w:val="left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30. </w:t>
      </w:r>
    </w:p>
    <w:p w14:paraId="57FE56DB" w14:textId="77777777" w:rsidR="00C30CFC" w:rsidRPr="00E834F8" w:rsidRDefault="00000000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Pregled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ispitivanje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ispravnosti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hidrantske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mreže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obavlja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na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slijedeće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načine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-</w:t>
      </w:r>
      <w:r w:rsidRPr="00E834F8">
        <w:rPr>
          <w:rFonts w:asciiTheme="majorBidi" w:eastAsia="Arial" w:hAnsiTheme="majorBidi" w:cstheme="majorBidi"/>
          <w:sz w:val="24"/>
          <w:szCs w:val="24"/>
          <w:lang w:val="fr-FR"/>
        </w:rPr>
        <w:t xml:space="preserve"> </w:t>
      </w:r>
      <w:r w:rsidRPr="00E834F8">
        <w:rPr>
          <w:rFonts w:asciiTheme="majorBidi" w:eastAsia="Arial" w:hAnsiTheme="majorBidi" w:cstheme="majorBidi"/>
          <w:sz w:val="24"/>
          <w:szCs w:val="24"/>
          <w:lang w:val="fr-FR"/>
        </w:rPr>
        <w:tab/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svakodnevno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vrši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vizualni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pregled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ispravnosti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hidrantske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mreže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14:paraId="5356FD8D" w14:textId="77777777" w:rsidR="00C30CFC" w:rsidRPr="00E834F8" w:rsidRDefault="00000000">
      <w:pPr>
        <w:numPr>
          <w:ilvl w:val="0"/>
          <w:numId w:val="27"/>
        </w:numPr>
        <w:spacing w:after="67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dva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puta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godišnje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svakih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šest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mjeseci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obavlja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periodični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pregled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hidrantske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mreže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14:paraId="4B49FCF0" w14:textId="77777777" w:rsidR="00C30CFC" w:rsidRPr="00E834F8" w:rsidRDefault="00000000">
      <w:pPr>
        <w:numPr>
          <w:ilvl w:val="0"/>
          <w:numId w:val="27"/>
        </w:numPr>
        <w:spacing w:after="65"/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kontrolno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ispitivanje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vatrogasnih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aparata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hidrantske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mreže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obavlja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ovlašteno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preduzeće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7079608C" w14:textId="10DADC2A" w:rsidR="00C30CFC" w:rsidRPr="00E834F8" w:rsidRDefault="00000000">
      <w:pPr>
        <w:numPr>
          <w:ilvl w:val="0"/>
          <w:numId w:val="27"/>
        </w:numPr>
        <w:ind w:hanging="36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  <w:lang w:val="fr-FR"/>
        </w:rPr>
        <w:t>ovlašteno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preduzeće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radnja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obavezno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je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izvršenom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periodičnom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pregledu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vodi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evidenciju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a o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kontrolnom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ispitivanju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sačiniti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izviještaj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te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ih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dostaviti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Fakultetu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roku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8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dana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izvršenog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periodičnog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pregleda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odnosno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kontrolnog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ispitivanja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7B79C122" w14:textId="77777777" w:rsidR="00C30CFC" w:rsidRPr="00E834F8" w:rsidRDefault="00000000">
      <w:pPr>
        <w:spacing w:after="14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8F3334F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XII- OSTALE ODREDBE </w:t>
      </w:r>
    </w:p>
    <w:p w14:paraId="75041E36" w14:textId="77777777" w:rsidR="00C30CFC" w:rsidRPr="00E834F8" w:rsidRDefault="00000000">
      <w:pPr>
        <w:spacing w:after="44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14:paraId="3A07E684" w14:textId="77777777" w:rsidR="00C30CFC" w:rsidRPr="00E834F8" w:rsidRDefault="00000000">
      <w:pPr>
        <w:spacing w:after="4" w:line="260" w:lineRule="auto"/>
        <w:ind w:left="4170" w:right="47" w:hanging="10"/>
        <w:jc w:val="left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  <w:lang w:val="fr-FR"/>
        </w:rPr>
        <w:t xml:space="preserve"> 31. </w:t>
      </w:r>
    </w:p>
    <w:p w14:paraId="5C233B2E" w14:textId="4FE7B254" w:rsidR="00C30CFC" w:rsidRPr="00E834F8" w:rsidRDefault="00000000">
      <w:pPr>
        <w:ind w:left="14" w:firstLine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Sredstva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provedbu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mjere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osiguravaju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se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godišnjem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budžetu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  <w:lang w:val="fr-FR"/>
        </w:rPr>
        <w:t>Fakulteta</w:t>
      </w:r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, u </w:t>
      </w:r>
      <w:proofErr w:type="spellStart"/>
      <w:r w:rsidRPr="00E834F8">
        <w:rPr>
          <w:rFonts w:asciiTheme="majorBidi" w:hAnsiTheme="majorBidi" w:cstheme="majorBidi"/>
          <w:sz w:val="24"/>
          <w:szCs w:val="24"/>
          <w:lang w:val="fr-FR"/>
        </w:rPr>
        <w:t>skladu</w:t>
      </w:r>
      <w:proofErr w:type="spellEnd"/>
      <w:r w:rsidRPr="00E834F8">
        <w:rPr>
          <w:rFonts w:asciiTheme="majorBidi" w:hAnsiTheme="majorBidi" w:cstheme="majorBidi"/>
          <w:sz w:val="24"/>
          <w:szCs w:val="24"/>
          <w:lang w:val="fr-FR"/>
        </w:rPr>
        <w:t xml:space="preserve"> sa </w:t>
      </w:r>
    </w:p>
    <w:p w14:paraId="4EA23CC3" w14:textId="77777777" w:rsidR="00C30CFC" w:rsidRPr="00E834F8" w:rsidRDefault="00000000">
      <w:pPr>
        <w:spacing w:after="1"/>
        <w:ind w:left="2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godišnjim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planom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programom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101D1A4" w14:textId="77777777" w:rsidR="00C30CFC" w:rsidRPr="00E834F8" w:rsidRDefault="00000000">
      <w:pPr>
        <w:spacing w:after="49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7DD46162" w14:textId="77777777" w:rsidR="00C30CFC" w:rsidRPr="00E834F8" w:rsidRDefault="00000000">
      <w:pPr>
        <w:spacing w:after="51" w:line="260" w:lineRule="auto"/>
        <w:ind w:left="4170" w:right="47" w:hanging="1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32. </w:t>
      </w:r>
    </w:p>
    <w:p w14:paraId="57A8E084" w14:textId="77777777" w:rsidR="00C30CFC" w:rsidRPr="00E834F8" w:rsidRDefault="00000000">
      <w:pPr>
        <w:numPr>
          <w:ilvl w:val="0"/>
          <w:numId w:val="28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Nadzor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provedbom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inspektori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04BA01CC" w14:textId="3A77BDFC" w:rsidR="00C30CFC" w:rsidRPr="00E834F8" w:rsidRDefault="00000000">
      <w:pPr>
        <w:numPr>
          <w:ilvl w:val="0"/>
          <w:numId w:val="28"/>
        </w:numPr>
        <w:ind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Prilikom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vršenja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nadzora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5AD1" w:rsidRPr="00E834F8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obavezna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omogućiti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inspektoru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pregled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svih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građevina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prostora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poduzimanje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drugih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radnji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neophodnih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utvrđivanje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primjene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propisanih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mjera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zaštite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požara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6EE39A6A" w14:textId="77777777" w:rsidR="00C30CFC" w:rsidRPr="00E834F8" w:rsidRDefault="0000000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2CA7D443" w14:textId="77777777" w:rsidR="00C30CFC" w:rsidRPr="00E834F8" w:rsidRDefault="00000000">
      <w:pPr>
        <w:spacing w:after="57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3D86DCA4" w14:textId="77777777" w:rsidR="00C30CFC" w:rsidRPr="00E834F8" w:rsidRDefault="00000000">
      <w:pPr>
        <w:pStyle w:val="Heading1"/>
        <w:ind w:left="9" w:right="47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XIII – PRELAZNE I ZAVRŠNE ODREDBE  </w:t>
      </w:r>
    </w:p>
    <w:p w14:paraId="79CB524C" w14:textId="77777777" w:rsidR="00C30CFC" w:rsidRPr="00E834F8" w:rsidRDefault="00000000">
      <w:pPr>
        <w:spacing w:after="47" w:line="259" w:lineRule="auto"/>
        <w:ind w:left="4551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8211BD5" w14:textId="77777777" w:rsidR="00C30CFC" w:rsidRPr="00E834F8" w:rsidRDefault="00000000">
      <w:pPr>
        <w:spacing w:after="40" w:line="260" w:lineRule="auto"/>
        <w:ind w:left="4141" w:right="47" w:hanging="1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33. </w:t>
      </w:r>
    </w:p>
    <w:p w14:paraId="12E3AF4D" w14:textId="77777777" w:rsidR="00C30CFC" w:rsidRPr="00E834F8" w:rsidRDefault="00000000">
      <w:pPr>
        <w:spacing w:after="49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0B618CE6" w14:textId="7D84969D" w:rsidR="00C30CFC" w:rsidRPr="00E834F8" w:rsidRDefault="00E834F8" w:rsidP="00E834F8">
      <w:pPr>
        <w:spacing w:after="0"/>
        <w:ind w:left="1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I</w:t>
      </w:r>
      <w:r w:rsidR="00000000" w:rsidRPr="00E834F8">
        <w:rPr>
          <w:rFonts w:asciiTheme="majorBidi" w:hAnsiTheme="majorBidi" w:cstheme="majorBidi"/>
          <w:sz w:val="24"/>
          <w:szCs w:val="24"/>
        </w:rPr>
        <w:t>zmjene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dopune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Pravilnika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provode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način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postupku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utvrđenom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njegovo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0000" w:rsidRPr="00E834F8">
        <w:rPr>
          <w:rFonts w:asciiTheme="majorBidi" w:hAnsiTheme="majorBidi" w:cstheme="majorBidi"/>
          <w:sz w:val="24"/>
          <w:szCs w:val="24"/>
        </w:rPr>
        <w:t>donošenje</w:t>
      </w:r>
      <w:proofErr w:type="spellEnd"/>
      <w:r w:rsidR="00000000" w:rsidRPr="00E834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3867102C" w14:textId="77777777" w:rsidR="00C30CFC" w:rsidRPr="00E834F8" w:rsidRDefault="00000000">
      <w:pPr>
        <w:spacing w:after="49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64E43FCC" w14:textId="3A3A6991" w:rsidR="00C30CFC" w:rsidRPr="00E834F8" w:rsidRDefault="00000000">
      <w:pPr>
        <w:spacing w:after="4" w:line="260" w:lineRule="auto"/>
        <w:ind w:left="4170" w:right="47" w:hanging="1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Član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3</w:t>
      </w:r>
      <w:r w:rsidR="00E834F8" w:rsidRPr="00E834F8">
        <w:rPr>
          <w:rFonts w:asciiTheme="majorBidi" w:hAnsiTheme="majorBidi" w:cstheme="majorBidi"/>
          <w:b/>
          <w:sz w:val="24"/>
          <w:szCs w:val="24"/>
        </w:rPr>
        <w:t>4</w:t>
      </w:r>
      <w:r w:rsidRPr="00E834F8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237070D1" w14:textId="6DF0B7F0" w:rsidR="00C30CFC" w:rsidRPr="00E834F8" w:rsidRDefault="00000000">
      <w:pPr>
        <w:spacing w:after="0"/>
        <w:ind w:left="1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Ovaj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Pravilnik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stupa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snagu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dan</w:t>
      </w:r>
      <w:r w:rsidR="00A471F3" w:rsidRPr="00E834F8">
        <w:rPr>
          <w:rFonts w:asciiTheme="majorBidi" w:hAnsiTheme="majorBidi" w:cstheme="majorBidi"/>
          <w:sz w:val="24"/>
          <w:szCs w:val="24"/>
        </w:rPr>
        <w:t>om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834F8">
        <w:rPr>
          <w:rFonts w:asciiTheme="majorBidi" w:hAnsiTheme="majorBidi" w:cstheme="majorBidi"/>
          <w:sz w:val="24"/>
          <w:szCs w:val="24"/>
        </w:rPr>
        <w:t>objav</w:t>
      </w:r>
      <w:r w:rsidR="00A471F3" w:rsidRPr="00E834F8">
        <w:rPr>
          <w:rFonts w:asciiTheme="majorBidi" w:hAnsiTheme="majorBidi" w:cstheme="majorBidi"/>
          <w:sz w:val="24"/>
          <w:szCs w:val="24"/>
        </w:rPr>
        <w:t>ljivanja</w:t>
      </w:r>
      <w:proofErr w:type="spellEnd"/>
      <w:r w:rsidR="00A471F3"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na</w:t>
      </w:r>
      <w:proofErr w:type="spellEnd"/>
      <w:proofErr w:type="gram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oglasnoj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834F8">
        <w:rPr>
          <w:rFonts w:asciiTheme="majorBidi" w:hAnsiTheme="majorBidi" w:cstheme="majorBidi"/>
          <w:sz w:val="24"/>
          <w:szCs w:val="24"/>
        </w:rPr>
        <w:t>ploči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="00845AD1" w:rsidRPr="00E834F8">
        <w:rPr>
          <w:rFonts w:asciiTheme="majorBidi" w:hAnsiTheme="majorBidi" w:cstheme="majorBidi"/>
          <w:sz w:val="24"/>
          <w:szCs w:val="24"/>
        </w:rPr>
        <w:t>Fakulteta</w:t>
      </w:r>
      <w:r w:rsidRPr="00E834F8">
        <w:rPr>
          <w:rFonts w:asciiTheme="majorBidi" w:hAnsiTheme="majorBidi" w:cstheme="majorBidi"/>
          <w:sz w:val="24"/>
          <w:szCs w:val="24"/>
        </w:rPr>
        <w:t xml:space="preserve">.  </w:t>
      </w:r>
    </w:p>
    <w:p w14:paraId="2BA4D77F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DEBE73E" w14:textId="77777777" w:rsidR="00C30CFC" w:rsidRPr="00E834F8" w:rsidRDefault="00000000">
      <w:pPr>
        <w:spacing w:after="2" w:line="254" w:lineRule="auto"/>
        <w:ind w:left="14" w:right="9023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E133A00" w14:textId="77777777" w:rsidR="00C30CFC" w:rsidRPr="00E834F8" w:rsidRDefault="00000000">
      <w:pPr>
        <w:spacing w:after="12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14:paraId="71D85408" w14:textId="77777777" w:rsidR="00A471F3" w:rsidRPr="00E834F8" w:rsidRDefault="00A471F3" w:rsidP="00A471F3">
      <w:pPr>
        <w:spacing w:line="276" w:lineRule="auto"/>
        <w:ind w:left="-142" w:right="-279"/>
        <w:rPr>
          <w:rFonts w:asciiTheme="majorBidi" w:hAnsiTheme="majorBidi" w:cstheme="majorBidi"/>
          <w:sz w:val="24"/>
          <w:szCs w:val="24"/>
        </w:rPr>
      </w:pPr>
    </w:p>
    <w:p w14:paraId="7E55AA97" w14:textId="77777777" w:rsidR="00A471F3" w:rsidRPr="00E834F8" w:rsidRDefault="00A471F3" w:rsidP="00A471F3">
      <w:pPr>
        <w:spacing w:line="276" w:lineRule="auto"/>
        <w:ind w:left="-142" w:right="-279"/>
        <w:jc w:val="right"/>
        <w:rPr>
          <w:rFonts w:asciiTheme="majorBidi" w:hAnsiTheme="majorBidi" w:cstheme="majorBidi"/>
          <w:b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834F8">
        <w:rPr>
          <w:rFonts w:asciiTheme="majorBidi" w:hAnsiTheme="majorBidi" w:cstheme="majorBidi"/>
          <w:b/>
          <w:sz w:val="24"/>
          <w:szCs w:val="24"/>
        </w:rPr>
        <w:t>DEKAN</w:t>
      </w:r>
    </w:p>
    <w:p w14:paraId="377E5067" w14:textId="503BF657" w:rsidR="00A471F3" w:rsidRPr="00E834F8" w:rsidRDefault="00A471F3" w:rsidP="00A471F3">
      <w:pPr>
        <w:spacing w:line="276" w:lineRule="auto"/>
        <w:ind w:left="-142" w:right="-279"/>
        <w:jc w:val="right"/>
        <w:rPr>
          <w:rFonts w:asciiTheme="majorBidi" w:hAnsiTheme="majorBidi" w:cstheme="majorBidi"/>
          <w:b/>
          <w:sz w:val="24"/>
          <w:szCs w:val="24"/>
        </w:rPr>
      </w:pPr>
      <w:r w:rsidRPr="00E834F8">
        <w:rPr>
          <w:rFonts w:asciiTheme="majorBidi" w:hAnsiTheme="majorBidi" w:cstheme="majorBidi"/>
          <w:b/>
          <w:sz w:val="24"/>
          <w:szCs w:val="24"/>
        </w:rPr>
        <w:t>__</w:t>
      </w:r>
      <w:r w:rsidRPr="00E834F8">
        <w:rPr>
          <w:rFonts w:asciiTheme="majorBidi" w:hAnsiTheme="majorBidi" w:cstheme="majorBidi"/>
          <w:b/>
          <w:sz w:val="24"/>
          <w:szCs w:val="24"/>
        </w:rPr>
        <w:t>_________________</w:t>
      </w:r>
      <w:r w:rsidRPr="00E834F8">
        <w:rPr>
          <w:rFonts w:asciiTheme="majorBidi" w:hAnsiTheme="majorBidi" w:cstheme="majorBidi"/>
          <w:b/>
          <w:sz w:val="24"/>
          <w:szCs w:val="24"/>
        </w:rPr>
        <w:t>_____</w:t>
      </w:r>
    </w:p>
    <w:p w14:paraId="03DF487A" w14:textId="4DA0591F" w:rsidR="00A471F3" w:rsidRPr="00E834F8" w:rsidRDefault="00A471F3" w:rsidP="00A471F3">
      <w:pPr>
        <w:spacing w:line="276" w:lineRule="auto"/>
        <w:ind w:left="-142" w:right="-279"/>
        <w:jc w:val="right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b/>
          <w:sz w:val="24"/>
          <w:szCs w:val="24"/>
        </w:rPr>
        <w:t>prof.dr</w:t>
      </w:r>
      <w:proofErr w:type="spellEnd"/>
      <w:r w:rsidRPr="00E834F8">
        <w:rPr>
          <w:rFonts w:asciiTheme="majorBidi" w:hAnsiTheme="majorBidi" w:cstheme="majorBidi"/>
          <w:b/>
          <w:sz w:val="24"/>
          <w:szCs w:val="24"/>
        </w:rPr>
        <w:t>. Sead Turčalo</w:t>
      </w:r>
    </w:p>
    <w:p w14:paraId="4FDAD1C4" w14:textId="77777777" w:rsidR="00A471F3" w:rsidRPr="00E834F8" w:rsidRDefault="00A471F3">
      <w:pPr>
        <w:spacing w:after="3"/>
        <w:ind w:left="14" w:firstLine="0"/>
        <w:rPr>
          <w:rFonts w:asciiTheme="majorBidi" w:hAnsiTheme="majorBidi" w:cstheme="majorBidi"/>
          <w:sz w:val="24"/>
          <w:szCs w:val="24"/>
        </w:rPr>
      </w:pPr>
    </w:p>
    <w:p w14:paraId="169E96CC" w14:textId="35DF7EB7" w:rsidR="00A471F3" w:rsidRPr="00E834F8" w:rsidRDefault="00A471F3">
      <w:pPr>
        <w:spacing w:after="3"/>
        <w:ind w:left="14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E834F8">
        <w:rPr>
          <w:rFonts w:asciiTheme="majorBidi" w:hAnsiTheme="majorBidi" w:cstheme="majorBidi"/>
          <w:sz w:val="24"/>
          <w:szCs w:val="24"/>
        </w:rPr>
        <w:t>Broj</w:t>
      </w:r>
      <w:proofErr w:type="spellEnd"/>
      <w:r w:rsidRPr="00E834F8">
        <w:rPr>
          <w:rFonts w:asciiTheme="majorBidi" w:hAnsiTheme="majorBidi" w:cstheme="majorBidi"/>
          <w:sz w:val="24"/>
          <w:szCs w:val="24"/>
        </w:rPr>
        <w:t>:</w:t>
      </w:r>
    </w:p>
    <w:p w14:paraId="6D1B6C5C" w14:textId="54CE7231" w:rsidR="00C30CFC" w:rsidRPr="00E834F8" w:rsidRDefault="00A471F3" w:rsidP="00E834F8">
      <w:pPr>
        <w:spacing w:after="3"/>
        <w:ind w:left="14" w:firstLine="0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>Datum:</w:t>
      </w:r>
      <w:r w:rsidR="00000000" w:rsidRPr="00E834F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</w:p>
    <w:p w14:paraId="5018F823" w14:textId="77777777" w:rsidR="00C30CFC" w:rsidRPr="00E834F8" w:rsidRDefault="00000000">
      <w:pPr>
        <w:spacing w:after="0" w:line="259" w:lineRule="auto"/>
        <w:ind w:left="73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                   </w:t>
      </w:r>
    </w:p>
    <w:p w14:paraId="68F43426" w14:textId="77777777" w:rsidR="00C30CFC" w:rsidRPr="00E834F8" w:rsidRDefault="00000000">
      <w:pPr>
        <w:spacing w:after="9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</w:t>
      </w:r>
    </w:p>
    <w:p w14:paraId="7B81830C" w14:textId="77777777" w:rsidR="00C30CFC" w:rsidRPr="00E834F8" w:rsidRDefault="00000000">
      <w:pPr>
        <w:spacing w:after="15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 </w:t>
      </w:r>
    </w:p>
    <w:p w14:paraId="328D5D1E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</w:t>
      </w:r>
    </w:p>
    <w:p w14:paraId="743A282E" w14:textId="77777777" w:rsidR="00C30CFC" w:rsidRPr="00E834F8" w:rsidRDefault="00000000">
      <w:pPr>
        <w:spacing w:after="0" w:line="259" w:lineRule="auto"/>
        <w:ind w:left="14" w:firstLine="0"/>
        <w:jc w:val="left"/>
        <w:rPr>
          <w:rFonts w:asciiTheme="majorBidi" w:hAnsiTheme="majorBidi" w:cstheme="majorBidi"/>
          <w:sz w:val="24"/>
          <w:szCs w:val="24"/>
        </w:rPr>
      </w:pPr>
      <w:r w:rsidRPr="00E834F8">
        <w:rPr>
          <w:rFonts w:asciiTheme="majorBidi" w:hAnsiTheme="majorBidi" w:cstheme="majorBidi"/>
          <w:sz w:val="24"/>
          <w:szCs w:val="24"/>
        </w:rPr>
        <w:t xml:space="preserve">  </w:t>
      </w:r>
      <w:r w:rsidRPr="00E834F8">
        <w:rPr>
          <w:rFonts w:asciiTheme="majorBidi" w:hAnsiTheme="majorBidi" w:cstheme="majorBidi"/>
          <w:sz w:val="24"/>
          <w:szCs w:val="24"/>
        </w:rPr>
        <w:tab/>
        <w:t xml:space="preserve">  </w:t>
      </w:r>
    </w:p>
    <w:sectPr w:rsidR="00C30CFC" w:rsidRPr="00E83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3" w:right="1412" w:bottom="1313" w:left="1402" w:header="71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9951" w14:textId="77777777" w:rsidR="002C5331" w:rsidRDefault="002C5331">
      <w:pPr>
        <w:spacing w:after="0" w:line="240" w:lineRule="auto"/>
      </w:pPr>
      <w:r>
        <w:separator/>
      </w:r>
    </w:p>
  </w:endnote>
  <w:endnote w:type="continuationSeparator" w:id="0">
    <w:p w14:paraId="027052E7" w14:textId="77777777" w:rsidR="002C5331" w:rsidRDefault="002C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950" w14:textId="77777777" w:rsidR="00C30CFC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0CC61C7" w14:textId="77777777" w:rsidR="00C30CFC" w:rsidRDefault="00000000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5831" w14:textId="77777777" w:rsidR="00C30CFC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A2E1435" w14:textId="77777777" w:rsidR="00C30CFC" w:rsidRDefault="00000000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6B50" w14:textId="77777777" w:rsidR="00C30CFC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CD8CEEE" w14:textId="77777777" w:rsidR="00C30CFC" w:rsidRDefault="00000000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BFD1" w14:textId="77777777" w:rsidR="002C5331" w:rsidRDefault="002C5331">
      <w:pPr>
        <w:spacing w:after="0" w:line="240" w:lineRule="auto"/>
      </w:pPr>
      <w:r>
        <w:separator/>
      </w:r>
    </w:p>
  </w:footnote>
  <w:footnote w:type="continuationSeparator" w:id="0">
    <w:p w14:paraId="147A8FFD" w14:textId="77777777" w:rsidR="002C5331" w:rsidRDefault="002C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5A51" w14:textId="77777777" w:rsidR="00C30CFC" w:rsidRDefault="00000000">
    <w:pPr>
      <w:spacing w:after="0" w:line="259" w:lineRule="auto"/>
      <w:ind w:left="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C14EBA" wp14:editId="7FF60EBB">
              <wp:simplePos x="0" y="0"/>
              <wp:positionH relativeFrom="page">
                <wp:posOffset>881177</wp:posOffset>
              </wp:positionH>
              <wp:positionV relativeFrom="page">
                <wp:posOffset>1339850</wp:posOffset>
              </wp:positionV>
              <wp:extent cx="5798185" cy="18288"/>
              <wp:effectExtent l="0" t="0" r="0" b="0"/>
              <wp:wrapSquare wrapText="bothSides"/>
              <wp:docPr id="20431" name="Group 20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8288"/>
                        <a:chOff x="0" y="0"/>
                        <a:chExt cx="5798185" cy="18288"/>
                      </a:xfrm>
                    </wpg:grpSpPr>
                    <wps:wsp>
                      <wps:cNvPr id="20972" name="Shape 20972"/>
                      <wps:cNvSpPr/>
                      <wps:spPr>
                        <a:xfrm>
                          <a:off x="0" y="0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31" style="width:456.55pt;height:1.44pt;position:absolute;mso-position-horizontal-relative:page;mso-position-horizontal:absolute;margin-left:69.384pt;mso-position-vertical-relative:page;margin-top:105.5pt;" coordsize="57981,182">
              <v:shape id="Shape 20973" style="position:absolute;width:57981;height:182;left:0;top:0;" coordsize="5798185,18288" path="m0,0l5798185,0l5798185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BOSNA I HERCEGOVINA </w:t>
    </w:r>
  </w:p>
  <w:p w14:paraId="585F8AB3" w14:textId="77777777" w:rsidR="00C30CFC" w:rsidRDefault="00000000">
    <w:pPr>
      <w:spacing w:after="0" w:line="259" w:lineRule="auto"/>
      <w:ind w:left="6" w:firstLine="0"/>
      <w:jc w:val="center"/>
    </w:pPr>
    <w:r>
      <w:rPr>
        <w:sz w:val="20"/>
      </w:rPr>
      <w:t xml:space="preserve">FEDERACIJA BOSNE I HERCEGOVINE </w:t>
    </w:r>
  </w:p>
  <w:p w14:paraId="6458D47C" w14:textId="77777777" w:rsidR="00C30CFC" w:rsidRDefault="00000000">
    <w:pPr>
      <w:spacing w:after="26" w:line="259" w:lineRule="auto"/>
      <w:ind w:left="4" w:firstLine="0"/>
      <w:jc w:val="center"/>
    </w:pPr>
    <w:r>
      <w:rPr>
        <w:sz w:val="20"/>
      </w:rPr>
      <w:t xml:space="preserve">KANTON SARAJEVO </w:t>
    </w:r>
  </w:p>
  <w:p w14:paraId="3EDC829F" w14:textId="442B03AE" w:rsidR="00C30CFC" w:rsidRDefault="00000000">
    <w:pPr>
      <w:spacing w:after="0" w:line="259" w:lineRule="auto"/>
      <w:ind w:left="2" w:firstLine="0"/>
      <w:jc w:val="center"/>
    </w:pPr>
    <w:r>
      <w:rPr>
        <w:b/>
        <w:sz w:val="20"/>
      </w:rPr>
      <w:t xml:space="preserve">JAVNA USTANOVA OSNOVNA </w:t>
    </w:r>
    <w:r w:rsidR="00845AD1">
      <w:rPr>
        <w:b/>
        <w:sz w:val="20"/>
      </w:rPr>
      <w:t>FAKULTET</w:t>
    </w:r>
    <w:r>
      <w:rPr>
        <w:b/>
        <w:sz w:val="20"/>
      </w:rPr>
      <w:t xml:space="preserve"> </w:t>
    </w:r>
  </w:p>
  <w:p w14:paraId="2C8BE4FB" w14:textId="77777777" w:rsidR="00C30CFC" w:rsidRDefault="00000000">
    <w:pPr>
      <w:spacing w:after="37" w:line="259" w:lineRule="auto"/>
      <w:ind w:left="5" w:firstLine="0"/>
      <w:jc w:val="center"/>
    </w:pPr>
    <w:r>
      <w:rPr>
        <w:b/>
        <w:sz w:val="20"/>
      </w:rPr>
      <w:t xml:space="preserve">"ALIJA NAMETAK" </w:t>
    </w:r>
  </w:p>
  <w:p w14:paraId="0DDC3526" w14:textId="77777777" w:rsidR="00C30CFC" w:rsidRDefault="00000000">
    <w:pPr>
      <w:spacing w:after="0" w:line="259" w:lineRule="auto"/>
      <w:ind w:left="8" w:firstLine="0"/>
      <w:jc w:val="center"/>
    </w:pPr>
    <w:r>
      <w:rPr>
        <w:b/>
        <w:sz w:val="20"/>
      </w:rPr>
      <w:t>S A R A J EV</w:t>
    </w:r>
    <w:r>
      <w:rPr>
        <w:b/>
        <w:sz w:val="18"/>
      </w:rPr>
      <w:t xml:space="preserve"> O </w:t>
    </w:r>
    <w:r>
      <w:rPr>
        <w:sz w:val="26"/>
      </w:rPr>
      <w:t xml:space="preserve"> </w:t>
    </w:r>
  </w:p>
  <w:p w14:paraId="53EF9C9D" w14:textId="77777777" w:rsidR="00C30CFC" w:rsidRDefault="00000000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  <w:p w14:paraId="2A581A83" w14:textId="77777777" w:rsidR="00C30CFC" w:rsidRDefault="00000000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EB3E" w14:textId="433C0727" w:rsidR="00C30CFC" w:rsidRDefault="00845AD1">
    <w:pPr>
      <w:spacing w:after="0" w:line="259" w:lineRule="auto"/>
      <w:ind w:left="14" w:firstLine="0"/>
      <w:jc w:val="left"/>
    </w:pPr>
    <w:r w:rsidRPr="000F711D">
      <w:rPr>
        <w:rFonts w:asciiTheme="majorBidi" w:hAnsiTheme="majorBidi" w:cstheme="majorBidi"/>
        <w:noProof/>
        <w:sz w:val="24"/>
        <w:szCs w:val="24"/>
      </w:rPr>
      <w:drawing>
        <wp:inline distT="0" distB="0" distL="0" distR="0" wp14:anchorId="70EB47B8" wp14:editId="442E274F">
          <wp:extent cx="5773420" cy="977987"/>
          <wp:effectExtent l="0" t="0" r="0" b="0"/>
          <wp:docPr id="371" name="Picture 37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" name="Picture 370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420" cy="977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718263" w14:textId="77777777" w:rsidR="00C30CFC" w:rsidRDefault="00000000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05E9" w14:textId="77777777" w:rsidR="00C30CFC" w:rsidRDefault="00000000">
    <w:pPr>
      <w:spacing w:after="0" w:line="259" w:lineRule="auto"/>
      <w:ind w:left="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E49EB3" wp14:editId="44A8F9FD">
              <wp:simplePos x="0" y="0"/>
              <wp:positionH relativeFrom="page">
                <wp:posOffset>881177</wp:posOffset>
              </wp:positionH>
              <wp:positionV relativeFrom="page">
                <wp:posOffset>1339850</wp:posOffset>
              </wp:positionV>
              <wp:extent cx="5798185" cy="18288"/>
              <wp:effectExtent l="0" t="0" r="0" b="0"/>
              <wp:wrapSquare wrapText="bothSides"/>
              <wp:docPr id="20333" name="Group 20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8288"/>
                        <a:chOff x="0" y="0"/>
                        <a:chExt cx="5798185" cy="18288"/>
                      </a:xfrm>
                    </wpg:grpSpPr>
                    <wps:wsp>
                      <wps:cNvPr id="20968" name="Shape 20968"/>
                      <wps:cNvSpPr/>
                      <wps:spPr>
                        <a:xfrm>
                          <a:off x="0" y="0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333" style="width:456.55pt;height:1.44pt;position:absolute;mso-position-horizontal-relative:page;mso-position-horizontal:absolute;margin-left:69.384pt;mso-position-vertical-relative:page;margin-top:105.5pt;" coordsize="57981,182">
              <v:shape id="Shape 20969" style="position:absolute;width:57981;height:182;left:0;top:0;" coordsize="5798185,18288" path="m0,0l5798185,0l5798185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BOSNA I HERCEGOVINA </w:t>
    </w:r>
  </w:p>
  <w:p w14:paraId="4C8691D0" w14:textId="77777777" w:rsidR="00C30CFC" w:rsidRDefault="00000000">
    <w:pPr>
      <w:spacing w:after="0" w:line="259" w:lineRule="auto"/>
      <w:ind w:left="6" w:firstLine="0"/>
      <w:jc w:val="center"/>
    </w:pPr>
    <w:r>
      <w:rPr>
        <w:sz w:val="20"/>
      </w:rPr>
      <w:t xml:space="preserve">FEDERACIJA BOSNE I HERCEGOVINE </w:t>
    </w:r>
  </w:p>
  <w:p w14:paraId="6194AE0E" w14:textId="77777777" w:rsidR="00C30CFC" w:rsidRDefault="00000000">
    <w:pPr>
      <w:spacing w:after="26" w:line="259" w:lineRule="auto"/>
      <w:ind w:left="4" w:firstLine="0"/>
      <w:jc w:val="center"/>
    </w:pPr>
    <w:r>
      <w:rPr>
        <w:sz w:val="20"/>
      </w:rPr>
      <w:t xml:space="preserve">KANTON SARAJEVO </w:t>
    </w:r>
  </w:p>
  <w:p w14:paraId="1FE63298" w14:textId="451224BD" w:rsidR="00C30CFC" w:rsidRDefault="00000000">
    <w:pPr>
      <w:spacing w:after="0" w:line="259" w:lineRule="auto"/>
      <w:ind w:left="2" w:firstLine="0"/>
      <w:jc w:val="center"/>
    </w:pPr>
    <w:r>
      <w:rPr>
        <w:b/>
        <w:sz w:val="20"/>
      </w:rPr>
      <w:t xml:space="preserve">JAVNA USTANOVA OSNOVNA </w:t>
    </w:r>
    <w:r w:rsidR="00845AD1">
      <w:rPr>
        <w:b/>
        <w:sz w:val="20"/>
      </w:rPr>
      <w:t>FAKULTET</w:t>
    </w:r>
    <w:r>
      <w:rPr>
        <w:b/>
        <w:sz w:val="20"/>
      </w:rPr>
      <w:t xml:space="preserve"> </w:t>
    </w:r>
  </w:p>
  <w:p w14:paraId="5D2FAD16" w14:textId="77777777" w:rsidR="00C30CFC" w:rsidRDefault="00000000">
    <w:pPr>
      <w:spacing w:after="37" w:line="259" w:lineRule="auto"/>
      <w:ind w:left="5" w:firstLine="0"/>
      <w:jc w:val="center"/>
    </w:pPr>
    <w:r>
      <w:rPr>
        <w:b/>
        <w:sz w:val="20"/>
      </w:rPr>
      <w:t xml:space="preserve">"ALIJA NAMETAK" </w:t>
    </w:r>
  </w:p>
  <w:p w14:paraId="091003DB" w14:textId="77777777" w:rsidR="00C30CFC" w:rsidRDefault="00000000">
    <w:pPr>
      <w:spacing w:after="0" w:line="259" w:lineRule="auto"/>
      <w:ind w:left="8" w:firstLine="0"/>
      <w:jc w:val="center"/>
    </w:pPr>
    <w:r>
      <w:rPr>
        <w:b/>
        <w:sz w:val="20"/>
      </w:rPr>
      <w:t>S A R A J EV</w:t>
    </w:r>
    <w:r>
      <w:rPr>
        <w:b/>
        <w:sz w:val="18"/>
      </w:rPr>
      <w:t xml:space="preserve"> O </w:t>
    </w:r>
    <w:r>
      <w:rPr>
        <w:sz w:val="26"/>
      </w:rPr>
      <w:t xml:space="preserve"> </w:t>
    </w:r>
  </w:p>
  <w:p w14:paraId="46709A63" w14:textId="77777777" w:rsidR="00C30CFC" w:rsidRDefault="00000000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  <w:p w14:paraId="68DF99C9" w14:textId="77777777" w:rsidR="00C30CFC" w:rsidRDefault="00000000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400"/>
    <w:multiLevelType w:val="hybridMultilevel"/>
    <w:tmpl w:val="40BA7598"/>
    <w:lvl w:ilvl="0" w:tplc="DCCC3FE2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47B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8F5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0DE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A02B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01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8E6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7C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20D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67DEB"/>
    <w:multiLevelType w:val="hybridMultilevel"/>
    <w:tmpl w:val="DE96CDDE"/>
    <w:lvl w:ilvl="0" w:tplc="587855F4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AFD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0E1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AA7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02E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0DF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630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EE8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66C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4733"/>
    <w:multiLevelType w:val="hybridMultilevel"/>
    <w:tmpl w:val="66F4307A"/>
    <w:lvl w:ilvl="0" w:tplc="0B704686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EA6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26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A29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4FA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2B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8C0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A2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C68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21798"/>
    <w:multiLevelType w:val="hybridMultilevel"/>
    <w:tmpl w:val="B99E8FC0"/>
    <w:lvl w:ilvl="0" w:tplc="31862C88">
      <w:start w:val="3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854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8E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1473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CBF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CEE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0AB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279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097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43C44"/>
    <w:multiLevelType w:val="hybridMultilevel"/>
    <w:tmpl w:val="7D0CD700"/>
    <w:lvl w:ilvl="0" w:tplc="C92A0010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49AAE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25EA6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CAD0A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4E566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CBA14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C8E9E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A697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C711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857A80"/>
    <w:multiLevelType w:val="hybridMultilevel"/>
    <w:tmpl w:val="A0009144"/>
    <w:lvl w:ilvl="0" w:tplc="4ADEA2AE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A5B7C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6E9B4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2B736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06692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616B4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87BE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E15E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ECD2A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81707"/>
    <w:multiLevelType w:val="hybridMultilevel"/>
    <w:tmpl w:val="2DFEDCDA"/>
    <w:lvl w:ilvl="0" w:tplc="3EF0D5C0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4C2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669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6D1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A01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FC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C6A1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071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4E7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44880"/>
    <w:multiLevelType w:val="hybridMultilevel"/>
    <w:tmpl w:val="552CEF9E"/>
    <w:lvl w:ilvl="0" w:tplc="189676CA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4BE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408E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A02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411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88A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C53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6C21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8D5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7C7413"/>
    <w:multiLevelType w:val="hybridMultilevel"/>
    <w:tmpl w:val="BA746A72"/>
    <w:lvl w:ilvl="0" w:tplc="F35822A0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6F2C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A976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B44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A866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62972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04A00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0959C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CBBD6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F52A9A"/>
    <w:multiLevelType w:val="hybridMultilevel"/>
    <w:tmpl w:val="446C54A2"/>
    <w:lvl w:ilvl="0" w:tplc="5E148882">
      <w:start w:val="1"/>
      <w:numFmt w:val="decimal"/>
      <w:lvlText w:val="(%1)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E599C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8B4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2C7E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467F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464F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81B3E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572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818F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071A11"/>
    <w:multiLevelType w:val="hybridMultilevel"/>
    <w:tmpl w:val="80F26CA0"/>
    <w:lvl w:ilvl="0" w:tplc="D29C50A6">
      <w:start w:val="2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65F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8B0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0F7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8D0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C94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621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459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A9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096F30"/>
    <w:multiLevelType w:val="hybridMultilevel"/>
    <w:tmpl w:val="BD668028"/>
    <w:lvl w:ilvl="0" w:tplc="EA86D60A">
      <w:start w:val="2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E59BE">
      <w:start w:val="1"/>
      <w:numFmt w:val="bullet"/>
      <w:lvlText w:val="-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41F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CBFE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89A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4E08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832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EF0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298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8052E1"/>
    <w:multiLevelType w:val="hybridMultilevel"/>
    <w:tmpl w:val="A24CC07A"/>
    <w:lvl w:ilvl="0" w:tplc="79786C16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E144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C83A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4A66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664E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2C1F0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A3FCA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E87C4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A3AF8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073B6E"/>
    <w:multiLevelType w:val="hybridMultilevel"/>
    <w:tmpl w:val="73BA0C8A"/>
    <w:lvl w:ilvl="0" w:tplc="60C61514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CAE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234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6C7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404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5E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6F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E67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F43A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BB16A1"/>
    <w:multiLevelType w:val="hybridMultilevel"/>
    <w:tmpl w:val="C55A8268"/>
    <w:lvl w:ilvl="0" w:tplc="659A1E32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206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C0C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6AE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E2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F099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026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859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42D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4C45F9"/>
    <w:multiLevelType w:val="hybridMultilevel"/>
    <w:tmpl w:val="337A304A"/>
    <w:lvl w:ilvl="0" w:tplc="15408882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0A8F6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C24AC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0862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A5816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ED034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4FEB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AF9D8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116E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4B29E9"/>
    <w:multiLevelType w:val="hybridMultilevel"/>
    <w:tmpl w:val="F1AE3BD4"/>
    <w:lvl w:ilvl="0" w:tplc="B6D6D380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0ED6E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86148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978C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88D9C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6C8D4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E8026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64B3A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26B64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8B1119"/>
    <w:multiLevelType w:val="hybridMultilevel"/>
    <w:tmpl w:val="35CAEF04"/>
    <w:lvl w:ilvl="0" w:tplc="F2649592">
      <w:start w:val="3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0CA4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EAD8E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044B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A3C6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0F8B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8951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A30E4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601EF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864577"/>
    <w:multiLevelType w:val="hybridMultilevel"/>
    <w:tmpl w:val="5484D482"/>
    <w:lvl w:ilvl="0" w:tplc="10C830B2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FC35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CC0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0F7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AC9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2AE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20DE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EB5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014C8C"/>
    <w:multiLevelType w:val="hybridMultilevel"/>
    <w:tmpl w:val="A66AD478"/>
    <w:lvl w:ilvl="0" w:tplc="796245A4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8B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3AF6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6DB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6D3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63B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0AF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AAF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2CF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95101E"/>
    <w:multiLevelType w:val="hybridMultilevel"/>
    <w:tmpl w:val="29BC7FD6"/>
    <w:lvl w:ilvl="0" w:tplc="DAAA424E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8859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38E6AE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C003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C2236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41958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EFFC6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0BBC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659A8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217157"/>
    <w:multiLevelType w:val="hybridMultilevel"/>
    <w:tmpl w:val="B0BEF562"/>
    <w:lvl w:ilvl="0" w:tplc="69B81090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6DD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4CE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8FF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0202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0EE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640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4DB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E31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357177"/>
    <w:multiLevelType w:val="hybridMultilevel"/>
    <w:tmpl w:val="88583D54"/>
    <w:lvl w:ilvl="0" w:tplc="388E3256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0385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8003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94C8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2D4A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CB04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DA2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0AF3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BA113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CD799A"/>
    <w:multiLevelType w:val="hybridMultilevel"/>
    <w:tmpl w:val="9DF67CAE"/>
    <w:lvl w:ilvl="0" w:tplc="830E558A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AC6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484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61E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0AB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0E2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CA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826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865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3469AA"/>
    <w:multiLevelType w:val="hybridMultilevel"/>
    <w:tmpl w:val="CDC24780"/>
    <w:lvl w:ilvl="0" w:tplc="816479C6">
      <w:start w:val="1"/>
      <w:numFmt w:val="decimal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895A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4584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6C74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0F64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69E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8D92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CEB644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A3C9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962C80"/>
    <w:multiLevelType w:val="hybridMultilevel"/>
    <w:tmpl w:val="D2EAFBE8"/>
    <w:lvl w:ilvl="0" w:tplc="B82C262E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0F1C2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3612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0BD68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EA38E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A8C8C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AE4C8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A2962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E9ADA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077E1F"/>
    <w:multiLevelType w:val="hybridMultilevel"/>
    <w:tmpl w:val="5F14D7F2"/>
    <w:lvl w:ilvl="0" w:tplc="F4C484EE">
      <w:start w:val="2"/>
      <w:numFmt w:val="decimal"/>
      <w:lvlText w:val="(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AAFC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63E4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0A54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8E1A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ADF8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A5F6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ABA8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8F5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CA728F"/>
    <w:multiLevelType w:val="hybridMultilevel"/>
    <w:tmpl w:val="443AE52E"/>
    <w:lvl w:ilvl="0" w:tplc="9620E654">
      <w:start w:val="1"/>
      <w:numFmt w:val="bullet"/>
      <w:lvlText w:val="-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FE38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612C2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2D092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4FDA0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AA558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A9864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0C7A2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40FB6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250171">
    <w:abstractNumId w:val="6"/>
  </w:num>
  <w:num w:numId="2" w16cid:durableId="2124155463">
    <w:abstractNumId w:val="19"/>
  </w:num>
  <w:num w:numId="3" w16cid:durableId="271787317">
    <w:abstractNumId w:val="7"/>
  </w:num>
  <w:num w:numId="4" w16cid:durableId="2091805046">
    <w:abstractNumId w:val="12"/>
  </w:num>
  <w:num w:numId="5" w16cid:durableId="180781002">
    <w:abstractNumId w:val="16"/>
  </w:num>
  <w:num w:numId="6" w16cid:durableId="1617761021">
    <w:abstractNumId w:val="26"/>
  </w:num>
  <w:num w:numId="7" w16cid:durableId="689647083">
    <w:abstractNumId w:val="11"/>
  </w:num>
  <w:num w:numId="8" w16cid:durableId="1301229945">
    <w:abstractNumId w:val="27"/>
  </w:num>
  <w:num w:numId="9" w16cid:durableId="1059868227">
    <w:abstractNumId w:val="8"/>
  </w:num>
  <w:num w:numId="10" w16cid:durableId="1583025829">
    <w:abstractNumId w:val="22"/>
  </w:num>
  <w:num w:numId="11" w16cid:durableId="770708099">
    <w:abstractNumId w:val="5"/>
  </w:num>
  <w:num w:numId="12" w16cid:durableId="876238362">
    <w:abstractNumId w:val="10"/>
  </w:num>
  <w:num w:numId="13" w16cid:durableId="1880241328">
    <w:abstractNumId w:val="0"/>
  </w:num>
  <w:num w:numId="14" w16cid:durableId="1475217296">
    <w:abstractNumId w:val="24"/>
  </w:num>
  <w:num w:numId="15" w16cid:durableId="1318612340">
    <w:abstractNumId w:val="21"/>
  </w:num>
  <w:num w:numId="16" w16cid:durableId="778261953">
    <w:abstractNumId w:val="9"/>
  </w:num>
  <w:num w:numId="17" w16cid:durableId="1548906993">
    <w:abstractNumId w:val="25"/>
  </w:num>
  <w:num w:numId="18" w16cid:durableId="1511094004">
    <w:abstractNumId w:val="28"/>
  </w:num>
  <w:num w:numId="19" w16cid:durableId="915941009">
    <w:abstractNumId w:val="18"/>
  </w:num>
  <w:num w:numId="20" w16cid:durableId="1257712102">
    <w:abstractNumId w:val="17"/>
  </w:num>
  <w:num w:numId="21" w16cid:durableId="15891763">
    <w:abstractNumId w:val="3"/>
  </w:num>
  <w:num w:numId="22" w16cid:durableId="601180789">
    <w:abstractNumId w:val="14"/>
  </w:num>
  <w:num w:numId="23" w16cid:durableId="1032925614">
    <w:abstractNumId w:val="1"/>
  </w:num>
  <w:num w:numId="24" w16cid:durableId="816915058">
    <w:abstractNumId w:val="4"/>
  </w:num>
  <w:num w:numId="25" w16cid:durableId="946159543">
    <w:abstractNumId w:val="20"/>
  </w:num>
  <w:num w:numId="26" w16cid:durableId="303658809">
    <w:abstractNumId w:val="15"/>
  </w:num>
  <w:num w:numId="27" w16cid:durableId="1761559830">
    <w:abstractNumId w:val="13"/>
  </w:num>
  <w:num w:numId="28" w16cid:durableId="1108700013">
    <w:abstractNumId w:val="23"/>
  </w:num>
  <w:num w:numId="29" w16cid:durableId="8685696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FC"/>
    <w:rsid w:val="002C5331"/>
    <w:rsid w:val="00845AD1"/>
    <w:rsid w:val="00A471F3"/>
    <w:rsid w:val="00C30CFC"/>
    <w:rsid w:val="00D50C4F"/>
    <w:rsid w:val="00E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EF7A"/>
  <w15:docId w15:val="{71E97B3E-913C-403E-BA1A-34030196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71" w:lineRule="auto"/>
      <w:ind w:left="384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6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Spacing">
    <w:name w:val="No Spacing"/>
    <w:uiPriority w:val="1"/>
    <w:qFormat/>
    <w:rsid w:val="00845AD1"/>
    <w:pPr>
      <w:spacing w:after="0" w:line="240" w:lineRule="auto"/>
    </w:pPr>
    <w:rPr>
      <w:rFonts w:eastAsiaTheme="minorHAnsi"/>
      <w:lang w:val="bs-Latn-BA"/>
    </w:rPr>
  </w:style>
  <w:style w:type="paragraph" w:styleId="ListParagraph">
    <w:name w:val="List Paragraph"/>
    <w:basedOn w:val="Normal"/>
    <w:uiPriority w:val="34"/>
    <w:qFormat/>
    <w:rsid w:val="00D5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Nafija Sarajlic</dc:creator>
  <cp:keywords/>
  <cp:lastModifiedBy>Umihana Salčin</cp:lastModifiedBy>
  <cp:revision>2</cp:revision>
  <dcterms:created xsi:type="dcterms:W3CDTF">2022-12-02T08:16:00Z</dcterms:created>
  <dcterms:modified xsi:type="dcterms:W3CDTF">2022-12-02T08:16:00Z</dcterms:modified>
</cp:coreProperties>
</file>