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681" w14:textId="30242A1A" w:rsidR="006B5649" w:rsidRPr="000E021B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0E021B">
        <w:rPr>
          <w:rFonts w:asciiTheme="majorHAnsi" w:hAnsiTheme="majorHAnsi" w:cstheme="majorHAnsi"/>
          <w:noProof/>
          <w:sz w:val="24"/>
          <w:szCs w:val="24"/>
        </w:rPr>
        <w:t>Broj: 02-1-</w:t>
      </w:r>
      <w:r w:rsidR="00E80708" w:rsidRPr="000E021B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B31F0E" w:rsidRPr="000E021B">
        <w:rPr>
          <w:rFonts w:asciiTheme="majorHAnsi" w:hAnsiTheme="majorHAnsi" w:cstheme="majorHAnsi"/>
          <w:noProof/>
          <w:sz w:val="24"/>
          <w:szCs w:val="24"/>
        </w:rPr>
        <w:t>-1</w:t>
      </w:r>
      <w:r w:rsidRPr="000E021B">
        <w:rPr>
          <w:rFonts w:asciiTheme="majorHAnsi" w:hAnsiTheme="majorHAnsi" w:cstheme="majorHAnsi"/>
          <w:noProof/>
          <w:sz w:val="24"/>
          <w:szCs w:val="24"/>
        </w:rPr>
        <w:t>/23</w:t>
      </w:r>
    </w:p>
    <w:p w14:paraId="6D28C948" w14:textId="1AE3FE86" w:rsidR="006B5649" w:rsidRPr="000E021B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0E021B">
        <w:rPr>
          <w:rFonts w:asciiTheme="majorHAnsi" w:hAnsiTheme="majorHAnsi" w:cstheme="majorHAnsi"/>
          <w:noProof/>
          <w:sz w:val="24"/>
          <w:szCs w:val="24"/>
        </w:rPr>
        <w:t xml:space="preserve">Sarajevo, </w:t>
      </w:r>
      <w:r w:rsidR="00B31F0E" w:rsidRPr="000E021B">
        <w:rPr>
          <w:rFonts w:asciiTheme="majorHAnsi" w:hAnsiTheme="majorHAnsi" w:cstheme="majorHAnsi"/>
          <w:noProof/>
          <w:sz w:val="24"/>
          <w:szCs w:val="24"/>
        </w:rPr>
        <w:t>10</w:t>
      </w:r>
      <w:r w:rsidRPr="000E021B">
        <w:rPr>
          <w:rFonts w:asciiTheme="majorHAnsi" w:hAnsiTheme="majorHAnsi" w:cstheme="majorHAnsi"/>
          <w:noProof/>
          <w:sz w:val="24"/>
          <w:szCs w:val="24"/>
        </w:rPr>
        <w:t>.0</w:t>
      </w:r>
      <w:r w:rsidR="00B31F0E" w:rsidRPr="000E021B">
        <w:rPr>
          <w:rFonts w:asciiTheme="majorHAnsi" w:hAnsiTheme="majorHAnsi" w:cstheme="majorHAnsi"/>
          <w:noProof/>
          <w:sz w:val="24"/>
          <w:szCs w:val="24"/>
        </w:rPr>
        <w:t>3</w:t>
      </w:r>
      <w:r w:rsidRPr="000E021B">
        <w:rPr>
          <w:rFonts w:asciiTheme="majorHAnsi" w:hAnsiTheme="majorHAnsi" w:cstheme="majorHAnsi"/>
          <w:noProof/>
          <w:sz w:val="24"/>
          <w:szCs w:val="24"/>
        </w:rPr>
        <w:t>.2023. godine.</w:t>
      </w:r>
    </w:p>
    <w:p w14:paraId="50BECA43" w14:textId="77777777" w:rsidR="006B5649" w:rsidRPr="000E021B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</w:p>
    <w:p w14:paraId="426256F7" w14:textId="236FB11E" w:rsidR="006B5649" w:rsidRPr="000E021B" w:rsidRDefault="006B5649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</w:pPr>
      <w:r w:rsidRPr="000E021B">
        <w:rPr>
          <w:rFonts w:asciiTheme="majorHAnsi" w:hAnsiTheme="majorHAnsi" w:cstheme="majorHAnsi"/>
          <w:bCs/>
          <w:sz w:val="24"/>
          <w:szCs w:val="24"/>
          <w:lang w:val="hr-HR"/>
        </w:rPr>
        <w:t>Na osnovu člana 108. Statuta Univerziteta u Sarajevu, člana 5. i 7. Poslovnika o radu Vijeća Fakulteta zakazujem dvadeset</w:t>
      </w:r>
      <w:r w:rsidR="00B31F0E" w:rsidRPr="000E021B">
        <w:rPr>
          <w:rFonts w:asciiTheme="majorHAnsi" w:hAnsiTheme="majorHAnsi" w:cstheme="majorHAnsi"/>
          <w:bCs/>
          <w:sz w:val="24"/>
          <w:szCs w:val="24"/>
          <w:lang w:val="hr-HR"/>
        </w:rPr>
        <w:t>četvrtu</w:t>
      </w:r>
      <w:r w:rsidRPr="000E021B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redovnu  sjednicu Vijeća Fakulteta koja će se održati</w:t>
      </w:r>
      <w:r w:rsidRPr="000E021B">
        <w:rPr>
          <w:rFonts w:asciiTheme="majorHAnsi" w:hAnsiTheme="majorHAnsi" w:cstheme="majorHAnsi"/>
          <w:bCs/>
          <w:sz w:val="24"/>
          <w:szCs w:val="24"/>
          <w:u w:val="single"/>
          <w:lang w:val="hr-HR"/>
        </w:rPr>
        <w:t xml:space="preserve"> </w:t>
      </w:r>
      <w:r w:rsidR="00B31F0E" w:rsidRPr="000E021B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1</w:t>
      </w:r>
      <w:r w:rsidR="00003A2E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4</w:t>
      </w:r>
      <w:r w:rsidRPr="000E021B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.0</w:t>
      </w:r>
      <w:r w:rsidR="00B31F0E" w:rsidRPr="000E021B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3</w:t>
      </w:r>
      <w:r w:rsidRPr="000E021B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 xml:space="preserve">.2023.godine u 11:00 u Sali 12/P </w:t>
      </w:r>
    </w:p>
    <w:p w14:paraId="09D0545E" w14:textId="77777777" w:rsidR="0087656E" w:rsidRPr="000E021B" w:rsidRDefault="0087656E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</w:pPr>
    </w:p>
    <w:p w14:paraId="51AF076A" w14:textId="363A3FC7" w:rsidR="006B5649" w:rsidRPr="000E021B" w:rsidRDefault="006B5649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            PRIJEDLOG DNEVNOG REDA:</w:t>
      </w:r>
    </w:p>
    <w:p w14:paraId="42BC4480" w14:textId="287FF7B4" w:rsidR="006B5649" w:rsidRPr="000E021B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Hlk45176751"/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Usvajanje Zapisnika sa </w:t>
      </w:r>
      <w:r w:rsidR="00B31F0E"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šesnaeste </w:t>
      </w:r>
      <w:r w:rsidR="00FE0E28"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vanredne elektronske </w:t>
      </w:r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sjednice Vijeća Fakulteta od </w:t>
      </w:r>
      <w:r w:rsidR="00B31F0E" w:rsidRPr="000E021B">
        <w:rPr>
          <w:rFonts w:asciiTheme="majorHAnsi" w:hAnsiTheme="majorHAnsi" w:cstheme="majorHAnsi"/>
          <w:sz w:val="24"/>
          <w:szCs w:val="24"/>
          <w:lang w:val="hr-HR"/>
        </w:rPr>
        <w:t>2</w:t>
      </w:r>
      <w:r w:rsidR="00D91491">
        <w:rPr>
          <w:rFonts w:asciiTheme="majorHAnsi" w:hAnsiTheme="majorHAnsi" w:cstheme="majorHAnsi"/>
          <w:sz w:val="24"/>
          <w:szCs w:val="24"/>
          <w:lang w:val="hr-HR"/>
        </w:rPr>
        <w:t>7</w:t>
      </w:r>
      <w:r w:rsidRPr="000E021B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827CEF" w:rsidRPr="000E021B">
        <w:rPr>
          <w:rFonts w:asciiTheme="majorHAnsi" w:hAnsiTheme="majorHAnsi" w:cstheme="majorHAnsi"/>
          <w:sz w:val="24"/>
          <w:szCs w:val="24"/>
          <w:lang w:val="hr-HR"/>
        </w:rPr>
        <w:t>0</w:t>
      </w:r>
      <w:r w:rsidR="00B31F0E" w:rsidRPr="000E021B">
        <w:rPr>
          <w:rFonts w:asciiTheme="majorHAnsi" w:hAnsiTheme="majorHAnsi" w:cstheme="majorHAnsi"/>
          <w:sz w:val="24"/>
          <w:szCs w:val="24"/>
          <w:lang w:val="hr-HR"/>
        </w:rPr>
        <w:t>2</w:t>
      </w:r>
      <w:r w:rsidRPr="000E021B">
        <w:rPr>
          <w:rFonts w:asciiTheme="majorHAnsi" w:hAnsiTheme="majorHAnsi" w:cstheme="majorHAnsi"/>
          <w:sz w:val="24"/>
          <w:szCs w:val="24"/>
          <w:lang w:val="hr-HR"/>
        </w:rPr>
        <w:t>.202</w:t>
      </w:r>
      <w:r w:rsidR="00827CEF" w:rsidRPr="000E021B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0E021B">
        <w:rPr>
          <w:rFonts w:asciiTheme="majorHAnsi" w:hAnsiTheme="majorHAnsi" w:cstheme="majorHAnsi"/>
          <w:sz w:val="24"/>
          <w:szCs w:val="24"/>
          <w:lang w:val="hr-HR"/>
        </w:rPr>
        <w:t>.godine;</w:t>
      </w:r>
    </w:p>
    <w:p w14:paraId="4B9CB7EB" w14:textId="6F2755D1" w:rsidR="006B5649" w:rsidRPr="000E021B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>Usvajanje prijedloga tema, mentora i sastava komisija na drugom ciklusu studija (3+2</w:t>
      </w:r>
      <w:r w:rsidR="002D6D60"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 i 4+1</w:t>
      </w:r>
      <w:r w:rsidRPr="000E021B">
        <w:rPr>
          <w:rFonts w:asciiTheme="majorHAnsi" w:hAnsiTheme="majorHAnsi" w:cstheme="majorHAnsi"/>
          <w:sz w:val="24"/>
          <w:szCs w:val="24"/>
          <w:lang w:val="hr-HR"/>
        </w:rPr>
        <w:t>);</w:t>
      </w:r>
    </w:p>
    <w:p w14:paraId="56488EE8" w14:textId="1D07F18B" w:rsidR="006B5649" w:rsidRPr="000E021B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>Usvajanje izvještaja o ocjeni završnih radova na drugom ciklusu studija (3+2);</w:t>
      </w:r>
    </w:p>
    <w:p w14:paraId="389F40A2" w14:textId="1A4DAC29" w:rsidR="006B5649" w:rsidRPr="000B783E" w:rsidRDefault="004975CC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B783E">
        <w:rPr>
          <w:rFonts w:asciiTheme="majorHAnsi" w:hAnsiTheme="majorHAnsi" w:cstheme="majorHAnsi"/>
          <w:sz w:val="24"/>
          <w:szCs w:val="24"/>
          <w:lang w:val="hr-HR"/>
        </w:rPr>
        <w:t>D</w:t>
      </w:r>
      <w:r w:rsidR="006B5649" w:rsidRPr="000B783E">
        <w:rPr>
          <w:rFonts w:asciiTheme="majorHAnsi" w:hAnsiTheme="majorHAnsi" w:cstheme="majorHAnsi"/>
          <w:sz w:val="24"/>
          <w:szCs w:val="24"/>
          <w:lang w:val="hr-HR"/>
        </w:rPr>
        <w:t>oktorski studij</w:t>
      </w:r>
      <w:r w:rsidR="000B783E" w:rsidRPr="000B783E">
        <w:rPr>
          <w:rFonts w:asciiTheme="majorHAnsi" w:hAnsiTheme="majorHAnsi" w:cstheme="majorHAnsi"/>
          <w:sz w:val="24"/>
          <w:szCs w:val="24"/>
          <w:lang w:val="hr-HR"/>
        </w:rPr>
        <w:t xml:space="preserve"> i naučni magisterij</w:t>
      </w:r>
      <w:r w:rsidR="006B5649" w:rsidRPr="000B783E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507F6556" w14:textId="5DD711A6" w:rsidR="006B5649" w:rsidRPr="00BD26DB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BD26DB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Zaključaka i Odluka o provedenim postupcima ekvivalencije na Fakultetu;</w:t>
      </w:r>
    </w:p>
    <w:p w14:paraId="1ECCFD06" w14:textId="3A8F3821" w:rsidR="000E021B" w:rsidRPr="00BD26DB" w:rsidRDefault="000E021B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BD26DB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Izvještaja o provedenim psotupcima priznavanj inostranih visokoškoskih kvalifikacija;</w:t>
      </w:r>
    </w:p>
    <w:p w14:paraId="425F6FF4" w14:textId="39B2BED8" w:rsidR="006B5649" w:rsidRPr="000E021B" w:rsidRDefault="00827CEF" w:rsidP="00363E35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0E021B">
        <w:rPr>
          <w:rFonts w:asciiTheme="majorHAnsi" w:eastAsiaTheme="minorHAnsi" w:hAnsiTheme="majorHAnsi" w:cstheme="majorHAnsi"/>
          <w:lang w:val="hr-HR"/>
        </w:rPr>
        <w:t xml:space="preserve">Utvrđivanje potrebe i prijedloga raspisivanja Konkursa </w:t>
      </w:r>
      <w:r w:rsidR="006B5649" w:rsidRPr="000E021B">
        <w:rPr>
          <w:rFonts w:asciiTheme="majorHAnsi" w:eastAsiaTheme="minorHAnsi" w:hAnsiTheme="majorHAnsi" w:cstheme="majorHAnsi"/>
          <w:lang w:val="hr-HR"/>
        </w:rPr>
        <w:t xml:space="preserve">za izbor člana akademskog osoblja u </w:t>
      </w:r>
      <w:bookmarkStart w:id="1" w:name="_Hlk124248193"/>
      <w:r w:rsidR="006B5649" w:rsidRPr="000E021B">
        <w:rPr>
          <w:rFonts w:asciiTheme="majorHAnsi" w:eastAsiaTheme="minorHAnsi" w:hAnsiTheme="majorHAnsi" w:cstheme="majorHAnsi"/>
          <w:lang w:val="hr-HR"/>
        </w:rPr>
        <w:t xml:space="preserve">nastavno-naučno zvanje </w:t>
      </w:r>
      <w:r w:rsidRPr="000E021B">
        <w:rPr>
          <w:rFonts w:asciiTheme="majorHAnsi" w:eastAsiaTheme="minorHAnsi" w:hAnsiTheme="majorHAnsi" w:cstheme="majorHAnsi"/>
          <w:lang w:val="hr-HR"/>
        </w:rPr>
        <w:t xml:space="preserve">docent </w:t>
      </w:r>
      <w:r w:rsidR="006B5649" w:rsidRPr="000E021B">
        <w:rPr>
          <w:rFonts w:asciiTheme="majorHAnsi" w:eastAsiaTheme="minorHAnsi" w:hAnsiTheme="majorHAnsi" w:cstheme="majorHAnsi"/>
          <w:lang w:val="hr-HR"/>
        </w:rPr>
        <w:t xml:space="preserve">na naučnu oblast </w:t>
      </w:r>
      <w:r w:rsidR="00B31F0E" w:rsidRPr="000E021B">
        <w:rPr>
          <w:rFonts w:asciiTheme="majorHAnsi" w:eastAsiaTheme="minorHAnsi" w:hAnsiTheme="majorHAnsi" w:cstheme="majorHAnsi"/>
          <w:lang w:val="hr-HR"/>
        </w:rPr>
        <w:t xml:space="preserve">Žurnalistika/Komunikologija; </w:t>
      </w:r>
    </w:p>
    <w:p w14:paraId="7646A7EE" w14:textId="7B8DC6B1" w:rsidR="00B31F0E" w:rsidRPr="000E021B" w:rsidRDefault="00B31F0E" w:rsidP="00B31F0E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0E021B">
        <w:rPr>
          <w:rFonts w:asciiTheme="majorHAnsi" w:eastAsiaTheme="minorHAnsi" w:hAnsiTheme="majorHAnsi" w:cstheme="majorHAnsi"/>
          <w:lang w:val="hr-HR"/>
        </w:rPr>
        <w:t xml:space="preserve">Utvrđivanje potrebe i prijedloga raspisivanja Konkursa za izbor člana akademskog osoblja u nastavno-naučno zvanje vanredan profesor na naučnu oblast „Sociologija“; </w:t>
      </w:r>
    </w:p>
    <w:p w14:paraId="19502A28" w14:textId="00A84D61" w:rsidR="00B31F0E" w:rsidRPr="000E021B" w:rsidRDefault="00B31F0E" w:rsidP="00363E35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0E021B">
        <w:rPr>
          <w:rFonts w:asciiTheme="majorHAnsi" w:eastAsiaTheme="minorHAnsi" w:hAnsiTheme="majorHAnsi" w:cstheme="majorHAnsi"/>
          <w:lang w:val="hr-HR"/>
        </w:rPr>
        <w:t>Usvajanje Prijedloga odluke o produženju izbornog perioda</w:t>
      </w:r>
      <w:r w:rsidR="000E021B">
        <w:rPr>
          <w:rFonts w:asciiTheme="majorHAnsi" w:eastAsiaTheme="minorHAnsi" w:hAnsiTheme="majorHAnsi" w:cstheme="majorHAnsi"/>
          <w:lang w:val="hr-HR"/>
        </w:rPr>
        <w:t xml:space="preserve"> za doc.dr. Jelenu Brkić Šmigoc</w:t>
      </w:r>
      <w:r w:rsidRPr="000E021B">
        <w:rPr>
          <w:rFonts w:asciiTheme="majorHAnsi" w:eastAsiaTheme="minorHAnsi" w:hAnsiTheme="majorHAnsi" w:cstheme="majorHAnsi"/>
          <w:lang w:val="hr-HR"/>
        </w:rPr>
        <w:t>;</w:t>
      </w:r>
    </w:p>
    <w:bookmarkEnd w:id="1"/>
    <w:p w14:paraId="4B8F874F" w14:textId="2C5B87F0" w:rsidR="00827CEF" w:rsidRPr="000E021B" w:rsidRDefault="00827CEF" w:rsidP="00363E35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Odluke o izmjeni Plana pokrivenosti nastave u ljetnom semestru studijske 2022/2023. godine;</w:t>
      </w:r>
    </w:p>
    <w:p w14:paraId="4E7AC639" w14:textId="59D5DE0F" w:rsidR="00B31F0E" w:rsidRPr="000E021B" w:rsidRDefault="00B31F0E" w:rsidP="00B31F0E">
      <w:pPr>
        <w:pStyle w:val="ListParagraph"/>
        <w:numPr>
          <w:ilvl w:val="1"/>
          <w:numId w:val="11"/>
        </w:numPr>
        <w:spacing w:line="480" w:lineRule="auto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Odluka o angažmanu stručnjaka iz prakse dr. Emira Mehmedovića</w:t>
      </w:r>
      <w:r w:rsidR="00DE5328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 xml:space="preserve"> na predmetu Radno i socijalno pravo</w:t>
      </w:r>
      <w:r w:rsidRPr="000E021B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;</w:t>
      </w:r>
    </w:p>
    <w:p w14:paraId="7BADDA29" w14:textId="67E1085B" w:rsidR="00B94286" w:rsidRPr="000E021B" w:rsidRDefault="00B94286" w:rsidP="000E021B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Razmatranje žalbe studentice Doris Belančić;</w:t>
      </w:r>
    </w:p>
    <w:p w14:paraId="205CA912" w14:textId="1C04E338" w:rsidR="006B5649" w:rsidRPr="000E021B" w:rsidRDefault="006B5649" w:rsidP="00363E3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>Tekuća pitanja.</w:t>
      </w:r>
    </w:p>
    <w:p w14:paraId="22859C29" w14:textId="77777777" w:rsidR="006B5649" w:rsidRPr="000E021B" w:rsidRDefault="006B5649" w:rsidP="00363E35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bookmarkEnd w:id="0"/>
    <w:p w14:paraId="7AC49334" w14:textId="77777777" w:rsidR="006B5649" w:rsidRPr="000E021B" w:rsidRDefault="006B5649" w:rsidP="006B5649">
      <w:pPr>
        <w:spacing w:after="0" w:line="480" w:lineRule="auto"/>
        <w:ind w:left="-284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Prisustvo na sjednici je dio radne obaveze.                                                         DEKAN        </w:t>
      </w:r>
    </w:p>
    <w:p w14:paraId="62502893" w14:textId="77777777" w:rsidR="006B5649" w:rsidRPr="000E021B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83184D1" w14:textId="77777777" w:rsidR="006B5649" w:rsidRPr="000E021B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Prof.dr. Sead Turčalo</w:t>
      </w:r>
    </w:p>
    <w:p w14:paraId="5EC1119A" w14:textId="77777777" w:rsidR="006B5649" w:rsidRPr="000E021B" w:rsidRDefault="006B5649" w:rsidP="006B5649">
      <w:pPr>
        <w:spacing w:after="160" w:line="48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0E021B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2FCD2C52" w14:textId="73791321" w:rsidR="006B5649" w:rsidRPr="000E021B" w:rsidRDefault="006B5649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6DFDEAA" w14:textId="556DD508" w:rsidR="00A204D0" w:rsidRPr="000E021B" w:rsidRDefault="00A204D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C6485B1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Obrazloženje: </w:t>
      </w:r>
    </w:p>
    <w:p w14:paraId="3769CB37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0A5D6D1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Ad 1.     Usvajanje Zapisnika sa šesnaeste vanredne elektronske sjednice Vijeća Fakulteta od 27.02.2023.godine: </w:t>
      </w:r>
    </w:p>
    <w:p w14:paraId="252F07F6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Zapisnik u prilogu.</w:t>
      </w:r>
    </w:p>
    <w:p w14:paraId="185141E9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005A3D72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2.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  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Usvajanje prijedloga tema, mentora i sastava komisija na drugom ciklusu studija (3+2 i 4+1);</w:t>
      </w:r>
    </w:p>
    <w:p w14:paraId="20F401ED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Odluke u prilogu. </w:t>
      </w:r>
    </w:p>
    <w:p w14:paraId="4BFAADD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AEB5FE0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3.    Usvajanje izvještaja o ocjeni završnih radova na drugom ciklusu studija (3+2);</w:t>
      </w:r>
    </w:p>
    <w:p w14:paraId="62CA079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                      </w:t>
      </w:r>
    </w:p>
    <w:p w14:paraId="7B92F9F5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Odluke u prilogu.</w:t>
      </w:r>
    </w:p>
    <w:p w14:paraId="508C29BC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C29E358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Ad 4.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ab/>
        <w:t>Doktorski studij i naučni magisterij;</w:t>
      </w:r>
    </w:p>
    <w:p w14:paraId="4D255F06" w14:textId="77777777" w:rsidR="00FF44BA" w:rsidRDefault="00FF44BA" w:rsidP="00FF44BA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Materijal u prilogu.</w:t>
      </w:r>
    </w:p>
    <w:p w14:paraId="46D8FDBA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D8A963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5.   Usvajanje Zaključaka i Odluka o provedenim postupcima ekvivalencije na Fakultetu;</w:t>
      </w:r>
    </w:p>
    <w:p w14:paraId="18B0DCE6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4172A23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Odluka u prilogu.</w:t>
      </w:r>
    </w:p>
    <w:p w14:paraId="17B85E9A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7120447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6.   Usvajanje Izvještaja o provedenim psotupcima priznavanj inostranih visokoškoskih kvalifikacija;</w:t>
      </w:r>
    </w:p>
    <w:p w14:paraId="293AD277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Zaključak u prilogu.</w:t>
      </w:r>
    </w:p>
    <w:p w14:paraId="50A8DB5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8F2CC8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7.    Utvrđivanje potrebe i prijedloga raspisivanja Konkursa za izbor člana akademskog osoblja u nastavno-naučno zvanje docent na naučnu oblast Žurnalistika/Komunikologija;</w:t>
      </w:r>
    </w:p>
    <w:p w14:paraId="159E2F6B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08DC873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Prijedlog Odluke </w:t>
      </w:r>
    </w:p>
    <w:p w14:paraId="0A4FE6E8" w14:textId="77777777" w:rsidR="007D14D2" w:rsidRDefault="007D14D2" w:rsidP="007D14D2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Materijal u prilogu.</w:t>
      </w:r>
    </w:p>
    <w:p w14:paraId="365A00F6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35E3BD6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8.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Utvrđivanje potrebe i prijedloga raspisivanja Konkursa za izbor člana akademskog osoblja u nastavno-naučno zvanje vanredan profesor na naučnu oblast „Sociologija“;</w:t>
      </w:r>
    </w:p>
    <w:p w14:paraId="7CE6D330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E40DB6A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92E3877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D390798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FE52E4E" w14:textId="77777777" w:rsidR="007D14D2" w:rsidRDefault="007D14D2" w:rsidP="007D14D2">
      <w:pPr>
        <w:pStyle w:val="NoSpacing"/>
        <w:numPr>
          <w:ilvl w:val="0"/>
          <w:numId w:val="22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>Prijedlog Odluke.</w:t>
      </w:r>
    </w:p>
    <w:p w14:paraId="462E493E" w14:textId="77777777" w:rsidR="007D14D2" w:rsidRDefault="007D14D2" w:rsidP="007D14D2">
      <w:pPr>
        <w:pStyle w:val="NoSpacing"/>
        <w:numPr>
          <w:ilvl w:val="0"/>
          <w:numId w:val="22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Materijal u prilogu.</w:t>
      </w:r>
    </w:p>
    <w:p w14:paraId="78BCA05E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776135F9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9.     Usvajanje Prijedloga odluke o produženju izbornog perioda za doc.dr. Jelenu Brkić Šmigoc;</w:t>
      </w:r>
    </w:p>
    <w:p w14:paraId="67608D29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E1459E6" w14:textId="77777777" w:rsidR="007D14D2" w:rsidRDefault="007D14D2" w:rsidP="007D14D2">
      <w:pPr>
        <w:pStyle w:val="NoSpacing"/>
        <w:numPr>
          <w:ilvl w:val="0"/>
          <w:numId w:val="23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Prijedlog Odluke. </w:t>
      </w:r>
    </w:p>
    <w:p w14:paraId="6DC9BDFE" w14:textId="77777777" w:rsidR="007D14D2" w:rsidRDefault="007D14D2" w:rsidP="007D14D2">
      <w:pPr>
        <w:pStyle w:val="NoSpacing"/>
        <w:numPr>
          <w:ilvl w:val="0"/>
          <w:numId w:val="23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Materijal u prilogu.</w:t>
      </w:r>
    </w:p>
    <w:p w14:paraId="6F8AB9C6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3805CE8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10.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Usvajanje Odluke o izmjeni Plana pokrivenosti nastave u ljetnom semestru studijske 2022/2023. godine;</w:t>
      </w:r>
    </w:p>
    <w:p w14:paraId="51D1C72C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7D2B58D" w14:textId="77777777" w:rsidR="007D14D2" w:rsidRDefault="007D14D2" w:rsidP="007D14D2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Odluka u prilogu. </w:t>
      </w:r>
    </w:p>
    <w:p w14:paraId="698BE8DE" w14:textId="77777777" w:rsidR="007D14D2" w:rsidRDefault="007D14D2" w:rsidP="007D14D2">
      <w:pPr>
        <w:pStyle w:val="NoSpacing"/>
        <w:spacing w:line="360" w:lineRule="auto"/>
        <w:ind w:left="1860"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7717639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  10.1.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     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Usvajanje Odluka o angažmanu stručnjaka iz prakse dr. Emira Mehmedovića na predmetu Radno i socijalno pravo;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  </w:t>
      </w:r>
    </w:p>
    <w:p w14:paraId="16D13FE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748E2B0E" w14:textId="77777777" w:rsidR="007D14D2" w:rsidRDefault="007D14D2" w:rsidP="007D14D2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Prijedlog odluke u prilogu.</w:t>
      </w:r>
    </w:p>
    <w:p w14:paraId="0D16AEA0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3A35F16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Ad 11.        Razmatranje žalbe studentice Doris Belančić;</w:t>
      </w:r>
    </w:p>
    <w:p w14:paraId="427A44D2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7AF0EAB" w14:textId="77777777" w:rsidR="007D14D2" w:rsidRDefault="007D14D2" w:rsidP="007D14D2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Odluka u prilogu. </w:t>
      </w:r>
    </w:p>
    <w:p w14:paraId="41D2A2EB" w14:textId="77777777" w:rsidR="007D14D2" w:rsidRDefault="007D14D2" w:rsidP="007D14D2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Materijal u prilogu.</w:t>
      </w:r>
    </w:p>
    <w:p w14:paraId="48C0E152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2A90D95D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Tekuća pitanja.</w:t>
      </w:r>
    </w:p>
    <w:p w14:paraId="11EF7EB5" w14:textId="77777777" w:rsidR="007D14D2" w:rsidRDefault="007D14D2" w:rsidP="007D14D2">
      <w:pPr>
        <w:pStyle w:val="NoSpacing"/>
        <w:spacing w:line="360" w:lineRule="auto"/>
        <w:ind w:left="2100"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2BDCA8E4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B48031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4AADE59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A20CC21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743F8FC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35B3C413" w14:textId="77777777" w:rsidR="007D14D2" w:rsidRDefault="007D14D2" w:rsidP="007D14D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192735D" w14:textId="1A60A05D" w:rsidR="00A204D0" w:rsidRPr="000E021B" w:rsidRDefault="00A204D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BB8F5E8" w14:textId="1DE4F4E4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3938E4A" w14:textId="7EC6A750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60DA0C6" w14:textId="73DD9761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7056112" w14:textId="4469BAB1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72BF943" w14:textId="5D063476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2178AC0" w14:textId="6C32D990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5D16624" w14:textId="7D486497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D47FC40" w14:textId="2DA505C8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3EF7871" w14:textId="44EC8169" w:rsidR="00845200" w:rsidRPr="000E021B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02D6473" w14:textId="2873584F" w:rsidR="00845200" w:rsidRPr="00E73CFE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6C0FA1F1" w14:textId="2EC49330" w:rsidR="00845200" w:rsidRPr="00E73CFE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626D88F7" w14:textId="77777777" w:rsidR="00845200" w:rsidRPr="00E73CFE" w:rsidRDefault="00845200" w:rsidP="00845200">
      <w:pPr>
        <w:pStyle w:val="ListParagraph"/>
        <w:spacing w:line="480" w:lineRule="auto"/>
        <w:ind w:left="900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376847C" w14:textId="77777777" w:rsidR="00845200" w:rsidRPr="00E73CFE" w:rsidRDefault="0084520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248769F8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Ad 1.     Usvajanje Zapisnika sa šesnaeste vanredne elektronske sjednice Vijeća Fakulteta od 27.02.2023.godine: </w:t>
      </w:r>
    </w:p>
    <w:p w14:paraId="79F9130D" w14:textId="77777777" w:rsidR="00B735D1" w:rsidRPr="00E73CFE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Zapisnik u prilogu.</w:t>
      </w:r>
    </w:p>
    <w:p w14:paraId="635CD042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</w:p>
    <w:p w14:paraId="7AAE5B99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2.</w:t>
      </w: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    </w:t>
      </w: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Usvajanje prijedloga tema, mentora i sastava komisija na drugom ciklusu studija (3+2 i 4+1);</w:t>
      </w:r>
    </w:p>
    <w:p w14:paraId="0DFD04CE" w14:textId="77777777" w:rsidR="00B735D1" w:rsidRPr="00E73CFE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Odluke u prilogu. </w:t>
      </w:r>
    </w:p>
    <w:p w14:paraId="3EAE0F01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6826DBC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3.    Usvajanje izvještaja o ocjeni završnih radova na drugom ciklusu studija (3+2);</w:t>
      </w:r>
    </w:p>
    <w:p w14:paraId="44B88D01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                      </w:t>
      </w:r>
    </w:p>
    <w:p w14:paraId="770632AE" w14:textId="77777777" w:rsidR="00B735D1" w:rsidRPr="00E73CFE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Odluke u prilogu.</w:t>
      </w:r>
    </w:p>
    <w:p w14:paraId="43D33CD0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9D0DE4B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Ad 4. </w:t>
      </w: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ab/>
        <w:t>Doktorski studij i naučni magisterij;</w:t>
      </w:r>
    </w:p>
    <w:p w14:paraId="7CEC97D8" w14:textId="77777777" w:rsidR="00B735D1" w:rsidRPr="00E73CFE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Materijal u prilogu.</w:t>
      </w:r>
    </w:p>
    <w:p w14:paraId="1B8A26F1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E04AD91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5.   Usvajanje Zaključaka i Odluka o provedenim postupcima ekvivalencije na Fakultetu;</w:t>
      </w:r>
    </w:p>
    <w:p w14:paraId="34834820" w14:textId="77777777" w:rsidR="00B735D1" w:rsidRPr="00E73CFE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B72D329" w14:textId="77777777" w:rsidR="00B735D1" w:rsidRPr="00E73CFE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Odluka u prilogu.</w:t>
      </w:r>
    </w:p>
    <w:p w14:paraId="230EBD72" w14:textId="6F1B9612" w:rsidR="00E80263" w:rsidRPr="00E73CFE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10592A00" w14:textId="47AD0669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53DBBDC3" w14:textId="300BD6F4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514224CF" w14:textId="718AEEB1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79F3DFCD" w14:textId="1BDDC412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25B79F1D" w14:textId="105FD456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47618E94" w14:textId="04A7AB78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2F69DD0E" w14:textId="0B524059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6D7B5D23" w14:textId="30B0FA82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10870B32" w14:textId="27C538F5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5426E6E5" w14:textId="7374BB80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604A154F" w14:textId="152062A0" w:rsidR="00B735D1" w:rsidRPr="00E73CFE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8"/>
          <w:szCs w:val="28"/>
          <w:lang w:val="hr-HR"/>
        </w:rPr>
      </w:pPr>
    </w:p>
    <w:p w14:paraId="16744F52" w14:textId="0713C34D" w:rsidR="00B735D1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C381187" w14:textId="2E05367F" w:rsidR="00B735D1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908606F" w14:textId="77777777" w:rsidR="00B735D1" w:rsidRPr="000E021B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C28055C" w14:textId="36628964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D3D9B8A" w14:textId="3F84F1A6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A373229" w14:textId="628C4C53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3B58E88A" w14:textId="5CDDCE8C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449B796" w14:textId="5B14D074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88DDF9C" w14:textId="05C84BFA" w:rsidR="00E80263" w:rsidRPr="00B735D1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32"/>
          <w:szCs w:val="32"/>
          <w:lang w:val="hr-HR"/>
        </w:rPr>
      </w:pPr>
    </w:p>
    <w:p w14:paraId="3DE1261E" w14:textId="65E4882C" w:rsidR="00B735D1" w:rsidRPr="00B735D1" w:rsidRDefault="00B735D1" w:rsidP="00B735D1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Ad 6.   Usvajanje Izvještaja o proveden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o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m psotup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ku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priznavanj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a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inostran</w:t>
      </w:r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>e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visokoškosk</w:t>
      </w:r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>e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kvalifikacij</w:t>
      </w:r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>e</w:t>
      </w:r>
      <w:r w:rsidRPr="00B735D1">
        <w:rPr>
          <w:rFonts w:asciiTheme="majorHAnsi" w:hAnsiTheme="majorHAnsi" w:cstheme="majorHAnsi"/>
          <w:b/>
          <w:bCs/>
          <w:sz w:val="32"/>
          <w:szCs w:val="32"/>
          <w:lang w:val="hr-HR"/>
        </w:rPr>
        <w:t>;</w:t>
      </w:r>
    </w:p>
    <w:p w14:paraId="2A4C628A" w14:textId="784C10A8" w:rsidR="00B735D1" w:rsidRPr="00B735D1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32"/>
          <w:szCs w:val="32"/>
          <w:lang w:val="hr-HR"/>
        </w:rPr>
      </w:pPr>
      <w:r w:rsidRPr="00B735D1">
        <w:rPr>
          <w:rFonts w:asciiTheme="majorHAnsi" w:hAnsiTheme="majorHAnsi" w:cstheme="majorHAnsi"/>
          <w:sz w:val="32"/>
          <w:szCs w:val="32"/>
          <w:lang w:val="hr-HR"/>
        </w:rPr>
        <w:t>Diploma studentice Rialde Ramusović- diplomirani politikolog- Međ.odnosi i diplomatija- Univerzitet Crne Gore- Fakultet političkih nauka</w:t>
      </w:r>
    </w:p>
    <w:p w14:paraId="1927F97D" w14:textId="07D7682B" w:rsidR="00B735D1" w:rsidRPr="00B735D1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32"/>
          <w:szCs w:val="32"/>
          <w:lang w:val="hr-HR"/>
        </w:rPr>
      </w:pPr>
      <w:r w:rsidRPr="00B735D1">
        <w:rPr>
          <w:rFonts w:asciiTheme="majorHAnsi" w:hAnsiTheme="majorHAnsi" w:cstheme="majorHAnsi"/>
          <w:sz w:val="32"/>
          <w:szCs w:val="32"/>
          <w:lang w:val="hr-HR"/>
        </w:rPr>
        <w:t>Mišljenje Centra za priznavanje inostranih diploma Mostar- pozitivno.</w:t>
      </w:r>
    </w:p>
    <w:p w14:paraId="3FD24D5C" w14:textId="0228EBF5" w:rsidR="00B735D1" w:rsidRPr="00B735D1" w:rsidRDefault="00B735D1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32"/>
          <w:szCs w:val="32"/>
          <w:lang w:val="hr-HR"/>
        </w:rPr>
      </w:pPr>
      <w:r w:rsidRPr="00B735D1">
        <w:rPr>
          <w:rFonts w:asciiTheme="majorHAnsi" w:hAnsiTheme="majorHAnsi" w:cstheme="majorHAnsi"/>
          <w:sz w:val="32"/>
          <w:szCs w:val="32"/>
          <w:lang w:val="hr-HR"/>
        </w:rPr>
        <w:t xml:space="preserve">Izvještaj u prilogu podnesen od </w:t>
      </w:r>
      <w:proofErr w:type="spellStart"/>
      <w:r w:rsidRPr="00B735D1">
        <w:rPr>
          <w:rFonts w:asciiTheme="majorBidi" w:hAnsiTheme="majorBidi" w:cstheme="majorBidi"/>
          <w:color w:val="000000" w:themeColor="text1"/>
          <w:sz w:val="32"/>
          <w:szCs w:val="32"/>
        </w:rPr>
        <w:t>prof.dr</w:t>
      </w:r>
      <w:proofErr w:type="spellEnd"/>
      <w:r w:rsidRPr="00B735D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Elvis Fejzić - predsjednik Komisije, </w:t>
      </w:r>
      <w:proofErr w:type="spellStart"/>
      <w:r w:rsidRPr="00B735D1">
        <w:rPr>
          <w:rFonts w:asciiTheme="majorBidi" w:hAnsiTheme="majorBidi" w:cstheme="majorBidi"/>
          <w:color w:val="000000" w:themeColor="text1"/>
          <w:sz w:val="32"/>
          <w:szCs w:val="32"/>
        </w:rPr>
        <w:t>prof.dr</w:t>
      </w:r>
      <w:proofErr w:type="spellEnd"/>
      <w:r w:rsidRPr="00B735D1">
        <w:rPr>
          <w:rFonts w:asciiTheme="majorBidi" w:hAnsiTheme="majorBidi" w:cstheme="majorBidi"/>
          <w:color w:val="000000" w:themeColor="text1"/>
          <w:sz w:val="32"/>
          <w:szCs w:val="32"/>
        </w:rPr>
        <w:t>. Damir Kapidžić - član Komisije, prof. dr. Hamza Karčić -  član Komisije</w:t>
      </w:r>
    </w:p>
    <w:p w14:paraId="01803175" w14:textId="5175E64C" w:rsidR="00B735D1" w:rsidRPr="00B735D1" w:rsidRDefault="00617E59" w:rsidP="00B735D1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32"/>
          <w:szCs w:val="32"/>
          <w:lang w:val="hr-HR"/>
        </w:rPr>
      </w:pPr>
      <w:r>
        <w:rPr>
          <w:rFonts w:asciiTheme="majorHAnsi" w:hAnsiTheme="majorHAnsi" w:cstheme="majorHAnsi"/>
          <w:sz w:val="32"/>
          <w:szCs w:val="32"/>
          <w:lang w:val="hr-HR"/>
        </w:rPr>
        <w:t xml:space="preserve">Prijedlog </w:t>
      </w:r>
      <w:r w:rsidR="00B735D1" w:rsidRPr="00B735D1">
        <w:rPr>
          <w:rFonts w:asciiTheme="majorHAnsi" w:hAnsiTheme="majorHAnsi" w:cstheme="majorHAnsi"/>
          <w:sz w:val="32"/>
          <w:szCs w:val="32"/>
          <w:lang w:val="hr-HR"/>
        </w:rPr>
        <w:t>Zaključk</w:t>
      </w:r>
      <w:r>
        <w:rPr>
          <w:rFonts w:asciiTheme="majorHAnsi" w:hAnsiTheme="majorHAnsi" w:cstheme="majorHAnsi"/>
          <w:sz w:val="32"/>
          <w:szCs w:val="32"/>
          <w:lang w:val="hr-HR"/>
        </w:rPr>
        <w:t>a za Vijeće</w:t>
      </w:r>
      <w:r w:rsidR="00B735D1" w:rsidRPr="00B735D1">
        <w:rPr>
          <w:rFonts w:asciiTheme="majorHAnsi" w:hAnsiTheme="majorHAnsi" w:cstheme="majorHAnsi"/>
          <w:sz w:val="32"/>
          <w:szCs w:val="32"/>
          <w:lang w:val="hr-HR"/>
        </w:rPr>
        <w:t xml:space="preserve"> u prilogu</w:t>
      </w:r>
    </w:p>
    <w:p w14:paraId="7017634D" w14:textId="4C4964A0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36A63E72" w14:textId="22B6599B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8986002" w14:textId="18A7F842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EEBB30C" w14:textId="3340C09B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629CDDA" w14:textId="1CCB1258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58B6DE5" w14:textId="4103BF4F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47CF20BA" w14:textId="642E9931" w:rsidR="00E80263" w:rsidRPr="000E021B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AACD23A" w14:textId="795BB6C5" w:rsidR="001A177E" w:rsidRDefault="001A177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4E7FA484" w14:textId="11D74D06" w:rsid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0BB29655" w14:textId="5D3DE25D" w:rsid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2A21FF6D" w14:textId="7550B2D0" w:rsid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33E8DAF0" w14:textId="0723E8F5" w:rsid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07ACA239" w14:textId="04D8266C" w:rsid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4D35E8F7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578716B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E46E876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5E4B018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AEFB262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24587EC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BADD400" w14:textId="789B20C8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7.    Utvrđivanje potrebe i prijedloga raspisivanja Konkursa za izbor člana akademskog osoblja u nastavno-naučno zvanje docent na naučnu oblast Žurnalistika/Komunikologija;</w:t>
      </w:r>
    </w:p>
    <w:p w14:paraId="56AAF31E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73DAE1F" w14:textId="77777777" w:rsidR="00E73CFE" w:rsidRPr="00E73CFE" w:rsidRDefault="00E73CFE" w:rsidP="00E73CFE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Prijedlog Odluke </w:t>
      </w:r>
    </w:p>
    <w:p w14:paraId="144DCE81" w14:textId="77777777" w:rsidR="00E73CFE" w:rsidRPr="00E73CFE" w:rsidRDefault="00E73CFE" w:rsidP="00E73CFE">
      <w:pPr>
        <w:pStyle w:val="NoSpacing"/>
        <w:numPr>
          <w:ilvl w:val="0"/>
          <w:numId w:val="21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Materijal u prilogu.</w:t>
      </w:r>
    </w:p>
    <w:p w14:paraId="7346BC2C" w14:textId="77777777" w:rsidR="00E73CFE" w:rsidRPr="00E73CFE" w:rsidRDefault="00E73CF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</w:pPr>
    </w:p>
    <w:p w14:paraId="48CCDC40" w14:textId="77777777" w:rsidR="001A177E" w:rsidRPr="000E021B" w:rsidRDefault="001A177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535BC05A" w14:textId="77777777" w:rsidR="001A177E" w:rsidRPr="000E021B" w:rsidRDefault="001A177E" w:rsidP="00625B58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hr-HR"/>
        </w:rPr>
      </w:pPr>
    </w:p>
    <w:p w14:paraId="1B79865E" w14:textId="77777777" w:rsidR="001A177E" w:rsidRPr="000E021B" w:rsidRDefault="001A177E" w:rsidP="001A177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F9C3908" w14:textId="707C5EE5" w:rsidR="001A177E" w:rsidRDefault="001A177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E516243" w14:textId="433393E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CBE16F4" w14:textId="1383692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365E731" w14:textId="67631D7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06E2FD3" w14:textId="7E2DAA6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8F05D09" w14:textId="782DEDB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505A8AD" w14:textId="1524C001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DE6A0F5" w14:textId="53B9B27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6015D4C" w14:textId="4D64F81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58D5448" w14:textId="09E7192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1BD0CEB" w14:textId="4CA550BD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D17336F" w14:textId="7E1D12D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C67F8E7" w14:textId="7BC47E1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C2575AB" w14:textId="04200827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BE56A47" w14:textId="0B2B02C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C167618" w14:textId="54BD3C7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AC5F247" w14:textId="16EC857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AC89021" w14:textId="4B4E056C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B32EC5C" w14:textId="3BA23D0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A0BBA1D" w14:textId="0EEFC773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FC3433F" w14:textId="20F791C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49FE9CA" w14:textId="15D8BF34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72BF90B" w14:textId="2CFDFBF4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2A3E9D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DA424F7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CC71282" w14:textId="2BB0EDEB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8.</w:t>
      </w: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     </w:t>
      </w: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Utvrđivanje potrebe i prijedloga raspisivanja Konkursa za izbor člana akademskog osoblja u nastavno-naučno zvanje vanredan profesor na naučnu oblast „Sociologija“;</w:t>
      </w:r>
    </w:p>
    <w:p w14:paraId="2C1DF70B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49B378B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1AE7B1B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DB589B5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870C8DB" w14:textId="77777777" w:rsidR="00E73CFE" w:rsidRPr="00E73CFE" w:rsidRDefault="00E73CFE" w:rsidP="00E73CFE">
      <w:pPr>
        <w:pStyle w:val="NoSpacing"/>
        <w:numPr>
          <w:ilvl w:val="0"/>
          <w:numId w:val="22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Prijedlog Odluke.</w:t>
      </w:r>
    </w:p>
    <w:p w14:paraId="19D66D2D" w14:textId="77777777" w:rsidR="00E73CFE" w:rsidRPr="00E73CFE" w:rsidRDefault="00E73CFE" w:rsidP="00E73CFE">
      <w:pPr>
        <w:pStyle w:val="NoSpacing"/>
        <w:numPr>
          <w:ilvl w:val="0"/>
          <w:numId w:val="22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Materijal u prilogu.</w:t>
      </w:r>
    </w:p>
    <w:p w14:paraId="26B79B21" w14:textId="61887CB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C250538" w14:textId="43460A8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10F17C3" w14:textId="6B0F868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DA9D305" w14:textId="07115424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ED59D14" w14:textId="23F7E45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8003399" w14:textId="3AC86BC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5DC2449" w14:textId="5968E0A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7805D16" w14:textId="027FE1B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F0329AE" w14:textId="3762F04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9A7915A" w14:textId="5C801C2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9C625E5" w14:textId="01A88E7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A6E67FD" w14:textId="389818F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E01DE85" w14:textId="68C26FA7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642439F" w14:textId="3728D81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4F6E670" w14:textId="7EF328B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16E8A2A" w14:textId="18B74D6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B20D0E4" w14:textId="44FA935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BF2781F" w14:textId="7FF7141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4CB174A" w14:textId="3E4956D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E9436BE" w14:textId="3704CDF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E5D9C39" w14:textId="783F1257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6AF996E" w14:textId="399DD45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6E732F0" w14:textId="1E9A29A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B3BFCDA" w14:textId="675FF83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A81A822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 9.     Usvajanje Prijedloga odluke o produženju izbornog perioda za doc.dr. Jelenu Brkić Šmigoc;</w:t>
      </w:r>
    </w:p>
    <w:p w14:paraId="1B1BE5AA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8465EE9" w14:textId="77777777" w:rsidR="00E73CFE" w:rsidRPr="00E73CFE" w:rsidRDefault="00E73CFE" w:rsidP="00E73CFE">
      <w:pPr>
        <w:pStyle w:val="NoSpacing"/>
        <w:numPr>
          <w:ilvl w:val="0"/>
          <w:numId w:val="23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Prijedlog Odluke. </w:t>
      </w:r>
    </w:p>
    <w:p w14:paraId="5EB3D44E" w14:textId="77777777" w:rsidR="00E73CFE" w:rsidRPr="00E73CFE" w:rsidRDefault="00E73CFE" w:rsidP="00E73CFE">
      <w:pPr>
        <w:pStyle w:val="NoSpacing"/>
        <w:numPr>
          <w:ilvl w:val="0"/>
          <w:numId w:val="23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Materijal u prilogu.</w:t>
      </w:r>
    </w:p>
    <w:p w14:paraId="67C2E2BF" w14:textId="7A540C4D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568DF23" w14:textId="2344EA41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5DB7D5B" w14:textId="7064D94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7F18FF4" w14:textId="392C5EF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64486C4" w14:textId="3DF30743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F6A6B22" w14:textId="209CD05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AF277E5" w14:textId="02EE6C8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FC72754" w14:textId="663C8DA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C12D267" w14:textId="391E7CA1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A003B4" w14:textId="52BAFAB7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A310EA7" w14:textId="770C0424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307D35D" w14:textId="7E445B0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F65A10C" w14:textId="18DFFA24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38BF411" w14:textId="0B1F2AD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5BB147B" w14:textId="350D8A2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378C67D" w14:textId="2B63939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621A3BB" w14:textId="7393064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A65180D" w14:textId="43589C8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97A309A" w14:textId="1FA74EF3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08C934C" w14:textId="5BFBAE5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5C1074" w14:textId="23F00B9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AFA0E80" w14:textId="760B327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69CFE7E" w14:textId="6FDBDED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00F1B6" w14:textId="7C45CD0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CD74D54" w14:textId="0ABE4398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033DAE9" w14:textId="2061FB6E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9F77C2E" w14:textId="75F6F7DC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E8FA6B0" w14:textId="07FA79D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F210705" w14:textId="2117237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FB814C7" w14:textId="77777777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2889967" w14:textId="5D71F449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76E648E" w14:textId="16DF6DF6" w:rsidR="00E73CFE" w:rsidRPr="00E73CFE" w:rsidRDefault="00E73CFE" w:rsidP="00E73CFE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  <w:t xml:space="preserve">Ad 10. </w:t>
      </w:r>
      <w:r w:rsidRPr="00E73CF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  <w:t>Usvajanje Odluke o izmjeni Plana pokrivenosti nastave u ljetnom semestru studijske 2022/2023. godine;</w:t>
      </w:r>
    </w:p>
    <w:p w14:paraId="31143E94" w14:textId="77777777" w:rsidR="00E73CFE" w:rsidRPr="00E73CFE" w:rsidRDefault="00E73CFE" w:rsidP="00E73CFE">
      <w:pPr>
        <w:pStyle w:val="ListParagraph"/>
        <w:numPr>
          <w:ilvl w:val="1"/>
          <w:numId w:val="25"/>
        </w:num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hr-HR"/>
        </w:rPr>
        <w:t>Usvajanje Odluka o angažmanu stručnjaka iz prakse dr. Emira Mehmedovića na predmetu Radno i socijalno pravo;</w:t>
      </w:r>
    </w:p>
    <w:p w14:paraId="77B575A0" w14:textId="077653D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7C1528" w14:textId="7044917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18E998B" w14:textId="26A52C4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99FB3C0" w14:textId="6EBF831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4143DD4" w14:textId="5794C44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139F471" w14:textId="27634C13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76A3126" w14:textId="2FEC3F4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5447F65" w14:textId="7FD7F36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1AA2D230" w14:textId="73664A0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63329DD" w14:textId="63D9E10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89A5F93" w14:textId="15514D51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B0FD7C4" w14:textId="59D57502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CF6C2D6" w14:textId="519D8846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381BB13" w14:textId="42F292FB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EFD812C" w14:textId="0E515499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271C5D" w14:textId="3478112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7D35BD55" w14:textId="11AD556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1B10224" w14:textId="3EABF6B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625C4CB" w14:textId="51FB7D8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80C9A50" w14:textId="5688ADDA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4826647" w14:textId="299A82B8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79586EA" w14:textId="2E659015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9553DA3" w14:textId="262A5F0C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28D181D" w14:textId="39E2F8B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36B3DD8" w14:textId="5430735D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61C6A634" w14:textId="1CE2F68E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4A195B02" w14:textId="49C5491F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0930B98" w14:textId="14309E30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831545B" w14:textId="077DF463" w:rsid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06153ED4" w14:textId="7817FBB7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3D6315ED" w14:textId="369F56B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>AD11.</w:t>
      </w:r>
      <w:r w:rsidRPr="00E73CFE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       Razmatranje žalbe studentice Doris Belančić;</w:t>
      </w:r>
    </w:p>
    <w:p w14:paraId="1D4CEC6F" w14:textId="77777777" w:rsidR="00E73CFE" w:rsidRP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B170ECE" w14:textId="77777777" w:rsidR="00E73CFE" w:rsidRPr="00E73CFE" w:rsidRDefault="00E73CFE" w:rsidP="00E73CFE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 xml:space="preserve">Odluka u prilogu. </w:t>
      </w:r>
    </w:p>
    <w:p w14:paraId="2E9FBC52" w14:textId="77777777" w:rsidR="00E73CFE" w:rsidRPr="00E73CFE" w:rsidRDefault="00E73CFE" w:rsidP="00E73CFE">
      <w:pPr>
        <w:pStyle w:val="NoSpacing"/>
        <w:numPr>
          <w:ilvl w:val="0"/>
          <w:numId w:val="24"/>
        </w:numPr>
        <w:spacing w:line="360" w:lineRule="auto"/>
        <w:ind w:right="-569"/>
        <w:rPr>
          <w:rFonts w:asciiTheme="majorHAnsi" w:hAnsiTheme="majorHAnsi" w:cstheme="majorHAnsi"/>
          <w:sz w:val="28"/>
          <w:szCs w:val="28"/>
          <w:lang w:val="hr-HR"/>
        </w:rPr>
      </w:pPr>
      <w:r w:rsidRPr="00E73CFE">
        <w:rPr>
          <w:rFonts w:asciiTheme="majorHAnsi" w:hAnsiTheme="majorHAnsi" w:cstheme="majorHAnsi"/>
          <w:sz w:val="28"/>
          <w:szCs w:val="28"/>
          <w:lang w:val="hr-HR"/>
        </w:rPr>
        <w:t>Materijal u prilogu.</w:t>
      </w:r>
    </w:p>
    <w:p w14:paraId="41085434" w14:textId="77777777" w:rsidR="00E73CFE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  <w:lang w:val="hr-HR"/>
        </w:rPr>
      </w:pPr>
    </w:p>
    <w:p w14:paraId="4B209E3B" w14:textId="77777777" w:rsidR="00E73CFE" w:rsidRPr="00E73CFE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sectPr w:rsidR="00E73CFE" w:rsidRPr="00E73CFE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5AAB" w14:textId="77777777" w:rsidR="00E379EA" w:rsidRDefault="00E379EA">
      <w:pPr>
        <w:spacing w:after="0" w:line="240" w:lineRule="auto"/>
      </w:pPr>
      <w:r>
        <w:separator/>
      </w:r>
    </w:p>
  </w:endnote>
  <w:endnote w:type="continuationSeparator" w:id="0">
    <w:p w14:paraId="259B0BB7" w14:textId="77777777" w:rsidR="00E379EA" w:rsidRDefault="00E3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9328" w14:textId="77777777" w:rsidR="00E379EA" w:rsidRDefault="00E379EA">
      <w:pPr>
        <w:spacing w:after="0" w:line="240" w:lineRule="auto"/>
      </w:pPr>
      <w:r>
        <w:separator/>
      </w:r>
    </w:p>
  </w:footnote>
  <w:footnote w:type="continuationSeparator" w:id="0">
    <w:p w14:paraId="654D01D9" w14:textId="77777777" w:rsidR="00E379EA" w:rsidRDefault="00E3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375" w14:textId="77777777" w:rsidR="00555D33" w:rsidRDefault="00000000">
    <w:pPr>
      <w:pStyle w:val="Header"/>
    </w:pPr>
    <w:r>
      <w:rPr>
        <w:noProof/>
      </w:rPr>
      <w:drawing>
        <wp:inline distT="0" distB="0" distL="0" distR="0" wp14:anchorId="10F1BA02" wp14:editId="24799E91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6F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7E72F52"/>
    <w:multiLevelType w:val="hybridMultilevel"/>
    <w:tmpl w:val="774059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41243"/>
    <w:multiLevelType w:val="hybridMultilevel"/>
    <w:tmpl w:val="AB6E0BE4"/>
    <w:lvl w:ilvl="0" w:tplc="EEDE6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46C29"/>
    <w:multiLevelType w:val="hybridMultilevel"/>
    <w:tmpl w:val="7D244A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8FD2AB6"/>
    <w:multiLevelType w:val="hybridMultilevel"/>
    <w:tmpl w:val="C220BDC0"/>
    <w:lvl w:ilvl="0" w:tplc="C42C60F2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7B66A9"/>
    <w:multiLevelType w:val="hybridMultilevel"/>
    <w:tmpl w:val="74567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2A3B"/>
    <w:multiLevelType w:val="hybridMultilevel"/>
    <w:tmpl w:val="41664FB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34AA2110"/>
    <w:multiLevelType w:val="hybridMultilevel"/>
    <w:tmpl w:val="2B364258"/>
    <w:lvl w:ilvl="0" w:tplc="09821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20E2D"/>
    <w:multiLevelType w:val="hybridMultilevel"/>
    <w:tmpl w:val="204E9148"/>
    <w:lvl w:ilvl="0" w:tplc="CB869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4122"/>
    <w:multiLevelType w:val="hybridMultilevel"/>
    <w:tmpl w:val="163C5F74"/>
    <w:lvl w:ilvl="0" w:tplc="24F674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4" w15:restartNumberingAfterBreak="0">
    <w:nsid w:val="5C765808"/>
    <w:multiLevelType w:val="hybridMultilevel"/>
    <w:tmpl w:val="4F6E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364"/>
    <w:multiLevelType w:val="hybridMultilevel"/>
    <w:tmpl w:val="41305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4D0383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F6B33E0"/>
    <w:multiLevelType w:val="hybridMultilevel"/>
    <w:tmpl w:val="BAB897F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75657C6C"/>
    <w:multiLevelType w:val="hybridMultilevel"/>
    <w:tmpl w:val="1EA054B0"/>
    <w:lvl w:ilvl="0" w:tplc="DCC4E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1369"/>
    <w:multiLevelType w:val="hybridMultilevel"/>
    <w:tmpl w:val="8A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1734">
    <w:abstractNumId w:val="2"/>
  </w:num>
  <w:num w:numId="2" w16cid:durableId="399595409">
    <w:abstractNumId w:val="1"/>
  </w:num>
  <w:num w:numId="3" w16cid:durableId="646396895">
    <w:abstractNumId w:val="8"/>
  </w:num>
  <w:num w:numId="4" w16cid:durableId="723600847">
    <w:abstractNumId w:val="4"/>
  </w:num>
  <w:num w:numId="5" w16cid:durableId="1278179135">
    <w:abstractNumId w:val="16"/>
  </w:num>
  <w:num w:numId="6" w16cid:durableId="1195342160">
    <w:abstractNumId w:val="1"/>
  </w:num>
  <w:num w:numId="7" w16cid:durableId="819230044">
    <w:abstractNumId w:val="2"/>
  </w:num>
  <w:num w:numId="8" w16cid:durableId="1478524061">
    <w:abstractNumId w:val="4"/>
  </w:num>
  <w:num w:numId="9" w16cid:durableId="1968311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623504">
    <w:abstractNumId w:val="14"/>
  </w:num>
  <w:num w:numId="11" w16cid:durableId="148324525">
    <w:abstractNumId w:val="13"/>
  </w:num>
  <w:num w:numId="12" w16cid:durableId="1723863778">
    <w:abstractNumId w:val="17"/>
  </w:num>
  <w:num w:numId="13" w16cid:durableId="1028488826">
    <w:abstractNumId w:val="11"/>
  </w:num>
  <w:num w:numId="14" w16cid:durableId="1874730038">
    <w:abstractNumId w:val="5"/>
  </w:num>
  <w:num w:numId="15" w16cid:durableId="549419946">
    <w:abstractNumId w:val="10"/>
  </w:num>
  <w:num w:numId="16" w16cid:durableId="1637491169">
    <w:abstractNumId w:val="20"/>
  </w:num>
  <w:num w:numId="17" w16cid:durableId="925454236">
    <w:abstractNumId w:val="15"/>
  </w:num>
  <w:num w:numId="18" w16cid:durableId="1309283782">
    <w:abstractNumId w:val="12"/>
  </w:num>
  <w:num w:numId="19" w16cid:durableId="425464772">
    <w:abstractNumId w:val="19"/>
  </w:num>
  <w:num w:numId="20" w16cid:durableId="1991402339">
    <w:abstractNumId w:val="0"/>
  </w:num>
  <w:num w:numId="21" w16cid:durableId="782193348">
    <w:abstractNumId w:val="9"/>
  </w:num>
  <w:num w:numId="22" w16cid:durableId="1586258783">
    <w:abstractNumId w:val="6"/>
  </w:num>
  <w:num w:numId="23" w16cid:durableId="787816522">
    <w:abstractNumId w:val="18"/>
  </w:num>
  <w:num w:numId="24" w16cid:durableId="95908520">
    <w:abstractNumId w:val="3"/>
  </w:num>
  <w:num w:numId="25" w16cid:durableId="1971277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A"/>
    <w:rsid w:val="00003A2E"/>
    <w:rsid w:val="00025D02"/>
    <w:rsid w:val="00061E75"/>
    <w:rsid w:val="000A70BE"/>
    <w:rsid w:val="000B4497"/>
    <w:rsid w:val="000B783E"/>
    <w:rsid w:val="000E021B"/>
    <w:rsid w:val="00161A0F"/>
    <w:rsid w:val="001A177E"/>
    <w:rsid w:val="001C78D6"/>
    <w:rsid w:val="001F28B6"/>
    <w:rsid w:val="002201D8"/>
    <w:rsid w:val="0027043A"/>
    <w:rsid w:val="002D07E5"/>
    <w:rsid w:val="002D6D60"/>
    <w:rsid w:val="002E2670"/>
    <w:rsid w:val="0034610E"/>
    <w:rsid w:val="0036308D"/>
    <w:rsid w:val="00363E35"/>
    <w:rsid w:val="00370CC9"/>
    <w:rsid w:val="00392BFD"/>
    <w:rsid w:val="003B185C"/>
    <w:rsid w:val="003D4ED0"/>
    <w:rsid w:val="003F2747"/>
    <w:rsid w:val="00444D18"/>
    <w:rsid w:val="0047687C"/>
    <w:rsid w:val="004975CC"/>
    <w:rsid w:val="00501D4F"/>
    <w:rsid w:val="00506AEB"/>
    <w:rsid w:val="00523F34"/>
    <w:rsid w:val="0052796C"/>
    <w:rsid w:val="00531143"/>
    <w:rsid w:val="005B35BA"/>
    <w:rsid w:val="0060031E"/>
    <w:rsid w:val="00617E59"/>
    <w:rsid w:val="00625B58"/>
    <w:rsid w:val="00635744"/>
    <w:rsid w:val="0066256C"/>
    <w:rsid w:val="00684D29"/>
    <w:rsid w:val="006928B6"/>
    <w:rsid w:val="006B5649"/>
    <w:rsid w:val="00741312"/>
    <w:rsid w:val="00757D50"/>
    <w:rsid w:val="0078766A"/>
    <w:rsid w:val="007D14D2"/>
    <w:rsid w:val="00827CEF"/>
    <w:rsid w:val="00845200"/>
    <w:rsid w:val="0087656E"/>
    <w:rsid w:val="00897CB8"/>
    <w:rsid w:val="008A31C2"/>
    <w:rsid w:val="00915F9E"/>
    <w:rsid w:val="009F1D87"/>
    <w:rsid w:val="00A204D0"/>
    <w:rsid w:val="00A33844"/>
    <w:rsid w:val="00A5290C"/>
    <w:rsid w:val="00A63295"/>
    <w:rsid w:val="00A717D7"/>
    <w:rsid w:val="00A80D5B"/>
    <w:rsid w:val="00AB1D28"/>
    <w:rsid w:val="00AF4377"/>
    <w:rsid w:val="00B04849"/>
    <w:rsid w:val="00B31F0E"/>
    <w:rsid w:val="00B5103B"/>
    <w:rsid w:val="00B54E62"/>
    <w:rsid w:val="00B735D1"/>
    <w:rsid w:val="00B94286"/>
    <w:rsid w:val="00BB0894"/>
    <w:rsid w:val="00BD26DB"/>
    <w:rsid w:val="00BE3FBB"/>
    <w:rsid w:val="00C00C46"/>
    <w:rsid w:val="00C76154"/>
    <w:rsid w:val="00C85791"/>
    <w:rsid w:val="00CC2FB5"/>
    <w:rsid w:val="00CE50CD"/>
    <w:rsid w:val="00CF3AFA"/>
    <w:rsid w:val="00D11436"/>
    <w:rsid w:val="00D43537"/>
    <w:rsid w:val="00D7099D"/>
    <w:rsid w:val="00D91491"/>
    <w:rsid w:val="00DB0926"/>
    <w:rsid w:val="00DD79ED"/>
    <w:rsid w:val="00DE5328"/>
    <w:rsid w:val="00E379EA"/>
    <w:rsid w:val="00E53183"/>
    <w:rsid w:val="00E73CFE"/>
    <w:rsid w:val="00E80263"/>
    <w:rsid w:val="00E80708"/>
    <w:rsid w:val="00EA6B8C"/>
    <w:rsid w:val="00ED3180"/>
    <w:rsid w:val="00EF2002"/>
    <w:rsid w:val="00EF6E06"/>
    <w:rsid w:val="00F064D3"/>
    <w:rsid w:val="00FE0AB6"/>
    <w:rsid w:val="00FE0E28"/>
    <w:rsid w:val="00FE4E9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B28"/>
  <w15:chartTrackingRefBased/>
  <w15:docId w15:val="{938F77B4-33EB-47D1-A4E4-EB3C2320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9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B5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B564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177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10</cp:revision>
  <cp:lastPrinted>2023-03-14T07:48:00Z</cp:lastPrinted>
  <dcterms:created xsi:type="dcterms:W3CDTF">2023-03-10T08:13:00Z</dcterms:created>
  <dcterms:modified xsi:type="dcterms:W3CDTF">2023-03-14T07:48:00Z</dcterms:modified>
</cp:coreProperties>
</file>