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59B9" w14:textId="05CA1891" w:rsidR="00111B80" w:rsidRDefault="00111B80" w:rsidP="00111B8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Razlozi za izmjene i dopune nastavnog plana i programa </w:t>
      </w:r>
      <w:r>
        <w:rPr>
          <w:rFonts w:asciiTheme="minorHAnsi" w:hAnsiTheme="minorHAnsi"/>
          <w:lang w:val="pl-PL"/>
        </w:rPr>
        <w:t>Sigurnosne i mirovne studije</w:t>
      </w:r>
    </w:p>
    <w:p w14:paraId="60F1230E" w14:textId="31758934" w:rsidR="00111B80" w:rsidRPr="00111B80" w:rsidRDefault="00111B80" w:rsidP="00111B80">
      <w:pPr>
        <w:spacing w:line="276" w:lineRule="auto"/>
        <w:ind w:left="360"/>
        <w:jc w:val="both"/>
        <w:rPr>
          <w:rFonts w:asciiTheme="minorHAnsi" w:hAnsiTheme="minorHAnsi"/>
          <w:lang w:val="pl-PL"/>
        </w:rPr>
      </w:pPr>
      <w:r w:rsidRPr="00111B80">
        <w:rPr>
          <w:rFonts w:asciiTheme="minorHAnsi" w:hAnsiTheme="minorHAnsi"/>
          <w:lang w:val="pl-PL"/>
        </w:rPr>
        <w:t>Proces europeizacije društvenih procesa podrazumijeva i europeizaciju znanja, a to znači i institucionalno normiranje akademske prakse na novim premisama, ali i korištenje pozitivnih iskustava bosanskohercegovačkog akademizma. Na osnovu prethodnih ulaznih parametera došli smo do zaključka da</w:t>
      </w:r>
      <w:r>
        <w:rPr>
          <w:rFonts w:asciiTheme="minorHAnsi" w:hAnsiTheme="minorHAnsi"/>
          <w:lang w:val="pl-PL"/>
        </w:rPr>
        <w:t xml:space="preserve"> je radi redovnog osavremenjivanja potrebno da </w:t>
      </w:r>
      <w:r w:rsidRPr="00111B80">
        <w:rPr>
          <w:rFonts w:asciiTheme="minorHAnsi" w:hAnsiTheme="minorHAnsi"/>
          <w:lang w:val="pl-PL"/>
        </w:rPr>
        <w:t xml:space="preserve">Fakultet političkih nauka </w:t>
      </w:r>
      <w:r>
        <w:rPr>
          <w:rFonts w:asciiTheme="minorHAnsi" w:hAnsiTheme="minorHAnsi"/>
          <w:lang w:val="pl-PL"/>
        </w:rPr>
        <w:t>uradi izmjene i dopune ovog nastavnog plana i programa.</w:t>
      </w:r>
    </w:p>
    <w:p w14:paraId="255DE934" w14:textId="77777777" w:rsidR="001F28B6" w:rsidRDefault="001F28B6"/>
    <w:sectPr w:rsidR="001F2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0802" w14:textId="77777777" w:rsidR="009075CE" w:rsidRDefault="009075CE" w:rsidP="00111B80">
      <w:r>
        <w:separator/>
      </w:r>
    </w:p>
  </w:endnote>
  <w:endnote w:type="continuationSeparator" w:id="0">
    <w:p w14:paraId="62333677" w14:textId="77777777" w:rsidR="009075CE" w:rsidRDefault="009075CE" w:rsidP="0011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ECAB" w14:textId="77777777" w:rsidR="009075CE" w:rsidRDefault="009075CE" w:rsidP="00111B80">
      <w:r>
        <w:separator/>
      </w:r>
    </w:p>
  </w:footnote>
  <w:footnote w:type="continuationSeparator" w:id="0">
    <w:p w14:paraId="7FC78F97" w14:textId="77777777" w:rsidR="009075CE" w:rsidRDefault="009075CE" w:rsidP="00111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43317"/>
    <w:multiLevelType w:val="multilevel"/>
    <w:tmpl w:val="919CA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ECB3953"/>
    <w:multiLevelType w:val="multilevel"/>
    <w:tmpl w:val="A5BEF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662151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629466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5E"/>
    <w:rsid w:val="00111B80"/>
    <w:rsid w:val="001F28B6"/>
    <w:rsid w:val="009075CE"/>
    <w:rsid w:val="00C8035E"/>
    <w:rsid w:val="00D7099D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658D"/>
  <w15:chartTrackingRefBased/>
  <w15:docId w15:val="{16022FA0-E3CC-4573-BFD7-BD0A6C91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B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jc w:val="center"/>
      <w:outlineLvl w:val="1"/>
    </w:pPr>
    <w:rPr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111B8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1B8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111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2</cp:revision>
  <dcterms:created xsi:type="dcterms:W3CDTF">2023-04-10T10:15:00Z</dcterms:created>
  <dcterms:modified xsi:type="dcterms:W3CDTF">2023-04-10T10:17:00Z</dcterms:modified>
</cp:coreProperties>
</file>