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32A6" w14:textId="09B139E7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hr-HR"/>
        </w:rPr>
        <w:t>Dr.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450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sc.  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hr-HR"/>
        </w:rPr>
        <w:t>Sead Turčalo</w:t>
      </w:r>
      <w:r w:rsidRPr="00A450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hr-HR"/>
        </w:rPr>
        <w:t>vanredni</w:t>
      </w:r>
      <w:r w:rsidRPr="00A450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profesor, predsjednik</w:t>
      </w:r>
    </w:p>
    <w:p w14:paraId="311FEC89" w14:textId="6F071A2C" w:rsidR="00ED1685" w:rsidRPr="00A45080" w:rsidRDefault="00ED1685" w:rsidP="00A45080">
      <w:pPr>
        <w:tabs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r.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sc. Nerzuk Ćurak, redovni profesor, član/mentor</w:t>
      </w:r>
    </w:p>
    <w:p w14:paraId="30C222A1" w14:textId="50672D6D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Dr.</w:t>
      </w:r>
      <w:r w:rsidR="00FE6427"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sc.</w:t>
      </w:r>
      <w:r w:rsidR="001F26CB"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it-IT"/>
        </w:rPr>
        <w:t>Senadin Musabegović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, vanredni profesor, član</w:t>
      </w:r>
    </w:p>
    <w:p w14:paraId="3C80001F" w14:textId="77777777" w:rsidR="004F4D88" w:rsidRPr="00A45080" w:rsidRDefault="004F4D88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DEBAF08" w14:textId="1FD22A21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Sarajevo, </w:t>
      </w:r>
      <w:r w:rsidR="00E82CE8">
        <w:rPr>
          <w:rFonts w:ascii="Times New Roman" w:hAnsi="Times New Roman" w:cs="Times New Roman"/>
          <w:sz w:val="24"/>
          <w:szCs w:val="24"/>
          <w:lang w:val="it-IT"/>
        </w:rPr>
        <w:t>24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A20CE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05.2023.</w:t>
      </w:r>
    </w:p>
    <w:p w14:paraId="05A6AD3C" w14:textId="77777777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509CDA" w14:textId="77777777" w:rsidR="00ED1685" w:rsidRPr="00A45080" w:rsidRDefault="00ED1685" w:rsidP="00A4508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VIJEĆU FAKULTETA POLITIČKIH NAUKA</w:t>
      </w:r>
    </w:p>
    <w:p w14:paraId="3D9E5107" w14:textId="77777777" w:rsidR="00ED1685" w:rsidRPr="00A45080" w:rsidRDefault="00ED1685" w:rsidP="00A4508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UNIVERZITETA U SARAJEVU</w:t>
      </w:r>
    </w:p>
    <w:p w14:paraId="7D9760B7" w14:textId="77777777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2FF37A" w14:textId="666257FB" w:rsidR="00ED1685" w:rsidRPr="00A45080" w:rsidRDefault="00ED1685" w:rsidP="00A450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sz w:val="24"/>
          <w:szCs w:val="24"/>
          <w:lang w:val="it-IT"/>
        </w:rPr>
        <w:t>Na osnovu člana 59. tačka m) Statuta Univerziteta u Sarajevu, a u skladu sa odredbama člana 40</w:t>
      </w:r>
      <w:r w:rsidR="000A20CE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Pravila studiranja za treći ciklus studija na Univerziteta u Sarajevu, Senat je, na 53. </w:t>
      </w:r>
      <w:r w:rsidR="000A20CE" w:rsidRPr="00A45080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edovnoj sjednici održanoj 2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.12.2022. godine, donio odluku o obrazovanju Komisije za ocjenu doktorske disertacije doktorantice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mr.sc. Špele Cvitković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Iličić, pod naslovom GEOPOLITIKA KINEMATOGRAFIJE: SARAJEVO FILM FESTIVAL U DISKURSIMA POPULARNE GEOPOLITIKE u slijedećem sastavu:</w:t>
      </w:r>
    </w:p>
    <w:p w14:paraId="7747FF5B" w14:textId="1CCF0E7C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Dr. sc. Sead Turčalo, vanredni profesor, predsjednik</w:t>
      </w:r>
    </w:p>
    <w:p w14:paraId="201C309C" w14:textId="6172FAB6" w:rsidR="00ED1685" w:rsidRPr="00A45080" w:rsidRDefault="00ED1685" w:rsidP="00A45080">
      <w:pPr>
        <w:tabs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D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r.</w:t>
      </w:r>
      <w:r w:rsidR="003D5A75"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sc. Nerzuk Ćurak, redovni profesor, član/mentor</w:t>
      </w:r>
    </w:p>
    <w:p w14:paraId="74818F89" w14:textId="1309152D" w:rsidR="00ED1685" w:rsidRPr="00A45080" w:rsidRDefault="00ED1685" w:rsidP="00A4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Dr.</w:t>
      </w:r>
      <w:r w:rsidR="003D5A75"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sc. Senadin Musabegović</w:t>
      </w:r>
      <w:r w:rsidR="000A20CE" w:rsidRPr="00A45080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vanredni profesor, član</w:t>
      </w:r>
    </w:p>
    <w:p w14:paraId="640FCE11" w14:textId="34C602B1" w:rsidR="000A20CE" w:rsidRPr="00A45080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sz w:val="24"/>
          <w:szCs w:val="24"/>
          <w:lang w:val="it-IT"/>
        </w:rPr>
        <w:t>U skladu sa članom 41. Pravila studiranja za treći ciklus studija na Univerzitetu u Sarajevu, dana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06.02.2023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. godine zakazana je i održana prezentacija radne verzije projekta doktorske disertacije doktorsk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kandidat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kinje Špele Cvitković-Iličić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. Nakon što su članovi Komisije saslušali iscrpno i uvjerljivo izlaganje doktorant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ice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Cvitković-Iličić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o radnoj verziji projekta doktorske disertacije, Komisija je, sa 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izraženim 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zadovoljstvom, uz nekoliko konstruktivnih sugestija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, zamolila kandidatkinju da iskazane sugestije interpolira u doktorski tezu, što je i urađeno, te je nakon uvida Komisije u završnu radnu verziju, ta 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verzij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A117E" w:rsidRPr="00A4508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73A56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sa uključenim sugestijama, prihvaćena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 kao finaln</w:t>
      </w:r>
      <w:r w:rsidR="003D5A75" w:rsidRPr="00A4508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4508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C33747" w14:textId="5487AF35" w:rsidR="00A122E6" w:rsidRPr="00A45080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45080">
        <w:rPr>
          <w:rFonts w:ascii="Times New Roman" w:hAnsi="Times New Roman" w:cs="Times New Roman"/>
          <w:sz w:val="24"/>
          <w:szCs w:val="24"/>
          <w:lang w:val="it-IT"/>
        </w:rPr>
        <w:lastRenderedPageBreak/>
        <w:t>Radna verzija doktorske disertacije je upućena na Univerzitet, na softversku provjeru, detekciju plagijarizma</w:t>
      </w:r>
      <w:r w:rsidR="00A122E6" w:rsidRPr="00A4508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122E6" w:rsidRPr="00A45080">
        <w:rPr>
          <w:rFonts w:ascii="Times New Roman" w:hAnsi="Times New Roman" w:cs="Times New Roman"/>
          <w:sz w:val="24"/>
          <w:szCs w:val="24"/>
          <w:lang w:val="hr-BA"/>
        </w:rPr>
        <w:t>Nakon dobijenog rezultata provjere plagijarizma od 19%, kandidatkinja je  izvršila detaljnu analizu  disertacije i otklonila uočene manjkavosti. One su se najviše ticale općih mjesta koja u razumijevanju naučnog sadržaja nisu plagijarizam već općeprihvaćeni naučni jezik za metodologiju društvenih istraživanja. Bibliografski izvori elektronske naravi, gdje je bilo određenih manjkavosti u smislu  jasnog navođenja na link poveznice su ispravljene a izvršena je i dodatna analitička i bibliografska obrada čime je nivo metodološke artikulacije podignut na višu razinu.</w:t>
      </w:r>
    </w:p>
    <w:p w14:paraId="4D616034" w14:textId="720D9C52" w:rsidR="000A20CE" w:rsidRPr="00A45080" w:rsidRDefault="00A122E6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45080">
        <w:rPr>
          <w:rFonts w:ascii="Times New Roman" w:hAnsi="Times New Roman" w:cs="Times New Roman"/>
          <w:sz w:val="24"/>
          <w:szCs w:val="24"/>
          <w:lang w:val="hr-BA"/>
        </w:rPr>
        <w:t>Cijenimo da je postotak od 1</w:t>
      </w:r>
      <w:r w:rsidR="0051632A" w:rsidRPr="00A45080">
        <w:rPr>
          <w:rFonts w:ascii="Times New Roman" w:hAnsi="Times New Roman" w:cs="Times New Roman"/>
          <w:sz w:val="24"/>
          <w:szCs w:val="24"/>
          <w:lang w:val="hr-BA"/>
        </w:rPr>
        <w:t>9</w:t>
      </w:r>
      <w:r w:rsidRPr="00A45080">
        <w:rPr>
          <w:rFonts w:ascii="Times New Roman" w:hAnsi="Times New Roman" w:cs="Times New Roman"/>
          <w:sz w:val="24"/>
          <w:szCs w:val="24"/>
          <w:lang w:val="hr-BA"/>
        </w:rPr>
        <w:t xml:space="preserve">% značajno smanjen i da je sve što se može smatrati plagijarizmom otklonjeno, svodeći postotak mogućih bibliografskih i citatnih nedostataka na najmanju moguću mjeru, unutar okvira koji u potpunosti čuva originalnost ovog naučnog rada.  </w:t>
      </w:r>
    </w:p>
    <w:p w14:paraId="2BB498AA" w14:textId="77777777" w:rsidR="000A20CE" w:rsidRPr="00A45080" w:rsidRDefault="000A20CE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45080">
        <w:rPr>
          <w:rFonts w:ascii="Times New Roman" w:hAnsi="Times New Roman" w:cs="Times New Roman"/>
          <w:sz w:val="24"/>
          <w:szCs w:val="24"/>
          <w:lang w:val="hr-BA"/>
        </w:rPr>
        <w:t xml:space="preserve">Na osnovu člana 43. stav (1) Pravila studiranja za treći ciklus studija na Univerzitetu u Sarajevu, Komisija je sačinila slijedeći </w:t>
      </w:r>
    </w:p>
    <w:p w14:paraId="7E4D94D0" w14:textId="77777777" w:rsidR="000A6871" w:rsidRDefault="000A6871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A516934" w14:textId="7314C16E" w:rsidR="000A20CE" w:rsidRPr="00A45080" w:rsidRDefault="00256BFA" w:rsidP="000A68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I Z V J E Š T A J</w:t>
      </w:r>
    </w:p>
    <w:p w14:paraId="50881C5F" w14:textId="77777777" w:rsidR="0066394A" w:rsidRPr="00A45080" w:rsidRDefault="0066394A" w:rsidP="00A4508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5044544" w14:textId="3673B1D6" w:rsidR="0066394A" w:rsidRPr="00A45080" w:rsidRDefault="003677F7" w:rsidP="00A45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>Bio</w:t>
      </w:r>
      <w:r w:rsidR="002026A3"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>bib</w:t>
      </w:r>
      <w:r w:rsidR="0066394A"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>liografski poda</w:t>
      </w:r>
      <w:r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>ci</w:t>
      </w:r>
      <w:r w:rsidR="0066394A"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 kandidatkinji</w:t>
      </w:r>
    </w:p>
    <w:p w14:paraId="717BB344" w14:textId="77777777" w:rsidR="0066394A" w:rsidRPr="00A45080" w:rsidRDefault="0066394A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D2AFAA7" w14:textId="39815A1B" w:rsidR="0066394A" w:rsidRPr="00A45080" w:rsidRDefault="0066394A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Špela Cvitković-Iličić rođena je u Sarajevu, 9. srpnja 1973. godine. Osnovnu i srednju školu završila je u Sarajevu, kao i prve dvije godine žurnalistike na Fakultetu političkih nauka u Sarajevu.  Diplomirala je novinarstvo na Fakultetu poliitčkih znanosti u Zagrebu. Magistrirala je također na Fakultetu političkih znanosti na Sveučilištu u Zagrebu, odsjek politologija, smjer međunarodni politčki odnosi i stekla zvanje magistrice međunarodnih odnosa i nacionalne sigurnosti. 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>Od 1997. godine u stalnom je  radnom odnosu na Hrvatskoj radioteleviziji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prvo kao urednica u dopisništvu  u Mostaru, a kasnije kao dopisinica HRT-a iz Sarajeva. U razdoblju od 1998. do 2000 godine radila je kao asistentica na kolegiju TV novinarstvo na Sveučilištu u Mostaru. Dobitnica je  „Plaket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za razvoj profesionalnih standarda u novinarstvu i osobit doprinos promociji Studija novinarstva na Sveučilištu u Mostaru“,  u  svib</w:t>
      </w:r>
      <w:r w:rsidR="00710848" w:rsidRPr="00A45080">
        <w:rPr>
          <w:rFonts w:ascii="Times New Roman" w:hAnsi="Times New Roman" w:cs="Times New Roman"/>
          <w:sz w:val="24"/>
          <w:szCs w:val="24"/>
          <w:lang w:val="hr-HR"/>
        </w:rPr>
        <w:t>nju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2018.  Autorica je dva dokume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rna filma: „U potrazi za Vučkom, </w:t>
      </w:r>
      <w:r w:rsidR="009705AB" w:rsidRPr="00A45080">
        <w:rPr>
          <w:rFonts w:ascii="Times New Roman" w:hAnsi="Times New Roman" w:cs="Times New Roman"/>
          <w:sz w:val="24"/>
          <w:szCs w:val="24"/>
          <w:lang w:val="hr-HR"/>
        </w:rPr>
        <w:lastRenderedPageBreak/>
        <w:t>25 godina od Olimpijade u Sarajevu“ (2009.)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>, „Fojnička škrinja“ (2012.); u projektu dokumentarn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film „Pax Americana“, autora Gorana Rotima (2020.) sudjelovala je kao novinarka istraživačica i producentica. Radila 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>kao reporter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koordinator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ica </w:t>
      </w:r>
      <w:r w:rsidR="00FC352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za HRT na projektu „Papa Franjo u Sarajevu“ (2015.). Objavljena su joj dva znanstvena rada: </w:t>
      </w:r>
    </w:p>
    <w:p w14:paraId="0B59EEE2" w14:textId="7AE15D3F" w:rsidR="00737FBF" w:rsidRPr="00A45080" w:rsidRDefault="00FC352F" w:rsidP="00A450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>„Međunarodna politika Svete Stolice</w:t>
      </w:r>
      <w:r w:rsidR="00737FB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 suvremeno društvo“, „Bosna franciscana“, Franjevačka teologija Sarajevo, godina XV, broj 26  (2007) str. 45-65</w:t>
      </w:r>
    </w:p>
    <w:p w14:paraId="5A6D02DD" w14:textId="77777777" w:rsidR="000A6871" w:rsidRDefault="00737FBF" w:rsidP="000A68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"Europski put kao okvir za demokratizaciju Bosne i Hercegovine". Sarajevo. Zbornik radova s znanstveno-stručnog skupa s međunarodnim sudjelovanjem "Hrvati Bosne i Hercegovine - nositelji europske vrijednosti". Ured hrvatskoga člana Predsjedništva Bosne i Hercegovine, str. 351-363. (2017). </w:t>
      </w:r>
    </w:p>
    <w:p w14:paraId="0318C42A" w14:textId="5A145E28" w:rsidR="00737FBF" w:rsidRPr="000A6871" w:rsidRDefault="000A6871" w:rsidP="000A687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6871">
        <w:rPr>
          <w:rFonts w:ascii="Times New Roman" w:hAnsi="Times New Roman" w:cs="Times New Roman"/>
          <w:sz w:val="24"/>
          <w:szCs w:val="24"/>
          <w:lang w:val="hr-HR"/>
        </w:rPr>
        <w:t>Također, s</w:t>
      </w:r>
      <w:r w:rsidR="00737FBF" w:rsidRPr="000A6871">
        <w:rPr>
          <w:rFonts w:ascii="Times New Roman" w:hAnsi="Times New Roman" w:cs="Times New Roman"/>
          <w:sz w:val="24"/>
          <w:szCs w:val="24"/>
          <w:lang w:val="hr-HR"/>
        </w:rPr>
        <w:t>udjelovala je na konferenciji: "Hrvati Bosne i Hercegovine - nositelji europske vrijednosti".  Ured hrvatskoga člana Predsjedništva Bosne i Hercegovine - Neum, 16 i 17. ožujak 2017. godine.</w:t>
      </w:r>
    </w:p>
    <w:p w14:paraId="1F25C964" w14:textId="77777777" w:rsidR="0084123C" w:rsidRPr="00A45080" w:rsidRDefault="0084123C" w:rsidP="00A4508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3F7260" w14:textId="02EADBE9" w:rsidR="0066394A" w:rsidRPr="00A45080" w:rsidRDefault="00737FBF" w:rsidP="00A450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hr-HR"/>
        </w:rPr>
        <w:t>Prikaz sadržaja doktorske disertacije</w:t>
      </w:r>
    </w:p>
    <w:p w14:paraId="1FE11032" w14:textId="77777777" w:rsidR="00737FBF" w:rsidRPr="00A45080" w:rsidRDefault="00737FBF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D73996" w14:textId="06B73CEB" w:rsidR="00915F18" w:rsidRPr="00BF1D7E" w:rsidRDefault="00927C79" w:rsidP="00BF1D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Doktorska disertacija pod nazivom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„Geopolitika kinematografije: Sarajevo film festival u diskursima popularne geopolitike“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sastoji se iz pro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>loga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, uvod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(koji uključuje i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>zvrsno elaborirane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osnovne postavke metodologije istraživanja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 xml:space="preserve"> na način koji nadilazi uobičajeni, konvencionalni, metodološki pristup, budući da sama disertacija to zahtijeva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>šest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osnovnih poglavlja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>, zaključka,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4D88" w:rsidRPr="00A45080">
        <w:rPr>
          <w:rFonts w:ascii="Times New Roman" w:hAnsi="Times New Roman" w:cs="Times New Roman"/>
          <w:sz w:val="24"/>
          <w:szCs w:val="24"/>
          <w:lang w:val="hr-HR"/>
        </w:rPr>
        <w:t>literature i šest priloga.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opis korištene literature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iznosi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116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bibliografskih jedinica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>. Disertacija ima 218 stranica. Na kraju rada nalazi se prikaz osam serija i 75 filmova koje je doktorantica koristila za izvođenje zaključaka za potrebe disertacije i promatraju se kao sastavni dio disertacije. Svaka od navedenih serija / filmova ima geopolitičku poveznicu koja Vas usmjerava na to zašto bi (iz geopoli</w:t>
      </w:r>
      <w:r w:rsidR="003E1D4F" w:rsidRPr="00A45080">
        <w:rPr>
          <w:rFonts w:ascii="Times New Roman" w:hAnsi="Times New Roman" w:cs="Times New Roman"/>
          <w:sz w:val="24"/>
          <w:szCs w:val="24"/>
          <w:lang w:val="hr-HR"/>
        </w:rPr>
        <w:t>tičkog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kuta) bilo važno pogledati datu se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>iju / film. Rad sadrži i multimedijalni dodatak s intervju</w:t>
      </w:r>
      <w:r w:rsidR="002E596B" w:rsidRPr="00A45080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915F1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koje je doktorantica radila s akterima Sarajevo film festivala za svoju matičnu kuću HRT-e.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1D7E" w:rsidRPr="00BF1D7E">
        <w:rPr>
          <w:rFonts w:ascii="Times New Roman" w:hAnsi="Times New Roman" w:cs="Times New Roman"/>
          <w:sz w:val="24"/>
          <w:szCs w:val="24"/>
          <w:lang w:val="hr-HR"/>
        </w:rPr>
        <w:t>Tokom cijelog rada, kandidatkinja je ispitivala s</w:t>
      </w:r>
      <w:r w:rsidR="00126CC2" w:rsidRPr="00BF1D7E">
        <w:rPr>
          <w:rFonts w:ascii="Times New Roman" w:hAnsi="Times New Roman" w:cs="Times New Roman"/>
          <w:sz w:val="24"/>
          <w:szCs w:val="24"/>
          <w:lang w:val="hr-HR"/>
        </w:rPr>
        <w:t>ustav hipoteza</w:t>
      </w:r>
      <w:r w:rsidR="00BF1D7E" w:rsidRPr="00BF1D7E">
        <w:rPr>
          <w:rFonts w:ascii="Times New Roman" w:hAnsi="Times New Roman" w:cs="Times New Roman"/>
          <w:sz w:val="24"/>
          <w:szCs w:val="24"/>
          <w:lang w:val="hr-HR"/>
        </w:rPr>
        <w:t>, vodeći kreativan dijalog sa hipotetičkim okvirom koji je definirala još kod određivanja podobnosti teme, ali ga je, kako je istraživanje odmicalo, nužno dekonstruirala u skladu sa osnovnim postavkama kritičke geopolitike kao antiutemeljivačke discipline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 xml:space="preserve"> koja je sposobna odmaknuti se</w:t>
      </w:r>
      <w:r w:rsidR="007C21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 xml:space="preserve">od reguliranog 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lastRenderedPageBreak/>
        <w:t>diskursa znanstvene spoznaje i ponovo mu se</w:t>
      </w:r>
      <w:r w:rsidR="007C21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1D7E">
        <w:rPr>
          <w:rFonts w:ascii="Times New Roman" w:hAnsi="Times New Roman" w:cs="Times New Roman"/>
          <w:sz w:val="24"/>
          <w:szCs w:val="24"/>
          <w:lang w:val="hr-HR"/>
        </w:rPr>
        <w:t>vratiti</w:t>
      </w:r>
      <w:r w:rsidR="007C215D">
        <w:rPr>
          <w:rFonts w:ascii="Times New Roman" w:hAnsi="Times New Roman" w:cs="Times New Roman"/>
          <w:sz w:val="24"/>
          <w:szCs w:val="24"/>
          <w:lang w:val="hr-HR"/>
        </w:rPr>
        <w:t>, od integracije ka rasutosti, od rasutosti ka integraciji.</w:t>
      </w:r>
    </w:p>
    <w:p w14:paraId="2DB6DA0F" w14:textId="77777777" w:rsidR="007C215D" w:rsidRDefault="007C215D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11B8D0" w14:textId="51F48C4A" w:rsidR="00126CC2" w:rsidRPr="00A45080" w:rsidRDefault="00BB650E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U prvom poglavlju naslovljenom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„Kritička geopolitika, dosje popularne geopolitike“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obrađen je pojam filma, njegov odnos s publikom, film i moralna geografija te objašnjen sustav funkcioniranja filmskih festivala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kroz geopolitička načela potpomognuto dosadašnjim  teorijskim spoznajama s područja popularne geopolitike. </w:t>
      </w:r>
    </w:p>
    <w:p w14:paraId="71046B5A" w14:textId="77777777" w:rsidR="00BB650E" w:rsidRPr="00A45080" w:rsidRDefault="00BB650E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28F2D1" w14:textId="272EA175" w:rsidR="00BB650E" w:rsidRPr="00A45080" w:rsidRDefault="00BB650E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Drugo poglavlje nosi naslov po posljednjem 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radijskom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izvještaju hrvatskoga novinara Siniše Glavaševća iz Vukovara. U tom poglavlju naz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va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„Grad to ste Vi“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zrcali se sva težina ratova koji su se devedesetih godina događali na području bivše zaj</w:t>
      </w:r>
      <w:r w:rsidR="0059227F" w:rsidRPr="00A45080">
        <w:rPr>
          <w:rFonts w:ascii="Times New Roman" w:hAnsi="Times New Roman" w:cs="Times New Roman"/>
          <w:sz w:val="24"/>
          <w:szCs w:val="24"/>
          <w:lang w:val="hr-HR"/>
        </w:rPr>
        <w:t>edničke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države Jugoslavije, ali ono  prati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geopolitičke paradigme šahovske ploče svijeta nakon završetka Hladnoga rata. Govo</w:t>
      </w:r>
      <w:r w:rsidR="007E78BD" w:rsidRPr="00A45080">
        <w:rPr>
          <w:rFonts w:ascii="Times New Roman" w:hAnsi="Times New Roman" w:cs="Times New Roman"/>
          <w:sz w:val="24"/>
          <w:szCs w:val="24"/>
          <w:lang w:val="hr-HR"/>
        </w:rPr>
        <w:t>ri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 načinu i početku stvaranja jednog filmskog festivala kao čina otpor</w:t>
      </w:r>
      <w:r w:rsidR="000A687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6871">
        <w:rPr>
          <w:rFonts w:ascii="Times New Roman" w:hAnsi="Times New Roman" w:cs="Times New Roman"/>
          <w:sz w:val="24"/>
          <w:szCs w:val="24"/>
          <w:lang w:val="hr-HR"/>
        </w:rPr>
        <w:t xml:space="preserve">osvajačkom ratu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kojemu su građani glavnog grada Bosne i Hercegovine svjedočili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, te njegovoj važnosti u geopolitičkom pozicioniranju Sarajeva, pa samim tim i države Bosne i Hercegovine,  u novom vrlom svijetu.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Stavku po stavku 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>poka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zuje kako se, zapravo, filmsko</w:t>
      </w:r>
      <w:r w:rsidR="00346302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umj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tnošću može</w:t>
      </w:r>
      <w:r w:rsidR="00346302" w:rsidRPr="00A45080">
        <w:rPr>
          <w:rFonts w:ascii="Times New Roman" w:hAnsi="Times New Roman" w:cs="Times New Roman"/>
          <w:sz w:val="24"/>
          <w:szCs w:val="24"/>
          <w:lang w:val="hr-HR"/>
        </w:rPr>
        <w:t>, u komplikovanoj geopolitičkoj konfiguraciji</w:t>
      </w:r>
      <w:r w:rsidR="007B7BAC" w:rsidRPr="00A4508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do</w:t>
      </w:r>
      <w:r w:rsidR="00346302" w:rsidRPr="00A45080">
        <w:rPr>
          <w:rFonts w:ascii="Times New Roman" w:hAnsi="Times New Roman" w:cs="Times New Roman"/>
          <w:sz w:val="24"/>
          <w:szCs w:val="24"/>
          <w:lang w:val="hr-HR"/>
        </w:rPr>
        <w:t>prinijeti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7BAC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stanju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mira. </w:t>
      </w:r>
    </w:p>
    <w:p w14:paraId="75FEA24E" w14:textId="77777777" w:rsidR="00BB650E" w:rsidRPr="00A45080" w:rsidRDefault="00BB650E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2746B1" w14:textId="77777777" w:rsidR="009D18A0" w:rsidRPr="00A45080" w:rsidRDefault="00BB650E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Treće poglavlje naslova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„Žensko filmsko stvaralaštvo u geop</w:t>
      </w:r>
      <w:r w:rsidR="007B7BAC"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olitici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svjetske kinematografije“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obrađuje posebice tematiku se</w:t>
      </w:r>
      <w:r w:rsidR="001E4E4E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ksualnog 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>zlostavljanja u ratovima u zemljama bivše Jugoslavije kroz filmske naočale redateljica</w:t>
      </w:r>
      <w:r w:rsidR="005331F2" w:rsidRPr="00A4508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31F2" w:rsidRPr="00A45080">
        <w:rPr>
          <w:rFonts w:ascii="Times New Roman" w:hAnsi="Times New Roman" w:cs="Times New Roman"/>
          <w:sz w:val="24"/>
          <w:szCs w:val="24"/>
          <w:lang w:val="hr-HR"/>
        </w:rPr>
        <w:t>Pričajući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pri</w:t>
      </w:r>
      <w:r w:rsidR="0000122D" w:rsidRPr="00A45080">
        <w:rPr>
          <w:rFonts w:ascii="Times New Roman" w:hAnsi="Times New Roman" w:cs="Times New Roman"/>
          <w:sz w:val="24"/>
          <w:szCs w:val="24"/>
          <w:lang w:val="hr-HR"/>
        </w:rPr>
        <w:t>ču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 žrtvama</w:t>
      </w:r>
      <w:r w:rsidR="001750CB" w:rsidRPr="00A4508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isprepleteno sa službenim izvještajima o toj tematici</w:t>
      </w:r>
      <w:r w:rsidR="003538B9" w:rsidRPr="00A45080">
        <w:rPr>
          <w:rFonts w:ascii="Times New Roman" w:hAnsi="Times New Roman" w:cs="Times New Roman"/>
          <w:sz w:val="24"/>
          <w:szCs w:val="24"/>
          <w:lang w:val="hr-HR"/>
        </w:rPr>
        <w:t>, nudi se</w:t>
      </w:r>
      <w:r w:rsidR="00286934" w:rsidRPr="00A45080">
        <w:rPr>
          <w:rFonts w:ascii="Times New Roman" w:hAnsi="Times New Roman" w:cs="Times New Roman"/>
          <w:sz w:val="24"/>
          <w:szCs w:val="24"/>
          <w:lang w:val="hr-HR"/>
        </w:rPr>
        <w:t>, unutar</w:t>
      </w:r>
      <w:r w:rsidR="00F37357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određujućeg</w:t>
      </w:r>
      <w:r w:rsidR="00286934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geopolitičkog diskursa,</w:t>
      </w:r>
      <w:r w:rsidR="00F37357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argumentacija o</w:t>
      </w:r>
      <w:r w:rsidR="0071492B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normativnim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promjenama</w:t>
      </w:r>
      <w:r w:rsidR="00B5616E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3BED" w:rsidRPr="00A45080">
        <w:rPr>
          <w:rFonts w:ascii="Times New Roman" w:hAnsi="Times New Roman" w:cs="Times New Roman"/>
          <w:sz w:val="24"/>
          <w:szCs w:val="24"/>
          <w:lang w:val="hr-HR"/>
        </w:rPr>
        <w:t>u nekim segmentima međunarodnoga ratnog prava</w:t>
      </w:r>
      <w:r w:rsidR="00B401D6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a na koje su snažno uticali</w:t>
      </w:r>
      <w:r w:rsidR="004B23F7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upravo</w:t>
      </w:r>
      <w:r w:rsidR="009D18A0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tematski</w:t>
      </w:r>
      <w:r w:rsidR="004B23F7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filmovi</w:t>
      </w:r>
      <w:r w:rsidR="009D18A0" w:rsidRPr="00A4508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EE7444" w14:textId="77777777" w:rsidR="009D18A0" w:rsidRPr="00A45080" w:rsidRDefault="009D18A0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29490C" w14:textId="7E69FF29" w:rsidR="00FD3BED" w:rsidRPr="00A45080" w:rsidRDefault="00FD3BED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Četvrto i peto poglavlje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„Film i granice“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„Nacionalna sigurnost i film“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znanstvenim jezikom govore o  utjecaju filma na formiranje javnoga m</w:t>
      </w:r>
      <w:r w:rsidR="00227962" w:rsidRPr="00A45080">
        <w:rPr>
          <w:rFonts w:ascii="Times New Roman" w:hAnsi="Times New Roman" w:cs="Times New Roman"/>
          <w:sz w:val="24"/>
          <w:szCs w:val="24"/>
          <w:lang w:val="hr-HR"/>
        </w:rPr>
        <w:t>nijenja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. Dokazuj</w:t>
      </w:r>
      <w:r w:rsidR="00136131" w:rsidRPr="00A4508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da geopolitičko čitanje fi</w:t>
      </w:r>
      <w:r w:rsidR="0084123C" w:rsidRPr="00A45080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mova govori više od političkih ili medijskih priča ispričanih o aktualnim situacijama. Koliko i ka</w:t>
      </w:r>
      <w:r w:rsidR="00FB797B" w:rsidRPr="00A45080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su velike sile iskoristile filmsku industriju i usmjeravali je za ostvarenje svojih političkih i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strateških ciljeva. Sve je po</w:t>
      </w:r>
      <w:r w:rsidR="00FB797B" w:rsidRPr="00A45080">
        <w:rPr>
          <w:rFonts w:ascii="Times New Roman" w:hAnsi="Times New Roman" w:cs="Times New Roman"/>
          <w:sz w:val="24"/>
          <w:szCs w:val="24"/>
          <w:lang w:val="hr-HR"/>
        </w:rPr>
        <w:t>tkri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jepljeno primjerima iz filmske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lastRenderedPageBreak/>
        <w:t>industrije i razobličava po</w:t>
      </w:r>
      <w:r w:rsidR="00D65814" w:rsidRPr="00A45080">
        <w:rPr>
          <w:rFonts w:ascii="Times New Roman" w:hAnsi="Times New Roman" w:cs="Times New Roman"/>
          <w:sz w:val="24"/>
          <w:szCs w:val="24"/>
          <w:lang w:val="hr-HR"/>
        </w:rPr>
        <w:t>imanje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film</w:t>
      </w:r>
      <w:r w:rsidR="00D65814" w:rsidRPr="00A45080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/ serija samo </w:t>
      </w:r>
      <w:r w:rsidR="00D65814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zabavu za mase. </w:t>
      </w:r>
      <w:r w:rsidR="00F35B12" w:rsidRPr="00A45080">
        <w:rPr>
          <w:rFonts w:ascii="Times New Roman" w:hAnsi="Times New Roman" w:cs="Times New Roman"/>
          <w:sz w:val="24"/>
          <w:szCs w:val="24"/>
          <w:lang w:val="hr-HR"/>
        </w:rPr>
        <w:t>Ova dva komplementarna poglavlja</w:t>
      </w:r>
      <w:r w:rsidR="007B1EC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izvrsno artikuliraju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725A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sekundarnu </w:t>
      </w:r>
      <w:r w:rsidR="00DB4BA0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moć filma </w:t>
      </w:r>
      <w:r w:rsidR="00572148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kao instrumenta popularne geopolitike </w:t>
      </w:r>
      <w:r w:rsidR="007B1EC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kojim se utiče </w:t>
      </w:r>
      <w:r w:rsidR="00DB4BA0" w:rsidRPr="00A45080">
        <w:rPr>
          <w:rFonts w:ascii="Times New Roman" w:hAnsi="Times New Roman" w:cs="Times New Roman"/>
          <w:sz w:val="24"/>
          <w:szCs w:val="24"/>
          <w:lang w:val="hr-HR"/>
        </w:rPr>
        <w:t>na geopolitičk</w:t>
      </w:r>
      <w:r w:rsidR="007B1ECF" w:rsidRPr="00A4508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B4BA0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415F" w:rsidRPr="00A45080">
        <w:rPr>
          <w:rFonts w:ascii="Times New Roman" w:hAnsi="Times New Roman" w:cs="Times New Roman"/>
          <w:sz w:val="24"/>
          <w:szCs w:val="24"/>
          <w:lang w:val="hr-HR"/>
        </w:rPr>
        <w:t>dinamiku</w:t>
      </w:r>
      <w:r w:rsidR="00DB4BA0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94415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složenom </w:t>
      </w:r>
      <w:r w:rsidR="00DB4BA0" w:rsidRPr="00A45080">
        <w:rPr>
          <w:rFonts w:ascii="Times New Roman" w:hAnsi="Times New Roman" w:cs="Times New Roman"/>
          <w:sz w:val="24"/>
          <w:szCs w:val="24"/>
          <w:lang w:val="hr-HR"/>
        </w:rPr>
        <w:t>svijetu</w:t>
      </w:r>
      <w:r w:rsidR="0094415F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međunarodnih odnosa.</w:t>
      </w:r>
    </w:p>
    <w:p w14:paraId="2BE47FBA" w14:textId="77777777" w:rsidR="00DB4BA0" w:rsidRPr="00A45080" w:rsidRDefault="00DB4BA0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AEB1AF" w14:textId="07DB1488" w:rsidR="00DB4BA0" w:rsidRPr="00A45080" w:rsidRDefault="00DB4BA0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Šesto poglavlje o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„Geopolitičkoj moći filma“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posvećeno je, uz ostalo, filmskim 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kretanjima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vezanim uz jedno od aktualnih ratišta koje se može, a ne mora, razviti u sukob širih razmjera (agresija Rusije na Ukrajinu)  te objašnjava kako i veliki igrači s istoka, primjerice Narodna Republika Kina, sve više i jasnije uviđa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geopolitičku moć filma. </w:t>
      </w:r>
    </w:p>
    <w:p w14:paraId="1CDBBB02" w14:textId="1D0B566A" w:rsidR="00DB4BA0" w:rsidRPr="00A45080" w:rsidRDefault="00DB4BA0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Disertacija </w:t>
      </w:r>
      <w:r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„Geopolitika kinematografije: Sarajevo film festival u diskursima popularne geopolitike“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 kroz cijeli rad obrađuje i utjecaj pandemije </w:t>
      </w:r>
      <w:r w:rsidR="003C3DA6" w:rsidRPr="00A45080">
        <w:rPr>
          <w:rFonts w:ascii="Times New Roman" w:hAnsi="Times New Roman" w:cs="Times New Roman"/>
          <w:i/>
          <w:iCs/>
          <w:sz w:val="24"/>
          <w:szCs w:val="24"/>
          <w:lang w:val="hr-HR"/>
        </w:rPr>
        <w:t>virusa corona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na filmske festivale i kako se ta industrija, zapravo, „u hodu“ prilagođavala novim izazovima niti jedan trenutak ne pomišljajući da se zaustavi zbog </w:t>
      </w:r>
      <w:r w:rsidR="004C5AF7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globalne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zdravstvene krize. </w:t>
      </w:r>
    </w:p>
    <w:p w14:paraId="798D920F" w14:textId="77777777" w:rsidR="001F60FF" w:rsidRPr="00A45080" w:rsidRDefault="001F60FF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CDCB8A" w14:textId="4CDA1CD6" w:rsidR="001F60FF" w:rsidRPr="00A45080" w:rsidRDefault="001F60FF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>U zaključku rada se ukazuje na koji način se može kroz film i filmsku industriju utjecati na bolje razumijevanje među različitim ljudima, kako film iskoristiti u odgo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u novih generacija koj</w:t>
      </w:r>
      <w:r w:rsidR="00484AC4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nisu</w:t>
      </w:r>
      <w:r w:rsidR="00484AC4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direktno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opterećen</w:t>
      </w:r>
      <w:r w:rsidR="00484AC4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ratnom prošlošću, kako </w:t>
      </w:r>
      <w:r w:rsidR="00ED3BE1" w:rsidRPr="00A45080">
        <w:rPr>
          <w:rFonts w:ascii="Times New Roman" w:hAnsi="Times New Roman" w:cs="Times New Roman"/>
          <w:sz w:val="24"/>
          <w:szCs w:val="24"/>
          <w:lang w:val="hr-HR"/>
        </w:rPr>
        <w:t>SFF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festival unosi </w:t>
      </w:r>
      <w:r w:rsidR="009251B6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varijablu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>kreativn</w:t>
      </w:r>
      <w:r w:rsidR="009251B6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ekonomij</w:t>
      </w:r>
      <w:r w:rsidR="009251B6" w:rsidRPr="00A4508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 donosi benefite gradu, ali poboljšava i geopoli</w:t>
      </w:r>
      <w:r w:rsidR="009251B6" w:rsidRPr="00A45080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606BEC" w:rsidRPr="00A45080">
        <w:rPr>
          <w:rFonts w:ascii="Times New Roman" w:hAnsi="Times New Roman" w:cs="Times New Roman"/>
          <w:sz w:val="24"/>
          <w:szCs w:val="24"/>
          <w:lang w:val="hr-HR"/>
        </w:rPr>
        <w:t>, geokulturni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606BEC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općenito, 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međunarodni imidž Bosne i Hercegovine. Zaključak pokazuje kako u filmskim zapisima najčešće tražimo smisao i od mnoštva dijelova sklapamo kompleksnu sliku svijeta u kojemu boravimo. Gledanje filmova/ serija i njihovo preocesuiranje, ne samo kao zabave, može  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>po</w:t>
      </w: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učiti  kritičkom razmišljenju, </w:t>
      </w:r>
      <w:r w:rsidR="00772F4D"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komunikaciji, suradnji i kreativnosti, tvrdi se u zaključku. </w:t>
      </w:r>
    </w:p>
    <w:p w14:paraId="03B89836" w14:textId="77777777" w:rsidR="00807E39" w:rsidRPr="00A45080" w:rsidRDefault="00807E39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A52A72" w14:textId="31481D9F" w:rsidR="00807E39" w:rsidRPr="00A45080" w:rsidRDefault="00807E39" w:rsidP="00A45080">
      <w:pPr>
        <w:pStyle w:val="ListParagraph"/>
        <w:numPr>
          <w:ilvl w:val="0"/>
          <w:numId w:val="1"/>
        </w:numPr>
        <w:spacing w:after="0" w:line="360" w:lineRule="auto"/>
        <w:jc w:val="both"/>
        <w:outlineLvl w:val="2"/>
        <w:divId w:val="1077819797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  <w:t>Mišljenje i prijedlog Komisije</w:t>
      </w:r>
    </w:p>
    <w:p w14:paraId="105A300F" w14:textId="77777777" w:rsidR="00807E39" w:rsidRPr="00A45080" w:rsidRDefault="00807E39" w:rsidP="00A45080">
      <w:pPr>
        <w:spacing w:after="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val="hr-HR" w:eastAsia="hr-HR"/>
          <w14:ligatures w14:val="none"/>
        </w:rPr>
        <w:t> </w:t>
      </w:r>
    </w:p>
    <w:p w14:paraId="631A97A8" w14:textId="42F4D574" w:rsidR="00807E39" w:rsidRPr="00A45080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lang w:val="bs-Latn-BA" w:eastAsia="hr-HR"/>
          <w14:ligatures w14:val="none"/>
        </w:rPr>
        <w:t> 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Doktorska  disertacija </w:t>
      </w:r>
      <w:r w:rsidR="008B4CC8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Špele Cvitković</w:t>
      </w:r>
      <w:r w:rsidR="00AB330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-Iličić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je originalan i samostalan interdisciplinarni rad </w:t>
      </w:r>
      <w:r w:rsidR="0089677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koji je kandidatkinja uložila višegodišnji kreativni istraživački napor.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 </w:t>
      </w:r>
    </w:p>
    <w:p w14:paraId="0E38F6B4" w14:textId="30FC7578" w:rsidR="00807E39" w:rsidRPr="00A45080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Istraživanje se referiralo na različite znanstvene oblasti, discipline i subdiscipline, uključujući politologiju, geopolitiku, političku geografiju, kulturologiju, </w:t>
      </w:r>
      <w:r w:rsidR="009570F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teoriju filma</w:t>
      </w:r>
      <w:r w:rsidR="00B93BE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, komunikologiju</w:t>
      </w:r>
      <w:r w:rsidR="00BB018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</w:t>
      </w:r>
      <w:r w:rsidR="009570F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historiju. </w:t>
      </w:r>
    </w:p>
    <w:p w14:paraId="5822F29C" w14:textId="75A0FD8D" w:rsidR="009E5B48" w:rsidRPr="00A45080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lastRenderedPageBreak/>
        <w:t>U izradi doktorske disertacije kandidat</w:t>
      </w:r>
      <w:r w:rsidR="00BB018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kinja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je izve</w:t>
      </w:r>
      <w:r w:rsidR="00BB018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la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BB018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uspješno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teorijsko zasnivanje problema istraživanja te je ponudi</w:t>
      </w:r>
      <w:r w:rsidR="00FA4DA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la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rad koji predstavlja </w:t>
      </w:r>
      <w:r w:rsidR="00FA4DA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pionirski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doprinos </w:t>
      </w:r>
      <w:r w:rsidR="00E664A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 motrenju SFF-a </w:t>
      </w:r>
      <w:r w:rsidR="00D36213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instrumentarijem popularne geopolitike kao relev</w:t>
      </w:r>
      <w:r w:rsidR="002A0E2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antnog</w:t>
      </w:r>
      <w:r w:rsidR="00D36213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AF129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subdisciplinarnog </w:t>
      </w:r>
      <w:r w:rsidR="00D36213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diskursa u interpretacij</w:t>
      </w:r>
      <w:r w:rsidR="002A0E2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</w:t>
      </w:r>
      <w:r w:rsidR="00A453D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geopolitičke kulture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. Ipak, vrijedi </w:t>
      </w:r>
      <w:r w:rsidR="00A453D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istaknuti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da je ovim naučnim radom kandidat</w:t>
      </w:r>
      <w:r w:rsidR="00A453D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kinja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A335E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Špela Cvitković-</w:t>
      </w:r>
      <w:r w:rsidR="000A687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</w:t>
      </w:r>
      <w:r w:rsidR="00A335E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ličić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napravi</w:t>
      </w:r>
      <w:r w:rsidR="00A335E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la</w:t>
      </w:r>
      <w:r w:rsidR="00054B1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i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originaln</w:t>
      </w:r>
      <w:r w:rsidR="00054B1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prodor</w:t>
      </w:r>
      <w:r w:rsidR="00054B1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u razumijevanje SFF-a</w:t>
      </w:r>
      <w:r w:rsidR="006D747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kao upotrebljive poluge u </w:t>
      </w:r>
      <w:r w:rsidR="002535B4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interpretaciji</w:t>
      </w:r>
      <w:r w:rsidR="006D747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geopolitike Jugoistočne Evrope kao jedne moguće geopolitike mira, što je argumentirano dubinskim uvidima u </w:t>
      </w:r>
      <w:r w:rsidR="001567B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različite filmske sadržaje</w:t>
      </w:r>
      <w:r w:rsidR="00FF340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A97E1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 sekcije </w:t>
      </w:r>
      <w:r w:rsidR="00FF340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Festivala. Kandidatkinja se nije libila potro</w:t>
      </w:r>
      <w:r w:rsidR="00EC5B1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šiti</w:t>
      </w:r>
      <w:r w:rsidR="00FF340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stotine sati na</w:t>
      </w:r>
      <w:r w:rsidR="00EC5B1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krit</w:t>
      </w:r>
      <w:r w:rsidR="00655E3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ičko</w:t>
      </w:r>
      <w:r w:rsidR="00FF340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gledanje filmova kako bi uspostavila jasan odnos i</w:t>
      </w:r>
      <w:r w:rsidR="00655E3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zmeđu sadržaja koji istražuje i hipotetičkog okvira koji dokazuje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. </w:t>
      </w:r>
      <w:r w:rsidR="001736B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Od izuzetne vrijednosti je multimedijalni dodatak sa pohranjenim intervjuima</w:t>
      </w:r>
      <w:r w:rsidR="00D13724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aktera SFF-a, </w:t>
      </w:r>
      <w:r w:rsidR="00816A3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koji snažno d</w:t>
      </w:r>
      <w:r w:rsidR="00D822C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oprinosi razumijevanju ove disertacije</w:t>
      </w:r>
      <w:r w:rsidR="002B5523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kao vrijednog i odgovornog znanstvenog poduhvata.</w:t>
      </w:r>
      <w:r w:rsidR="007C215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Također, važno je istaknuti da disertaciju prate 243 </w:t>
      </w:r>
      <w:r w:rsidR="007C215D" w:rsidRPr="007C215D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val="bs-Latn-BA" w:eastAsia="hr-HR"/>
          <w14:ligatures w14:val="none"/>
        </w:rPr>
        <w:t>fus note</w:t>
      </w:r>
      <w:r w:rsidR="007C215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, analitičko-interpretativnog i informativnog karaktera, koje predstavljaju snažnu podršku glavnom toku istraživanja i u velikoj mjeri potvrđuju kakav je impresivan pre</w:t>
      </w:r>
      <w:r w:rsidR="003A558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gled</w:t>
      </w:r>
      <w:r w:rsidR="007C215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literature i istraživačke građe u najširem smislu te riječi, kandidatkinja Cvitković-Iličić</w:t>
      </w:r>
      <w:r w:rsidR="003A558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obavila u svom višegodišnjem bavljenju ovom naročitom znanstvenom i društvenom temom.</w:t>
      </w:r>
      <w:r w:rsidR="007C215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</w:p>
    <w:p w14:paraId="3A5D15BB" w14:textId="0CC4A416" w:rsidR="00807E39" w:rsidRPr="00A45080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Predmetna disertacija zbiljski je </w:t>
      </w:r>
      <w:r w:rsidR="004C352A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istraživački novum, važan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doprinos raz</w:t>
      </w:r>
      <w:r w:rsidR="00264B2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umijevanju SFF-a </w:t>
      </w:r>
      <w:r w:rsidR="00461DC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uz</w:t>
      </w:r>
      <w:r w:rsidR="00EA4FA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nove teorijske uvide,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sa </w:t>
      </w:r>
      <w:r w:rsidR="000F1895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pristupom koji afirmira predmet istraživanja</w:t>
      </w:r>
      <w:r w:rsidR="00A701C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kroz teorijske spoznaje popularne geopolitike kao relevantnog</w:t>
      </w:r>
      <w:r w:rsidR="00D02CC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disku</w:t>
      </w:r>
      <w:r w:rsidR="00DD6AD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rsa</w:t>
      </w:r>
      <w:r w:rsidR="00D02CC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u sferi </w:t>
      </w:r>
      <w:r w:rsidR="00DD6AD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interpretacije </w:t>
      </w:r>
      <w:r w:rsidR="00D02CC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geopolitičke kulture našega svijeta.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383D0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Kandidatkinja se potrudila da svoje nalaze potkrijepi najreferentnijom literaturom kritičke geopolitike i teorije filma, što joj je omogućilo da</w:t>
      </w:r>
      <w:r w:rsidR="0087680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snažno legitimira</w:t>
      </w:r>
      <w:r w:rsidR="0043232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temu istraživanja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43232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koja se</w:t>
      </w:r>
      <w:r w:rsidR="004E6CB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, koliko nam je poznato, nije </w:t>
      </w:r>
      <w:r w:rsidR="000A6871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radila </w:t>
      </w:r>
      <w:r w:rsidR="004E6CB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na ovaj način u našoj akademskoj zajednici</w:t>
      </w:r>
      <w:r w:rsidR="00993C5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te je stoga smještamo u registar </w:t>
      </w:r>
      <w:r w:rsidR="005A273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naučnih istraživanja koja su</w:t>
      </w:r>
      <w:r w:rsidR="009F57B9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novum </w:t>
      </w:r>
      <w:r w:rsidR="0055655B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na sarajevskom Univerzitetu.</w:t>
      </w:r>
    </w:p>
    <w:p w14:paraId="20178592" w14:textId="560599AD" w:rsidR="00807E39" w:rsidRPr="00A45080" w:rsidRDefault="00807E39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Izvjesno je da će ova disertacija</w:t>
      </w:r>
      <w:r w:rsidR="00A74A9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podići nivo razumijevanja </w:t>
      </w:r>
      <w:r w:rsidR="00A74A9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SFF-a</w:t>
      </w:r>
      <w:r w:rsidR="001209E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F1012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kroz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geopolitičk</w:t>
      </w:r>
      <w:r w:rsidR="00F1012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u vizuru </w:t>
      </w:r>
      <w:r w:rsidR="00007B53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popularne geopolitike, dajući jedan originalni</w:t>
      </w:r>
      <w:r w:rsidR="0008229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doprinos razumijevanju Festival</w:t>
      </w:r>
      <w:r w:rsidR="00FF44D1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a u svoj njegovoj političkoj, geopolitičkoj, geoekonomskoj i geokulturnoj</w:t>
      </w:r>
      <w:r w:rsidR="00DD02D8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kompleksnosti. U svakom slučaju, radi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se o istraživanju koje se može preporučiti kao nezaobilazno štivo u</w:t>
      </w:r>
      <w:r w:rsidR="0070774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razumijevanju </w:t>
      </w:r>
      <w:r w:rsidR="00FB706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povijesn</w:t>
      </w:r>
      <w:r w:rsidR="006B328C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e</w:t>
      </w:r>
      <w:r w:rsidR="0070774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uloge SFF-a</w:t>
      </w:r>
      <w:r w:rsidR="00FB7066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 xml:space="preserve"> </w:t>
      </w:r>
      <w:r w:rsidR="009212C0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bs-Latn-BA" w:eastAsia="hr-HR"/>
          <w14:ligatures w14:val="none"/>
        </w:rPr>
        <w:t>u topologiji Sarajeva.</w:t>
      </w:r>
    </w:p>
    <w:p w14:paraId="38554E59" w14:textId="6D1B41A3" w:rsidR="00396144" w:rsidRPr="00A45080" w:rsidRDefault="00FA1C1E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U takav sud nas uvjeravaju </w:t>
      </w:r>
      <w:r w:rsidR="00192089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istra</w:t>
      </w:r>
      <w:r w:rsidR="006B12C8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živačka</w:t>
      </w:r>
      <w:r w:rsidR="00192089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</w:t>
      </w:r>
      <w:r w:rsidR="00B02BDD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strast i znanstvena 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utemeljenost </w:t>
      </w:r>
      <w:r w:rsidR="00B02BDD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kandidatkinje </w:t>
      </w:r>
      <w:r w:rsidR="007322CB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koja se nije libila da uđe u kompleksno, višegodišnje istraživanje</w:t>
      </w:r>
      <w:r w:rsidR="00CC112D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sa dubokim uvjerenjem da može ponuditi </w:t>
      </w:r>
      <w:r w:rsidR="00CC112D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lastRenderedPageBreak/>
        <w:t>jednu novu i originalnu interpretaciju filmskog festivala</w:t>
      </w:r>
      <w:r w:rsidR="002C7B1E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, što je, u konačnici,</w:t>
      </w:r>
      <w:r w:rsidR="00DE75BF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sa najvišom razinom etičke i znanstvene odgovornosti</w:t>
      </w:r>
      <w:r w:rsidR="00990297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, i učinila</w:t>
      </w:r>
      <w:r w:rsidR="00B137F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37C49B67" w14:textId="6ED79796" w:rsidR="00FA1C1E" w:rsidRPr="00A45080" w:rsidRDefault="00FA1C1E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Komisija stoga smatra i jednoglasno konstatira da doktorska disertacija</w:t>
      </w:r>
      <w:r w:rsidR="00B137F2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Špele Cvitković Iličić</w:t>
      </w: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 xml:space="preserve"> zadovoljava sve relevantne uzuse znanstvenog rada</w:t>
      </w:r>
      <w:r w:rsidR="00C0340D"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0C8A97D0" w14:textId="62B29EC0" w:rsidR="00FA1C1E" w:rsidRPr="00A45080" w:rsidRDefault="00FA1C1E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  <w:r w:rsidRPr="00A4508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Cijeneći iskazane karakteristike, obilježja i ocjene, te ukupan znanstveni doprinos analiziranoga rada, </w:t>
      </w:r>
      <w:r w:rsidRPr="00A4508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Komisija predlaže Vijeću Fakulteta političkih nauka Univerziteta u Sarajevu da potvrdi ovaj Izvještaj i zakaže javnu odbranu doktorske disertacije</w:t>
      </w:r>
      <w:r w:rsidR="0058781E" w:rsidRPr="00A4508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8781E" w:rsidRPr="00A45080">
        <w:rPr>
          <w:rFonts w:ascii="Times New Roman" w:hAnsi="Times New Roman" w:cs="Times New Roman"/>
          <w:b/>
          <w:bCs/>
          <w:sz w:val="24"/>
          <w:szCs w:val="24"/>
          <w:lang w:val="hr-BA"/>
        </w:rPr>
        <w:t>mr.sc. Špele Cvitković-Iličić, pod naslovom GEOPOLITIKA KINEMATOGRAFIJE: SARAJEVO FILM FESTIVAL U DISKURSIMA POPULARNE GEOPOLITIKE</w:t>
      </w:r>
      <w:r w:rsidR="00617840" w:rsidRPr="00A4508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  <w:t>.</w:t>
      </w:r>
    </w:p>
    <w:p w14:paraId="6794CE72" w14:textId="77777777" w:rsidR="00617840" w:rsidRPr="00A45080" w:rsidRDefault="00617840" w:rsidP="00A45080">
      <w:pPr>
        <w:spacing w:after="200" w:line="360" w:lineRule="auto"/>
        <w:jc w:val="both"/>
        <w:divId w:val="888884583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45DE961B" w14:textId="77777777" w:rsidR="00E154A0" w:rsidRPr="00A45080" w:rsidRDefault="00E154A0" w:rsidP="00604FAE">
      <w:pPr>
        <w:spacing w:after="200" w:line="360" w:lineRule="auto"/>
        <w:jc w:val="right"/>
        <w:divId w:val="888884583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val="bs-Latn-BA" w:eastAsia="hr-HR"/>
          <w14:ligatures w14:val="none"/>
        </w:rPr>
      </w:pPr>
    </w:p>
    <w:p w14:paraId="6EA6874D" w14:textId="1B2AD968" w:rsidR="00E154A0" w:rsidRPr="00A45080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K O M I S I J A</w:t>
      </w:r>
    </w:p>
    <w:p w14:paraId="479771C0" w14:textId="4583DC48" w:rsidR="00E154A0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Dr. sc.  Sead Turčalo, vanredni profesor, predsjednik</w:t>
      </w:r>
    </w:p>
    <w:p w14:paraId="4712CEC9" w14:textId="77777777" w:rsidR="00604FAE" w:rsidRPr="00A45080" w:rsidRDefault="00604FAE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7F3AEEA" w14:textId="77777777" w:rsidR="00E154A0" w:rsidRDefault="00E154A0" w:rsidP="00604FAE">
      <w:pPr>
        <w:tabs>
          <w:tab w:val="left" w:pos="7275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bCs/>
          <w:sz w:val="24"/>
          <w:szCs w:val="24"/>
          <w:lang w:val="it-IT"/>
        </w:rPr>
        <w:t>Dr. sc. Nerzuk Ćurak, redovni profesor, član/mentor</w:t>
      </w:r>
    </w:p>
    <w:p w14:paraId="3CE69A6C" w14:textId="77777777" w:rsidR="00604FAE" w:rsidRPr="00A45080" w:rsidRDefault="00604FAE" w:rsidP="00604FAE">
      <w:pPr>
        <w:tabs>
          <w:tab w:val="left" w:pos="7275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A8A0A84" w14:textId="77777777" w:rsidR="00E154A0" w:rsidRPr="00A45080" w:rsidRDefault="00E154A0" w:rsidP="00604F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45080">
        <w:rPr>
          <w:rFonts w:ascii="Times New Roman" w:hAnsi="Times New Roman" w:cs="Times New Roman"/>
          <w:b/>
          <w:sz w:val="24"/>
          <w:szCs w:val="24"/>
          <w:lang w:val="it-IT"/>
        </w:rPr>
        <w:t>Dr. sc. Senadin Musabegović, vanredni profesor, član</w:t>
      </w:r>
    </w:p>
    <w:p w14:paraId="0F8049AF" w14:textId="77777777" w:rsidR="00E154A0" w:rsidRPr="00A45080" w:rsidRDefault="00E154A0" w:rsidP="00604FAE">
      <w:pPr>
        <w:spacing w:after="200" w:line="360" w:lineRule="auto"/>
        <w:jc w:val="right"/>
        <w:divId w:val="888884583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7B97A778" w14:textId="77777777" w:rsidR="002B1BE2" w:rsidRPr="00A45080" w:rsidRDefault="002B1BE2" w:rsidP="00A45080">
      <w:pPr>
        <w:spacing w:after="200" w:line="360" w:lineRule="auto"/>
        <w:jc w:val="both"/>
        <w:divId w:val="1077819797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val="hr-BA" w:eastAsia="hr-HR"/>
          <w14:ligatures w14:val="none"/>
        </w:rPr>
      </w:pPr>
    </w:p>
    <w:p w14:paraId="242F5E29" w14:textId="77777777" w:rsidR="00807E39" w:rsidRPr="00A45080" w:rsidRDefault="00807E39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3F0B97" w14:textId="6C5BD070" w:rsidR="00DB4BA0" w:rsidRPr="00A45080" w:rsidRDefault="00DB4BA0" w:rsidP="00A45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5080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2C12A076" w14:textId="13873003" w:rsidR="00126CC2" w:rsidRPr="00A45080" w:rsidRDefault="00126CC2" w:rsidP="00A450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26CC2" w:rsidRPr="00A4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4BA"/>
    <w:multiLevelType w:val="hybridMultilevel"/>
    <w:tmpl w:val="A8D0BF86"/>
    <w:lvl w:ilvl="0" w:tplc="45681A6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009F"/>
    <w:multiLevelType w:val="hybridMultilevel"/>
    <w:tmpl w:val="AB10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0B0"/>
    <w:multiLevelType w:val="hybridMultilevel"/>
    <w:tmpl w:val="53E26A50"/>
    <w:lvl w:ilvl="0" w:tplc="D7DA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594138">
    <w:abstractNumId w:val="1"/>
  </w:num>
  <w:num w:numId="2" w16cid:durableId="117183598">
    <w:abstractNumId w:val="2"/>
  </w:num>
  <w:num w:numId="3" w16cid:durableId="77517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0"/>
    <w:rsid w:val="0000122D"/>
    <w:rsid w:val="00007B53"/>
    <w:rsid w:val="00043996"/>
    <w:rsid w:val="00054B1A"/>
    <w:rsid w:val="00082297"/>
    <w:rsid w:val="000A0B14"/>
    <w:rsid w:val="000A20CE"/>
    <w:rsid w:val="000A5895"/>
    <w:rsid w:val="000A6871"/>
    <w:rsid w:val="000A6D35"/>
    <w:rsid w:val="000F1895"/>
    <w:rsid w:val="001209E0"/>
    <w:rsid w:val="00126CC2"/>
    <w:rsid w:val="00136131"/>
    <w:rsid w:val="001567B7"/>
    <w:rsid w:val="00162570"/>
    <w:rsid w:val="001736BC"/>
    <w:rsid w:val="001750CB"/>
    <w:rsid w:val="00192089"/>
    <w:rsid w:val="001E4E4E"/>
    <w:rsid w:val="001F26CB"/>
    <w:rsid w:val="001F60FF"/>
    <w:rsid w:val="002026A3"/>
    <w:rsid w:val="00227962"/>
    <w:rsid w:val="002535B4"/>
    <w:rsid w:val="00256BFA"/>
    <w:rsid w:val="00264B2F"/>
    <w:rsid w:val="00286934"/>
    <w:rsid w:val="002A0E25"/>
    <w:rsid w:val="002B1BE2"/>
    <w:rsid w:val="002B5523"/>
    <w:rsid w:val="002C18A4"/>
    <w:rsid w:val="002C7B1E"/>
    <w:rsid w:val="002E596B"/>
    <w:rsid w:val="002F3025"/>
    <w:rsid w:val="00346302"/>
    <w:rsid w:val="003538B9"/>
    <w:rsid w:val="00356E52"/>
    <w:rsid w:val="003677F7"/>
    <w:rsid w:val="00383D0F"/>
    <w:rsid w:val="00396144"/>
    <w:rsid w:val="003A558D"/>
    <w:rsid w:val="003C3DA6"/>
    <w:rsid w:val="003D5A75"/>
    <w:rsid w:val="003E1D4F"/>
    <w:rsid w:val="0043232C"/>
    <w:rsid w:val="00461DC2"/>
    <w:rsid w:val="00484AC4"/>
    <w:rsid w:val="004B23F7"/>
    <w:rsid w:val="004B2739"/>
    <w:rsid w:val="004B4917"/>
    <w:rsid w:val="004C352A"/>
    <w:rsid w:val="004C5AF7"/>
    <w:rsid w:val="004E6CB0"/>
    <w:rsid w:val="004F4D88"/>
    <w:rsid w:val="0051632A"/>
    <w:rsid w:val="0053165E"/>
    <w:rsid w:val="005331F2"/>
    <w:rsid w:val="0055655B"/>
    <w:rsid w:val="00572148"/>
    <w:rsid w:val="0058781E"/>
    <w:rsid w:val="0059227F"/>
    <w:rsid w:val="005A2737"/>
    <w:rsid w:val="005C2024"/>
    <w:rsid w:val="00604FAE"/>
    <w:rsid w:val="00606BEC"/>
    <w:rsid w:val="00617840"/>
    <w:rsid w:val="006428C2"/>
    <w:rsid w:val="00655E31"/>
    <w:rsid w:val="0066394A"/>
    <w:rsid w:val="006B12C8"/>
    <w:rsid w:val="006B328C"/>
    <w:rsid w:val="006C725A"/>
    <w:rsid w:val="006D747E"/>
    <w:rsid w:val="0070774F"/>
    <w:rsid w:val="00710848"/>
    <w:rsid w:val="0071492B"/>
    <w:rsid w:val="007322CB"/>
    <w:rsid w:val="00736331"/>
    <w:rsid w:val="00737FBF"/>
    <w:rsid w:val="00772F4D"/>
    <w:rsid w:val="007B1ECF"/>
    <w:rsid w:val="007B7BAC"/>
    <w:rsid w:val="007C215D"/>
    <w:rsid w:val="007E78BD"/>
    <w:rsid w:val="00807E39"/>
    <w:rsid w:val="00816A30"/>
    <w:rsid w:val="008273AE"/>
    <w:rsid w:val="0084123C"/>
    <w:rsid w:val="0087680E"/>
    <w:rsid w:val="00896772"/>
    <w:rsid w:val="008B480D"/>
    <w:rsid w:val="008B4CC8"/>
    <w:rsid w:val="00915F18"/>
    <w:rsid w:val="009212C0"/>
    <w:rsid w:val="009251B6"/>
    <w:rsid w:val="00927C79"/>
    <w:rsid w:val="0094415F"/>
    <w:rsid w:val="009570FA"/>
    <w:rsid w:val="009705AB"/>
    <w:rsid w:val="00990297"/>
    <w:rsid w:val="00993C5C"/>
    <w:rsid w:val="009B7BDD"/>
    <w:rsid w:val="009C197F"/>
    <w:rsid w:val="009D18A0"/>
    <w:rsid w:val="009E5B48"/>
    <w:rsid w:val="009F4B2E"/>
    <w:rsid w:val="009F57B9"/>
    <w:rsid w:val="00A122E6"/>
    <w:rsid w:val="00A335EF"/>
    <w:rsid w:val="00A45080"/>
    <w:rsid w:val="00A453D2"/>
    <w:rsid w:val="00A701CC"/>
    <w:rsid w:val="00A74A9C"/>
    <w:rsid w:val="00A97E10"/>
    <w:rsid w:val="00AB3301"/>
    <w:rsid w:val="00AF129A"/>
    <w:rsid w:val="00B02BDD"/>
    <w:rsid w:val="00B137F2"/>
    <w:rsid w:val="00B401D6"/>
    <w:rsid w:val="00B47040"/>
    <w:rsid w:val="00B5616E"/>
    <w:rsid w:val="00B93BE0"/>
    <w:rsid w:val="00BB0186"/>
    <w:rsid w:val="00BB650E"/>
    <w:rsid w:val="00BF1D7E"/>
    <w:rsid w:val="00C0340D"/>
    <w:rsid w:val="00C036A4"/>
    <w:rsid w:val="00C31E65"/>
    <w:rsid w:val="00CC112D"/>
    <w:rsid w:val="00D02CCE"/>
    <w:rsid w:val="00D13724"/>
    <w:rsid w:val="00D36213"/>
    <w:rsid w:val="00D65814"/>
    <w:rsid w:val="00D822CE"/>
    <w:rsid w:val="00DA117E"/>
    <w:rsid w:val="00DA5945"/>
    <w:rsid w:val="00DB4BA0"/>
    <w:rsid w:val="00DD02D8"/>
    <w:rsid w:val="00DD6ADF"/>
    <w:rsid w:val="00DE75BF"/>
    <w:rsid w:val="00E154A0"/>
    <w:rsid w:val="00E664A7"/>
    <w:rsid w:val="00E73A56"/>
    <w:rsid w:val="00E82CE8"/>
    <w:rsid w:val="00E922EC"/>
    <w:rsid w:val="00EA4FA0"/>
    <w:rsid w:val="00EC18E0"/>
    <w:rsid w:val="00EC5B11"/>
    <w:rsid w:val="00ED1685"/>
    <w:rsid w:val="00ED3BE1"/>
    <w:rsid w:val="00F10121"/>
    <w:rsid w:val="00F35B12"/>
    <w:rsid w:val="00F37357"/>
    <w:rsid w:val="00F73EF5"/>
    <w:rsid w:val="00F971E4"/>
    <w:rsid w:val="00FA1C1E"/>
    <w:rsid w:val="00FA4DA7"/>
    <w:rsid w:val="00FB7066"/>
    <w:rsid w:val="00FB797B"/>
    <w:rsid w:val="00FC041E"/>
    <w:rsid w:val="00FC352F"/>
    <w:rsid w:val="00FD3BED"/>
    <w:rsid w:val="00FE6427"/>
    <w:rsid w:val="00FF3405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E854"/>
  <w15:chartTrackingRefBased/>
  <w15:docId w15:val="{C64303A2-D6CB-4162-BC89-E20F9B9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7E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Enisa Kadrić</cp:lastModifiedBy>
  <cp:revision>3</cp:revision>
  <dcterms:created xsi:type="dcterms:W3CDTF">2023-05-19T12:03:00Z</dcterms:created>
  <dcterms:modified xsi:type="dcterms:W3CDTF">2023-05-23T10:03:00Z</dcterms:modified>
</cp:coreProperties>
</file>