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E254" w14:textId="77777777" w:rsidR="005A6374" w:rsidRDefault="005A6374" w:rsidP="00E67AAC">
      <w:pPr>
        <w:jc w:val="center"/>
        <w:rPr>
          <w:rFonts w:asciiTheme="majorBidi" w:hAnsiTheme="majorBidi" w:cstheme="majorBidi"/>
          <w:b/>
          <w:bCs/>
          <w:sz w:val="24"/>
          <w:szCs w:val="24"/>
          <w:lang w:val="bs-Latn-BA"/>
        </w:rPr>
      </w:pPr>
    </w:p>
    <w:p w14:paraId="60BCDA17" w14:textId="77777777" w:rsidR="005A6374" w:rsidRDefault="005A6374" w:rsidP="00E67AAC">
      <w:pPr>
        <w:jc w:val="center"/>
        <w:rPr>
          <w:rFonts w:asciiTheme="majorBidi" w:hAnsiTheme="majorBidi" w:cstheme="majorBidi"/>
          <w:b/>
          <w:bCs/>
          <w:sz w:val="24"/>
          <w:szCs w:val="24"/>
          <w:lang w:val="bs-Latn-BA"/>
        </w:rPr>
      </w:pPr>
    </w:p>
    <w:p w14:paraId="66FEE21A" w14:textId="05019F96" w:rsidR="005A6374" w:rsidRDefault="00ED60A6" w:rsidP="00E67AAC">
      <w:pPr>
        <w:jc w:val="center"/>
        <w:rPr>
          <w:rFonts w:asciiTheme="majorBidi" w:hAnsiTheme="majorBidi" w:cstheme="majorBidi"/>
          <w:b/>
          <w:bCs/>
          <w:sz w:val="24"/>
          <w:szCs w:val="24"/>
          <w:lang w:val="bs-Latn-BA"/>
        </w:rPr>
      </w:pPr>
      <w:r w:rsidRPr="008F091F">
        <w:rPr>
          <w:rFonts w:ascii="Verdana" w:hAnsi="Verdana" w:cs="Times New Roman"/>
          <w:noProof/>
          <w:lang w:eastAsia="bs-Latn-BA"/>
        </w:rPr>
        <w:drawing>
          <wp:inline distT="0" distB="0" distL="0" distR="0" wp14:anchorId="2A53F996" wp14:editId="729ABCE4">
            <wp:extent cx="5400040" cy="1033145"/>
            <wp:effectExtent l="0" t="0" r="0" b="0"/>
            <wp:docPr id="729254268" name="Picture 729254268" descr="A blue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254268" name="Picture 729254268" descr="A blue text on a white background&#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1033145"/>
                    </a:xfrm>
                    <a:prstGeom prst="rect">
                      <a:avLst/>
                    </a:prstGeom>
                  </pic:spPr>
                </pic:pic>
              </a:graphicData>
            </a:graphic>
          </wp:inline>
        </w:drawing>
      </w:r>
    </w:p>
    <w:p w14:paraId="1B5D13B0" w14:textId="77777777" w:rsidR="005A6374" w:rsidRDefault="005A6374" w:rsidP="00E67AAC">
      <w:pPr>
        <w:jc w:val="center"/>
        <w:rPr>
          <w:rFonts w:asciiTheme="majorBidi" w:hAnsiTheme="majorBidi" w:cstheme="majorBidi"/>
          <w:b/>
          <w:bCs/>
          <w:sz w:val="24"/>
          <w:szCs w:val="24"/>
          <w:lang w:val="bs-Latn-BA"/>
        </w:rPr>
      </w:pPr>
    </w:p>
    <w:p w14:paraId="24BD0BDF" w14:textId="77777777" w:rsidR="005A6374" w:rsidRDefault="005A6374" w:rsidP="00E67AAC">
      <w:pPr>
        <w:jc w:val="center"/>
        <w:rPr>
          <w:rFonts w:asciiTheme="majorBidi" w:hAnsiTheme="majorBidi" w:cstheme="majorBidi"/>
          <w:b/>
          <w:bCs/>
          <w:sz w:val="24"/>
          <w:szCs w:val="24"/>
          <w:lang w:val="bs-Latn-BA"/>
        </w:rPr>
      </w:pPr>
    </w:p>
    <w:p w14:paraId="75FD26BF" w14:textId="77777777" w:rsidR="005A6374" w:rsidRDefault="005A6374" w:rsidP="00E67AAC">
      <w:pPr>
        <w:jc w:val="center"/>
        <w:rPr>
          <w:rFonts w:asciiTheme="majorBidi" w:hAnsiTheme="majorBidi" w:cstheme="majorBidi"/>
          <w:b/>
          <w:bCs/>
          <w:sz w:val="24"/>
          <w:szCs w:val="24"/>
          <w:lang w:val="bs-Latn-BA"/>
        </w:rPr>
      </w:pPr>
    </w:p>
    <w:p w14:paraId="07CA2155" w14:textId="77777777" w:rsidR="005A6374" w:rsidRDefault="005A6374" w:rsidP="00E67AAC">
      <w:pPr>
        <w:jc w:val="center"/>
        <w:rPr>
          <w:rFonts w:asciiTheme="majorBidi" w:hAnsiTheme="majorBidi" w:cstheme="majorBidi"/>
          <w:b/>
          <w:bCs/>
          <w:sz w:val="24"/>
          <w:szCs w:val="24"/>
          <w:lang w:val="bs-Latn-BA"/>
        </w:rPr>
      </w:pPr>
    </w:p>
    <w:p w14:paraId="32481F60" w14:textId="77777777" w:rsidR="005A6374" w:rsidRDefault="005A6374" w:rsidP="00E67AAC">
      <w:pPr>
        <w:jc w:val="center"/>
        <w:rPr>
          <w:rFonts w:asciiTheme="majorBidi" w:hAnsiTheme="majorBidi" w:cstheme="majorBidi"/>
          <w:b/>
          <w:bCs/>
          <w:sz w:val="24"/>
          <w:szCs w:val="24"/>
          <w:lang w:val="bs-Latn-BA"/>
        </w:rPr>
      </w:pPr>
    </w:p>
    <w:p w14:paraId="59DA1CC1" w14:textId="77777777" w:rsidR="005A6374" w:rsidRDefault="005A6374" w:rsidP="00E67AAC">
      <w:pPr>
        <w:jc w:val="center"/>
        <w:rPr>
          <w:rFonts w:asciiTheme="majorBidi" w:hAnsiTheme="majorBidi" w:cstheme="majorBidi"/>
          <w:b/>
          <w:bCs/>
          <w:sz w:val="24"/>
          <w:szCs w:val="24"/>
          <w:lang w:val="bs-Latn-BA"/>
        </w:rPr>
      </w:pPr>
    </w:p>
    <w:p w14:paraId="25765912" w14:textId="77777777" w:rsidR="005A6374" w:rsidRDefault="005A6374" w:rsidP="00E67AAC">
      <w:pPr>
        <w:jc w:val="center"/>
        <w:rPr>
          <w:rFonts w:asciiTheme="majorBidi" w:hAnsiTheme="majorBidi" w:cstheme="majorBidi"/>
          <w:b/>
          <w:bCs/>
          <w:sz w:val="24"/>
          <w:szCs w:val="24"/>
          <w:lang w:val="bs-Latn-BA"/>
        </w:rPr>
      </w:pPr>
    </w:p>
    <w:p w14:paraId="308AC92B" w14:textId="77777777" w:rsidR="005A6374" w:rsidRPr="00E67AAC" w:rsidRDefault="005A6374" w:rsidP="005A6374">
      <w:pPr>
        <w:jc w:val="center"/>
        <w:rPr>
          <w:rFonts w:asciiTheme="majorBidi" w:hAnsiTheme="majorBidi" w:cstheme="majorBidi"/>
          <w:b/>
          <w:bCs/>
          <w:sz w:val="24"/>
          <w:szCs w:val="24"/>
          <w:lang w:val="bs-Latn-BA"/>
        </w:rPr>
      </w:pPr>
      <w:r w:rsidRPr="00E67AAC">
        <w:rPr>
          <w:rFonts w:asciiTheme="majorBidi" w:hAnsiTheme="majorBidi" w:cstheme="majorBidi"/>
          <w:b/>
          <w:bCs/>
          <w:sz w:val="24"/>
          <w:szCs w:val="24"/>
          <w:lang w:val="bs-Latn-BA"/>
        </w:rPr>
        <w:t>LIFELONG LEARNING PROGRAM</w:t>
      </w:r>
    </w:p>
    <w:p w14:paraId="57543183" w14:textId="77777777" w:rsidR="005A6374" w:rsidRDefault="005A6374" w:rsidP="005A6374">
      <w:pPr>
        <w:jc w:val="center"/>
        <w:rPr>
          <w:rFonts w:asciiTheme="majorBidi" w:hAnsiTheme="majorBidi" w:cstheme="majorBidi"/>
          <w:b/>
          <w:bCs/>
          <w:sz w:val="24"/>
          <w:szCs w:val="24"/>
          <w:lang w:val="bs-Latn-BA"/>
        </w:rPr>
      </w:pPr>
      <w:r>
        <w:rPr>
          <w:rFonts w:asciiTheme="majorBidi" w:hAnsiTheme="majorBidi" w:cstheme="majorBidi"/>
          <w:b/>
          <w:bCs/>
          <w:sz w:val="24"/>
          <w:szCs w:val="24"/>
          <w:lang w:val="bs-Latn-BA"/>
        </w:rPr>
        <w:t xml:space="preserve">INTERNATIONAL </w:t>
      </w:r>
      <w:r w:rsidRPr="00E67AAC">
        <w:rPr>
          <w:rFonts w:asciiTheme="majorBidi" w:hAnsiTheme="majorBidi" w:cstheme="majorBidi"/>
          <w:b/>
          <w:bCs/>
          <w:sz w:val="24"/>
          <w:szCs w:val="24"/>
          <w:lang w:val="bs-Latn-BA"/>
        </w:rPr>
        <w:t xml:space="preserve">SUMMER SCHOOL: </w:t>
      </w:r>
    </w:p>
    <w:p w14:paraId="21791A0A" w14:textId="77777777" w:rsidR="00482C3B" w:rsidRPr="00E67AAC" w:rsidRDefault="00482C3B" w:rsidP="005A6374">
      <w:pPr>
        <w:jc w:val="center"/>
        <w:rPr>
          <w:rFonts w:asciiTheme="majorBidi" w:hAnsiTheme="majorBidi" w:cstheme="majorBidi"/>
          <w:b/>
          <w:bCs/>
          <w:sz w:val="24"/>
          <w:szCs w:val="24"/>
          <w:lang w:val="bs-Latn-BA"/>
        </w:rPr>
      </w:pPr>
    </w:p>
    <w:p w14:paraId="53FC65F3" w14:textId="77777777" w:rsidR="005A6374" w:rsidRDefault="005A6374" w:rsidP="005A6374">
      <w:pPr>
        <w:jc w:val="center"/>
        <w:rPr>
          <w:rFonts w:ascii="Times New Roman" w:eastAsia="Times New Roman" w:hAnsi="Times New Roman" w:cs="Times New Roman"/>
          <w:kern w:val="36"/>
          <w:sz w:val="24"/>
          <w:szCs w:val="24"/>
          <w:bdr w:val="none" w:sz="0" w:space="0" w:color="auto" w:frame="1"/>
        </w:rPr>
      </w:pPr>
      <w:r w:rsidRPr="00E67AAC">
        <w:rPr>
          <w:rFonts w:ascii="Times New Roman" w:eastAsia="Times New Roman" w:hAnsi="Times New Roman" w:cs="Times New Roman"/>
          <w:b/>
          <w:bCs/>
          <w:i/>
          <w:iCs/>
          <w:kern w:val="36"/>
          <w:sz w:val="24"/>
          <w:szCs w:val="24"/>
          <w:bdr w:val="none" w:sz="0" w:space="0" w:color="auto" w:frame="1"/>
        </w:rPr>
        <w:t>Innovative Social Work Research in Southeast Europe: Integrating Justice, Human Rights, and Civic Engagement</w:t>
      </w:r>
    </w:p>
    <w:p w14:paraId="35647923" w14:textId="77777777" w:rsidR="00131885" w:rsidRDefault="00131885" w:rsidP="005A6374">
      <w:pPr>
        <w:jc w:val="center"/>
        <w:rPr>
          <w:rFonts w:ascii="Times New Roman" w:eastAsia="Times New Roman" w:hAnsi="Times New Roman" w:cs="Times New Roman"/>
          <w:kern w:val="36"/>
          <w:sz w:val="24"/>
          <w:szCs w:val="24"/>
          <w:bdr w:val="none" w:sz="0" w:space="0" w:color="auto" w:frame="1"/>
        </w:rPr>
      </w:pPr>
    </w:p>
    <w:p w14:paraId="0079F264" w14:textId="77777777" w:rsidR="00131885" w:rsidRDefault="00131885" w:rsidP="005A6374">
      <w:pPr>
        <w:jc w:val="center"/>
        <w:rPr>
          <w:rFonts w:ascii="Times New Roman" w:eastAsia="Times New Roman" w:hAnsi="Times New Roman" w:cs="Times New Roman"/>
          <w:kern w:val="36"/>
          <w:sz w:val="24"/>
          <w:szCs w:val="24"/>
          <w:bdr w:val="none" w:sz="0" w:space="0" w:color="auto" w:frame="1"/>
        </w:rPr>
      </w:pPr>
    </w:p>
    <w:p w14:paraId="062A1F2D" w14:textId="77777777" w:rsidR="00131885" w:rsidRDefault="00131885" w:rsidP="005A6374">
      <w:pPr>
        <w:jc w:val="center"/>
        <w:rPr>
          <w:rFonts w:ascii="Times New Roman" w:eastAsia="Times New Roman" w:hAnsi="Times New Roman" w:cs="Times New Roman"/>
          <w:kern w:val="36"/>
          <w:sz w:val="24"/>
          <w:szCs w:val="24"/>
          <w:bdr w:val="none" w:sz="0" w:space="0" w:color="auto" w:frame="1"/>
        </w:rPr>
      </w:pPr>
    </w:p>
    <w:p w14:paraId="651A52C5" w14:textId="77777777" w:rsidR="00131885" w:rsidRDefault="00131885" w:rsidP="005A6374">
      <w:pPr>
        <w:jc w:val="center"/>
        <w:rPr>
          <w:rFonts w:ascii="Times New Roman" w:eastAsia="Times New Roman" w:hAnsi="Times New Roman" w:cs="Times New Roman"/>
          <w:kern w:val="36"/>
          <w:sz w:val="24"/>
          <w:szCs w:val="24"/>
          <w:bdr w:val="none" w:sz="0" w:space="0" w:color="auto" w:frame="1"/>
        </w:rPr>
      </w:pPr>
    </w:p>
    <w:p w14:paraId="45D45E28" w14:textId="77777777" w:rsidR="00131885" w:rsidRDefault="00131885" w:rsidP="005A6374">
      <w:pPr>
        <w:jc w:val="center"/>
        <w:rPr>
          <w:rFonts w:ascii="Times New Roman" w:eastAsia="Times New Roman" w:hAnsi="Times New Roman" w:cs="Times New Roman"/>
          <w:kern w:val="36"/>
          <w:sz w:val="24"/>
          <w:szCs w:val="24"/>
          <w:bdr w:val="none" w:sz="0" w:space="0" w:color="auto" w:frame="1"/>
        </w:rPr>
      </w:pPr>
    </w:p>
    <w:p w14:paraId="79757338" w14:textId="6059ECEE" w:rsidR="00131885" w:rsidRPr="00131885" w:rsidRDefault="00131885" w:rsidP="005A6374">
      <w:pPr>
        <w:jc w:val="cente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bdr w:val="none" w:sz="0" w:space="0" w:color="auto" w:frame="1"/>
        </w:rPr>
        <w:t>Sarajevo, 03 – 07 September 2023.</w:t>
      </w:r>
    </w:p>
    <w:p w14:paraId="6C5B783D" w14:textId="77777777" w:rsidR="005A6374" w:rsidRPr="005A6374" w:rsidRDefault="005A6374" w:rsidP="00E67AAC">
      <w:pPr>
        <w:jc w:val="center"/>
        <w:rPr>
          <w:rFonts w:asciiTheme="majorBidi" w:hAnsiTheme="majorBidi" w:cstheme="majorBidi"/>
          <w:b/>
          <w:bCs/>
          <w:sz w:val="24"/>
          <w:szCs w:val="24"/>
        </w:rPr>
      </w:pPr>
    </w:p>
    <w:p w14:paraId="5E0117E0" w14:textId="77777777" w:rsidR="005A6374" w:rsidRDefault="005A6374" w:rsidP="00E67AAC">
      <w:pPr>
        <w:jc w:val="center"/>
        <w:rPr>
          <w:rFonts w:asciiTheme="majorBidi" w:hAnsiTheme="majorBidi" w:cstheme="majorBidi"/>
          <w:b/>
          <w:bCs/>
          <w:sz w:val="24"/>
          <w:szCs w:val="24"/>
          <w:lang w:val="bs-Latn-BA"/>
        </w:rPr>
      </w:pPr>
    </w:p>
    <w:p w14:paraId="290DEB16" w14:textId="77777777" w:rsidR="005A6374" w:rsidRDefault="005A6374" w:rsidP="00E67AAC">
      <w:pPr>
        <w:jc w:val="center"/>
        <w:rPr>
          <w:rFonts w:asciiTheme="majorBidi" w:hAnsiTheme="majorBidi" w:cstheme="majorBidi"/>
          <w:b/>
          <w:bCs/>
          <w:sz w:val="24"/>
          <w:szCs w:val="24"/>
          <w:lang w:val="bs-Latn-BA"/>
        </w:rPr>
      </w:pPr>
    </w:p>
    <w:p w14:paraId="2CE371D4" w14:textId="77777777" w:rsidR="005A6374" w:rsidRDefault="005A6374" w:rsidP="00E67AAC">
      <w:pPr>
        <w:jc w:val="center"/>
        <w:rPr>
          <w:rFonts w:asciiTheme="majorBidi" w:hAnsiTheme="majorBidi" w:cstheme="majorBidi"/>
          <w:b/>
          <w:bCs/>
          <w:sz w:val="24"/>
          <w:szCs w:val="24"/>
          <w:lang w:val="bs-Latn-BA"/>
        </w:rPr>
      </w:pPr>
    </w:p>
    <w:p w14:paraId="0FBB5A8C" w14:textId="77777777" w:rsidR="005A6374" w:rsidRDefault="005A6374" w:rsidP="00E67AAC">
      <w:pPr>
        <w:jc w:val="center"/>
        <w:rPr>
          <w:rFonts w:asciiTheme="majorBidi" w:hAnsiTheme="majorBidi" w:cstheme="majorBidi"/>
          <w:b/>
          <w:bCs/>
          <w:sz w:val="24"/>
          <w:szCs w:val="24"/>
          <w:lang w:val="bs-Latn-BA"/>
        </w:rPr>
      </w:pPr>
    </w:p>
    <w:p w14:paraId="27394DC8" w14:textId="71AD306B" w:rsidR="00E67AAC" w:rsidRPr="00E67AAC" w:rsidRDefault="00E67AAC" w:rsidP="00E67AAC">
      <w:pPr>
        <w:jc w:val="center"/>
        <w:rPr>
          <w:rFonts w:asciiTheme="majorBidi" w:hAnsiTheme="majorBidi" w:cstheme="majorBidi"/>
          <w:b/>
          <w:bCs/>
          <w:sz w:val="24"/>
          <w:szCs w:val="24"/>
          <w:lang w:val="bs-Latn-BA"/>
        </w:rPr>
      </w:pPr>
      <w:r w:rsidRPr="00E67AAC">
        <w:rPr>
          <w:rFonts w:asciiTheme="majorBidi" w:hAnsiTheme="majorBidi" w:cstheme="majorBidi"/>
          <w:b/>
          <w:bCs/>
          <w:sz w:val="24"/>
          <w:szCs w:val="24"/>
          <w:lang w:val="bs-Latn-BA"/>
        </w:rPr>
        <w:lastRenderedPageBreak/>
        <w:t>LIFELONG LEARNING PROGRAM</w:t>
      </w:r>
    </w:p>
    <w:p w14:paraId="6504328A" w14:textId="48D48B19" w:rsidR="00E67AAC" w:rsidRPr="00E67AAC" w:rsidRDefault="00081CCB" w:rsidP="00E67AAC">
      <w:pPr>
        <w:jc w:val="center"/>
        <w:rPr>
          <w:rFonts w:asciiTheme="majorBidi" w:hAnsiTheme="majorBidi" w:cstheme="majorBidi"/>
          <w:b/>
          <w:bCs/>
          <w:sz w:val="24"/>
          <w:szCs w:val="24"/>
          <w:lang w:val="bs-Latn-BA"/>
        </w:rPr>
      </w:pPr>
      <w:r>
        <w:rPr>
          <w:rFonts w:asciiTheme="majorBidi" w:hAnsiTheme="majorBidi" w:cstheme="majorBidi"/>
          <w:b/>
          <w:bCs/>
          <w:sz w:val="24"/>
          <w:szCs w:val="24"/>
          <w:lang w:val="bs-Latn-BA"/>
        </w:rPr>
        <w:t xml:space="preserve">INTERNATIONAL </w:t>
      </w:r>
      <w:r w:rsidR="00E67AAC" w:rsidRPr="00E67AAC">
        <w:rPr>
          <w:rFonts w:asciiTheme="majorBidi" w:hAnsiTheme="majorBidi" w:cstheme="majorBidi"/>
          <w:b/>
          <w:bCs/>
          <w:sz w:val="24"/>
          <w:szCs w:val="24"/>
          <w:lang w:val="bs-Latn-BA"/>
        </w:rPr>
        <w:t xml:space="preserve">SUMMER SCHOOL: </w:t>
      </w:r>
    </w:p>
    <w:p w14:paraId="0C9147A7" w14:textId="0BC6E46F" w:rsidR="00E67AAC" w:rsidRPr="00E67AAC" w:rsidRDefault="00E67AAC" w:rsidP="00AE5251">
      <w:pPr>
        <w:jc w:val="center"/>
        <w:rPr>
          <w:rFonts w:ascii="Times New Roman" w:eastAsia="Times New Roman" w:hAnsi="Times New Roman" w:cs="Times New Roman"/>
          <w:b/>
          <w:bCs/>
          <w:i/>
          <w:iCs/>
          <w:kern w:val="36"/>
          <w:sz w:val="24"/>
          <w:szCs w:val="24"/>
        </w:rPr>
      </w:pPr>
      <w:r w:rsidRPr="00E67AAC">
        <w:rPr>
          <w:rFonts w:ascii="Times New Roman" w:eastAsia="Times New Roman" w:hAnsi="Times New Roman" w:cs="Times New Roman"/>
          <w:b/>
          <w:bCs/>
          <w:i/>
          <w:iCs/>
          <w:kern w:val="36"/>
          <w:sz w:val="24"/>
          <w:szCs w:val="24"/>
          <w:bdr w:val="none" w:sz="0" w:space="0" w:color="auto" w:frame="1"/>
        </w:rPr>
        <w:t>Innovative Social Work Research in Southeast Europe: Integrating Justice, Human Rights, and Civic Engagement</w:t>
      </w:r>
    </w:p>
    <w:p w14:paraId="627326C5" w14:textId="77777777" w:rsidR="00CB474C" w:rsidRDefault="00CB474C"/>
    <w:p w14:paraId="21D9ADF1" w14:textId="77777777" w:rsidR="00E67AAC" w:rsidRPr="00FF140E" w:rsidRDefault="00E67AAC" w:rsidP="00E67AAC">
      <w:pPr>
        <w:jc w:val="both"/>
        <w:rPr>
          <w:rFonts w:asciiTheme="majorBidi" w:hAnsiTheme="majorBidi" w:cstheme="majorBidi"/>
          <w:b/>
          <w:bCs/>
          <w:sz w:val="24"/>
          <w:szCs w:val="24"/>
          <w:lang w:val="bs-Latn-BA"/>
        </w:rPr>
      </w:pPr>
      <w:r w:rsidRPr="00FF140E">
        <w:rPr>
          <w:rFonts w:asciiTheme="majorBidi" w:hAnsiTheme="majorBidi" w:cstheme="majorBidi"/>
          <w:b/>
          <w:bCs/>
          <w:sz w:val="24"/>
          <w:szCs w:val="24"/>
          <w:lang w:val="bs-Latn-BA"/>
        </w:rPr>
        <w:t xml:space="preserve">ORGANIZATION OF THE PROGRAM </w:t>
      </w:r>
    </w:p>
    <w:p w14:paraId="40890F81" w14:textId="2D840692" w:rsidR="00E67AAC" w:rsidRPr="00AA05E2" w:rsidRDefault="00E67AAC">
      <w:pPr>
        <w:rPr>
          <w:rFonts w:asciiTheme="majorBidi" w:hAnsiTheme="majorBidi" w:cstheme="majorBidi"/>
          <w:i/>
          <w:iCs/>
          <w:sz w:val="24"/>
          <w:szCs w:val="24"/>
          <w:lang w:val="bs-Latn-BA"/>
        </w:rPr>
      </w:pPr>
      <w:r w:rsidRPr="00AA05E2">
        <w:rPr>
          <w:rFonts w:asciiTheme="majorBidi" w:hAnsiTheme="majorBidi" w:cstheme="majorBidi"/>
          <w:i/>
          <w:iCs/>
          <w:sz w:val="24"/>
          <w:szCs w:val="24"/>
          <w:lang w:val="bs-Latn-BA"/>
        </w:rPr>
        <w:t>University of Sarajevo, Faculty of Political Sciences</w:t>
      </w:r>
    </w:p>
    <w:p w14:paraId="58BF4198" w14:textId="62E6702A" w:rsidR="00E67AAC" w:rsidRDefault="00E67AAC">
      <w:pPr>
        <w:rPr>
          <w:rFonts w:asciiTheme="majorBidi" w:hAnsiTheme="majorBidi" w:cstheme="majorBidi"/>
          <w:sz w:val="24"/>
          <w:szCs w:val="24"/>
          <w:lang w:val="bs-Latn-BA"/>
        </w:rPr>
      </w:pPr>
      <w:r w:rsidRPr="00AA05E2">
        <w:rPr>
          <w:rFonts w:asciiTheme="majorBidi" w:hAnsiTheme="majorBidi" w:cstheme="majorBidi"/>
          <w:i/>
          <w:iCs/>
          <w:sz w:val="24"/>
          <w:szCs w:val="24"/>
          <w:lang w:val="bs-Latn-BA"/>
        </w:rPr>
        <w:t xml:space="preserve">University of Prishtina,  </w:t>
      </w:r>
      <w:r w:rsidR="00871FBD" w:rsidRPr="00AA05E2">
        <w:rPr>
          <w:rFonts w:asciiTheme="majorBidi" w:hAnsiTheme="majorBidi" w:cstheme="majorBidi"/>
          <w:i/>
          <w:iCs/>
          <w:sz w:val="24"/>
          <w:szCs w:val="24"/>
          <w:lang w:val="bs-Latn-BA"/>
        </w:rPr>
        <w:t>Faculty of Philos</w:t>
      </w:r>
      <w:r w:rsidR="00B61A5C">
        <w:rPr>
          <w:rFonts w:asciiTheme="majorBidi" w:hAnsiTheme="majorBidi" w:cstheme="majorBidi"/>
          <w:i/>
          <w:iCs/>
          <w:sz w:val="24"/>
          <w:szCs w:val="24"/>
          <w:lang w:val="bs-Latn-BA"/>
        </w:rPr>
        <w:t>o</w:t>
      </w:r>
      <w:r w:rsidR="00871FBD" w:rsidRPr="00AA05E2">
        <w:rPr>
          <w:rFonts w:asciiTheme="majorBidi" w:hAnsiTheme="majorBidi" w:cstheme="majorBidi"/>
          <w:i/>
          <w:iCs/>
          <w:sz w:val="24"/>
          <w:szCs w:val="24"/>
          <w:lang w:val="bs-Latn-BA"/>
        </w:rPr>
        <w:t>phy</w:t>
      </w:r>
      <w:r w:rsidR="00871FBD">
        <w:rPr>
          <w:rFonts w:asciiTheme="majorBidi" w:hAnsiTheme="majorBidi" w:cstheme="majorBidi"/>
          <w:sz w:val="24"/>
          <w:szCs w:val="24"/>
          <w:lang w:val="bs-Latn-BA"/>
        </w:rPr>
        <w:t xml:space="preserve"> </w:t>
      </w:r>
    </w:p>
    <w:p w14:paraId="3294EC49" w14:textId="77777777" w:rsidR="00871FBD" w:rsidRDefault="00871FBD">
      <w:pPr>
        <w:rPr>
          <w:rFonts w:asciiTheme="majorBidi" w:hAnsiTheme="majorBidi" w:cstheme="majorBidi"/>
          <w:sz w:val="24"/>
          <w:szCs w:val="24"/>
          <w:lang w:val="bs-Latn-BA"/>
        </w:rPr>
      </w:pPr>
    </w:p>
    <w:p w14:paraId="693CD87A" w14:textId="5E49A7A5" w:rsidR="00AA05E2" w:rsidRPr="00973E70" w:rsidRDefault="00AA05E2" w:rsidP="00AA05E2">
      <w:pPr>
        <w:jc w:val="both"/>
        <w:rPr>
          <w:rFonts w:asciiTheme="majorBidi" w:hAnsiTheme="majorBidi" w:cstheme="majorBidi"/>
          <w:b/>
          <w:bCs/>
          <w:sz w:val="24"/>
          <w:szCs w:val="24"/>
          <w:lang w:val="bs-Latn-BA"/>
        </w:rPr>
      </w:pPr>
      <w:r w:rsidRPr="00973E70">
        <w:rPr>
          <w:rFonts w:asciiTheme="majorBidi" w:hAnsiTheme="majorBidi" w:cstheme="majorBidi"/>
          <w:b/>
          <w:bCs/>
          <w:sz w:val="24"/>
          <w:szCs w:val="24"/>
          <w:lang w:val="bs-Latn-BA"/>
        </w:rPr>
        <w:t>PROGRAMS' LEADER</w:t>
      </w:r>
      <w:r>
        <w:rPr>
          <w:rFonts w:asciiTheme="majorBidi" w:hAnsiTheme="majorBidi" w:cstheme="majorBidi"/>
          <w:b/>
          <w:bCs/>
          <w:sz w:val="24"/>
          <w:szCs w:val="24"/>
          <w:lang w:val="bs-Latn-BA"/>
        </w:rPr>
        <w:t>S</w:t>
      </w:r>
      <w:r w:rsidRPr="00973E70">
        <w:rPr>
          <w:rFonts w:asciiTheme="majorBidi" w:hAnsiTheme="majorBidi" w:cstheme="majorBidi"/>
          <w:b/>
          <w:bCs/>
          <w:sz w:val="24"/>
          <w:szCs w:val="24"/>
          <w:lang w:val="bs-Latn-BA"/>
        </w:rPr>
        <w:t xml:space="preserve"> </w:t>
      </w:r>
    </w:p>
    <w:p w14:paraId="588B4D0E" w14:textId="3490FD50" w:rsidR="00871FBD" w:rsidRDefault="00871FBD" w:rsidP="00871FBD">
      <w:pPr>
        <w:rPr>
          <w:rFonts w:asciiTheme="majorBidi" w:hAnsiTheme="majorBidi" w:cstheme="majorBidi"/>
          <w:sz w:val="24"/>
          <w:szCs w:val="24"/>
          <w:lang w:val="bs-Latn-BA"/>
        </w:rPr>
      </w:pPr>
      <w:r>
        <w:rPr>
          <w:rFonts w:asciiTheme="majorBidi" w:hAnsiTheme="majorBidi" w:cstheme="majorBidi"/>
          <w:sz w:val="24"/>
          <w:szCs w:val="24"/>
          <w:lang w:val="bs-Latn-BA"/>
        </w:rPr>
        <w:t>Prof. dr. Sanela Bašić,  University of Sarajevo, Faculty of Political Sciences</w:t>
      </w:r>
      <w:r w:rsidR="00AA05E2">
        <w:rPr>
          <w:rFonts w:asciiTheme="majorBidi" w:hAnsiTheme="majorBidi" w:cstheme="majorBidi"/>
          <w:sz w:val="24"/>
          <w:szCs w:val="24"/>
          <w:lang w:val="bs-Latn-BA"/>
        </w:rPr>
        <w:t xml:space="preserve">, sanela. </w:t>
      </w:r>
      <w:r w:rsidR="00000000">
        <w:fldChar w:fldCharType="begin"/>
      </w:r>
      <w:r w:rsidR="00000000">
        <w:instrText>HYPERLINK "mailto:basic@fpn.unsa.ba"</w:instrText>
      </w:r>
      <w:r w:rsidR="00000000">
        <w:fldChar w:fldCharType="separate"/>
      </w:r>
      <w:r w:rsidR="00AA05E2" w:rsidRPr="00F92456">
        <w:rPr>
          <w:rStyle w:val="Hyperlink"/>
          <w:rFonts w:asciiTheme="majorBidi" w:hAnsiTheme="majorBidi" w:cstheme="majorBidi"/>
          <w:sz w:val="24"/>
          <w:szCs w:val="24"/>
          <w:lang w:val="bs-Latn-BA"/>
        </w:rPr>
        <w:t>basic@fpn.unsa.ba</w:t>
      </w:r>
      <w:r w:rsidR="00000000">
        <w:rPr>
          <w:rStyle w:val="Hyperlink"/>
          <w:rFonts w:asciiTheme="majorBidi" w:hAnsiTheme="majorBidi" w:cstheme="majorBidi"/>
          <w:sz w:val="24"/>
          <w:szCs w:val="24"/>
          <w:lang w:val="bs-Latn-BA"/>
        </w:rPr>
        <w:fldChar w:fldCharType="end"/>
      </w:r>
      <w:r w:rsidR="00AA05E2">
        <w:rPr>
          <w:rFonts w:asciiTheme="majorBidi" w:hAnsiTheme="majorBidi" w:cstheme="majorBidi"/>
          <w:sz w:val="24"/>
          <w:szCs w:val="24"/>
          <w:lang w:val="bs-Latn-BA"/>
        </w:rPr>
        <w:t xml:space="preserve"> </w:t>
      </w:r>
    </w:p>
    <w:p w14:paraId="41E4DA58" w14:textId="77777777" w:rsidR="00AA05E2" w:rsidRDefault="00871FBD" w:rsidP="00871FBD">
      <w:pPr>
        <w:rPr>
          <w:rFonts w:asciiTheme="majorBidi" w:hAnsiTheme="majorBidi" w:cstheme="majorBidi"/>
          <w:sz w:val="24"/>
          <w:szCs w:val="24"/>
          <w:lang w:val="bs-Latn-BA"/>
        </w:rPr>
      </w:pPr>
      <w:r>
        <w:rPr>
          <w:rFonts w:asciiTheme="majorBidi" w:hAnsiTheme="majorBidi" w:cstheme="majorBidi"/>
          <w:sz w:val="24"/>
          <w:szCs w:val="24"/>
          <w:lang w:val="bs-Latn-BA"/>
        </w:rPr>
        <w:t>Prof. dr. Vjollca Krasniqi, University of Prishtina,  Faculty of Philosphy</w:t>
      </w:r>
    </w:p>
    <w:p w14:paraId="73E9CEC7" w14:textId="1265B811" w:rsidR="00871FBD" w:rsidRPr="00AA05E2" w:rsidRDefault="00000000" w:rsidP="00871FBD">
      <w:pPr>
        <w:rPr>
          <w:rFonts w:asciiTheme="majorBidi" w:hAnsiTheme="majorBidi" w:cstheme="majorBidi"/>
          <w:sz w:val="24"/>
          <w:szCs w:val="24"/>
          <w:lang w:val="bs-Latn-BA"/>
        </w:rPr>
      </w:pPr>
      <w:hyperlink r:id="rId8" w:history="1">
        <w:r w:rsidR="00AA05E2" w:rsidRPr="00AA05E2">
          <w:rPr>
            <w:rStyle w:val="Hyperlink"/>
            <w:rFonts w:ascii="Times New Roman" w:hAnsi="Times New Roman" w:cs="Times New Roman"/>
            <w:sz w:val="24"/>
            <w:szCs w:val="24"/>
            <w:lang w:val="bs-Latn-BA"/>
          </w:rPr>
          <w:t>vjollca.krasniqi@uni-pr.edu</w:t>
        </w:r>
      </w:hyperlink>
      <w:r w:rsidR="00AA05E2" w:rsidRPr="00AA05E2">
        <w:rPr>
          <w:rFonts w:ascii="Times New Roman" w:hAnsi="Times New Roman" w:cs="Times New Roman"/>
          <w:sz w:val="24"/>
          <w:szCs w:val="24"/>
          <w:lang w:val="bs-Latn-BA"/>
        </w:rPr>
        <w:t xml:space="preserve"> </w:t>
      </w:r>
      <w:r w:rsidR="00871FBD" w:rsidRPr="00AA05E2">
        <w:rPr>
          <w:rFonts w:asciiTheme="majorBidi" w:hAnsiTheme="majorBidi" w:cstheme="majorBidi"/>
          <w:sz w:val="24"/>
          <w:szCs w:val="24"/>
          <w:lang w:val="bs-Latn-BA"/>
        </w:rPr>
        <w:t xml:space="preserve"> </w:t>
      </w:r>
    </w:p>
    <w:p w14:paraId="634600FA" w14:textId="77777777" w:rsidR="00871FBD" w:rsidRDefault="00871FBD">
      <w:pPr>
        <w:rPr>
          <w:rFonts w:asciiTheme="majorBidi" w:hAnsiTheme="majorBidi" w:cstheme="majorBidi"/>
          <w:sz w:val="24"/>
          <w:szCs w:val="24"/>
          <w:lang w:val="bs-Latn-BA"/>
        </w:rPr>
      </w:pPr>
    </w:p>
    <w:p w14:paraId="300FB52B" w14:textId="77777777" w:rsidR="00AA05E2" w:rsidRPr="00FF140E" w:rsidRDefault="00AA05E2" w:rsidP="00AA05E2">
      <w:pPr>
        <w:jc w:val="both"/>
        <w:rPr>
          <w:rFonts w:asciiTheme="majorBidi" w:hAnsiTheme="majorBidi" w:cstheme="majorBidi"/>
          <w:b/>
          <w:bCs/>
          <w:sz w:val="24"/>
          <w:szCs w:val="24"/>
          <w:lang w:val="bs-Latn-BA"/>
        </w:rPr>
      </w:pPr>
      <w:r w:rsidRPr="00FF140E">
        <w:rPr>
          <w:rFonts w:asciiTheme="majorBidi" w:hAnsiTheme="majorBidi" w:cstheme="majorBidi"/>
          <w:b/>
          <w:bCs/>
          <w:sz w:val="24"/>
          <w:szCs w:val="24"/>
          <w:lang w:val="bs-Latn-BA"/>
        </w:rPr>
        <w:t xml:space="preserve">PROGRAM DESCRIPTION </w:t>
      </w:r>
    </w:p>
    <w:p w14:paraId="1AD32E7A" w14:textId="77777777" w:rsidR="00AA05E2" w:rsidRDefault="00AA05E2">
      <w:pPr>
        <w:rPr>
          <w:rFonts w:asciiTheme="majorBidi" w:hAnsiTheme="majorBidi" w:cstheme="majorBidi"/>
          <w:sz w:val="24"/>
          <w:szCs w:val="24"/>
          <w:lang w:val="bs-Latn-BA"/>
        </w:rPr>
      </w:pPr>
    </w:p>
    <w:p w14:paraId="46414A0F" w14:textId="3C20149A" w:rsidR="00081CCB" w:rsidRPr="00081CCB" w:rsidRDefault="00081CCB" w:rsidP="00537A52">
      <w:pPr>
        <w:jc w:val="both"/>
        <w:rPr>
          <w:rFonts w:asciiTheme="majorBidi" w:hAnsiTheme="majorBidi" w:cstheme="majorBidi"/>
          <w:color w:val="000000"/>
          <w:sz w:val="24"/>
          <w:szCs w:val="24"/>
        </w:rPr>
      </w:pPr>
      <w:r w:rsidRPr="00081CCB">
        <w:rPr>
          <w:rFonts w:asciiTheme="majorBidi" w:hAnsiTheme="majorBidi" w:cstheme="majorBidi"/>
          <w:color w:val="000000"/>
          <w:sz w:val="24"/>
          <w:szCs w:val="24"/>
        </w:rPr>
        <w:t>Social Work education has emerged into an important field of study and practice in Southeast European countries, playing an important role in preparing students and practitioners to address social issues and rising inequalities. Gender and leadership and one of the core domains of social work education. This project focuses on the role of social work education for gender equality and leadership in Southeast Europe. It is premised on a summer school that take</w:t>
      </w:r>
      <w:r w:rsidR="009949D1">
        <w:rPr>
          <w:rFonts w:asciiTheme="majorBidi" w:hAnsiTheme="majorBidi" w:cstheme="majorBidi"/>
          <w:color w:val="000000"/>
          <w:sz w:val="24"/>
          <w:szCs w:val="24"/>
        </w:rPr>
        <w:t>s</w:t>
      </w:r>
      <w:r w:rsidRPr="00081CCB">
        <w:rPr>
          <w:rFonts w:asciiTheme="majorBidi" w:hAnsiTheme="majorBidi" w:cstheme="majorBidi"/>
          <w:color w:val="000000"/>
          <w:sz w:val="24"/>
          <w:szCs w:val="24"/>
        </w:rPr>
        <w:t xml:space="preserve"> place annually and “travelling” across the region to enable student and teacher mobility, </w:t>
      </w:r>
      <w:proofErr w:type="gramStart"/>
      <w:r w:rsidRPr="00081CCB">
        <w:rPr>
          <w:rFonts w:asciiTheme="majorBidi" w:hAnsiTheme="majorBidi" w:cstheme="majorBidi"/>
          <w:color w:val="000000"/>
          <w:sz w:val="24"/>
          <w:szCs w:val="24"/>
        </w:rPr>
        <w:t>and also</w:t>
      </w:r>
      <w:proofErr w:type="gramEnd"/>
      <w:r w:rsidRPr="00081CCB">
        <w:rPr>
          <w:rFonts w:asciiTheme="majorBidi" w:hAnsiTheme="majorBidi" w:cstheme="majorBidi"/>
          <w:color w:val="000000"/>
          <w:sz w:val="24"/>
          <w:szCs w:val="24"/>
        </w:rPr>
        <w:t xml:space="preserve"> enhance regional cooperation and integration in higher education. This project is the first of its kind to take place in the region that places gender and leadership at the core of the curriculum. </w:t>
      </w:r>
      <w:r>
        <w:rPr>
          <w:rFonts w:asciiTheme="majorBidi" w:hAnsiTheme="majorBidi" w:cstheme="majorBidi"/>
          <w:color w:val="000000"/>
          <w:sz w:val="24"/>
          <w:szCs w:val="24"/>
        </w:rPr>
        <w:t xml:space="preserve">The first international </w:t>
      </w:r>
      <w:r w:rsidR="009949D1">
        <w:rPr>
          <w:rFonts w:asciiTheme="majorBidi" w:hAnsiTheme="majorBidi" w:cstheme="majorBidi"/>
          <w:color w:val="000000"/>
          <w:sz w:val="24"/>
          <w:szCs w:val="24"/>
        </w:rPr>
        <w:t xml:space="preserve">summer school on </w:t>
      </w:r>
      <w:r w:rsidR="009949D1" w:rsidRPr="009949D1">
        <w:rPr>
          <w:rFonts w:asciiTheme="majorBidi" w:hAnsiTheme="majorBidi" w:cstheme="majorBidi"/>
          <w:i/>
          <w:iCs/>
          <w:color w:val="000000"/>
          <w:sz w:val="24"/>
          <w:szCs w:val="24"/>
        </w:rPr>
        <w:t>Gender and leadership in social work in Southeast</w:t>
      </w:r>
      <w:r w:rsidR="009949D1">
        <w:rPr>
          <w:rFonts w:asciiTheme="majorBidi" w:hAnsiTheme="majorBidi" w:cstheme="majorBidi"/>
          <w:color w:val="000000"/>
          <w:sz w:val="24"/>
          <w:szCs w:val="24"/>
        </w:rPr>
        <w:t xml:space="preserve"> Europe was organized at the University of Pristina</w:t>
      </w:r>
      <w:r w:rsidR="0093793F">
        <w:rPr>
          <w:rFonts w:asciiTheme="majorBidi" w:hAnsiTheme="majorBidi" w:cstheme="majorBidi"/>
          <w:color w:val="000000"/>
          <w:sz w:val="24"/>
          <w:szCs w:val="24"/>
        </w:rPr>
        <w:t xml:space="preserve">, 04 – 10. September </w:t>
      </w:r>
      <w:r w:rsidR="009949D1">
        <w:rPr>
          <w:rFonts w:asciiTheme="majorBidi" w:hAnsiTheme="majorBidi" w:cstheme="majorBidi"/>
          <w:color w:val="000000"/>
          <w:sz w:val="24"/>
          <w:szCs w:val="24"/>
        </w:rPr>
        <w:t xml:space="preserve">2022.  </w:t>
      </w:r>
    </w:p>
    <w:p w14:paraId="2824C8B8" w14:textId="77777777" w:rsidR="0093793F" w:rsidRPr="00081CCB" w:rsidRDefault="0093793F" w:rsidP="0093793F">
      <w:pPr>
        <w:pStyle w:val="NormalWeb"/>
        <w:jc w:val="both"/>
        <w:rPr>
          <w:rFonts w:asciiTheme="majorBidi" w:hAnsiTheme="majorBidi" w:cstheme="majorBidi"/>
          <w:color w:val="000000"/>
        </w:rPr>
      </w:pPr>
      <w:r w:rsidRPr="00081CCB">
        <w:rPr>
          <w:rFonts w:asciiTheme="majorBidi" w:hAnsiTheme="majorBidi" w:cstheme="majorBidi"/>
          <w:color w:val="000000"/>
        </w:rPr>
        <w:t xml:space="preserve">The main objective of the summer school is to offer social work students and practitioners a learning space to deepen knowledge and critical thinking skills on international social work issues and get acquitted with best practices on how to address the needs of their home communities </w:t>
      </w:r>
      <w:proofErr w:type="gramStart"/>
      <w:r w:rsidRPr="00081CCB">
        <w:rPr>
          <w:rFonts w:asciiTheme="majorBidi" w:hAnsiTheme="majorBidi" w:cstheme="majorBidi"/>
          <w:color w:val="000000"/>
        </w:rPr>
        <w:t>and also</w:t>
      </w:r>
      <w:proofErr w:type="gramEnd"/>
      <w:r w:rsidRPr="00081CCB">
        <w:rPr>
          <w:rFonts w:asciiTheme="majorBidi" w:hAnsiTheme="majorBidi" w:cstheme="majorBidi"/>
          <w:color w:val="000000"/>
        </w:rPr>
        <w:t xml:space="preserve"> those related to the larger global community, such as migration, poverty, and environment issues. The project also aims to build connections among social work educators, students, and practitioners in the region and internationally and lay foundation for leadership on social justice issues and transformative politics. </w:t>
      </w:r>
    </w:p>
    <w:p w14:paraId="2634FFB4" w14:textId="77777777" w:rsidR="0093793F" w:rsidRDefault="0093793F" w:rsidP="0093793F">
      <w:pPr>
        <w:pStyle w:val="NormalWeb"/>
        <w:jc w:val="both"/>
        <w:rPr>
          <w:rFonts w:asciiTheme="majorBidi" w:hAnsiTheme="majorBidi" w:cstheme="majorBidi"/>
          <w:color w:val="000000"/>
        </w:rPr>
      </w:pPr>
      <w:r w:rsidRPr="00081CCB">
        <w:rPr>
          <w:rFonts w:asciiTheme="majorBidi" w:hAnsiTheme="majorBidi" w:cstheme="majorBidi"/>
          <w:color w:val="000000"/>
        </w:rPr>
        <w:lastRenderedPageBreak/>
        <w:t xml:space="preserve">The summer school offers a unique opportunity for students and women leaders in social work education in Southeast Europe to enhance knowledge and exchange ideas and lessons learned on gender and leadership within the larger frame of international social work, yet with authentic experiences and situated knowledges of educators from Albania, Bosnia and Herzegovina, Bulgaria, Croatia, Greece, Kosovo, North Macedonia, and Slovenia gathered around the Southeast Europe Academic Women’s Leadership Network, established in June 2013.  </w:t>
      </w:r>
    </w:p>
    <w:p w14:paraId="7FAEB102" w14:textId="329CD4BC" w:rsidR="0093793F" w:rsidRPr="00081CCB" w:rsidRDefault="0093793F" w:rsidP="0093793F">
      <w:pPr>
        <w:pStyle w:val="NormalWeb"/>
        <w:jc w:val="both"/>
        <w:rPr>
          <w:rFonts w:asciiTheme="majorBidi" w:hAnsiTheme="majorBidi" w:cstheme="majorBidi"/>
          <w:color w:val="000000"/>
        </w:rPr>
      </w:pPr>
      <w:r w:rsidRPr="00081CCB">
        <w:rPr>
          <w:rFonts w:asciiTheme="majorBidi" w:hAnsiTheme="majorBidi" w:cstheme="majorBidi"/>
          <w:color w:val="000000"/>
        </w:rPr>
        <w:t xml:space="preserve">The summer schools contribute to continuous professional development of the network and </w:t>
      </w:r>
      <w:proofErr w:type="gramStart"/>
      <w:r w:rsidRPr="00081CCB">
        <w:rPr>
          <w:rFonts w:asciiTheme="majorBidi" w:hAnsiTheme="majorBidi" w:cstheme="majorBidi"/>
          <w:color w:val="000000"/>
        </w:rPr>
        <w:t>sustains</w:t>
      </w:r>
      <w:proofErr w:type="gramEnd"/>
      <w:r w:rsidRPr="00081CCB">
        <w:rPr>
          <w:rFonts w:asciiTheme="majorBidi" w:hAnsiTheme="majorBidi" w:cstheme="majorBidi"/>
          <w:color w:val="000000"/>
        </w:rPr>
        <w:t xml:space="preserve"> their engagement on institutional reform and striving for excellence in social work teaching and research. Renowned US based social work educators Dr. Julia M. Watkins and Dr. Barbara Shank are honorary co-chairs of the Summer School.  </w:t>
      </w:r>
    </w:p>
    <w:p w14:paraId="6BC98A0B" w14:textId="77777777" w:rsidR="0093793F" w:rsidRPr="00081CCB" w:rsidRDefault="0093793F" w:rsidP="0093793F">
      <w:pPr>
        <w:pStyle w:val="NormalWeb"/>
        <w:jc w:val="both"/>
        <w:rPr>
          <w:rFonts w:asciiTheme="majorBidi" w:hAnsiTheme="majorBidi" w:cstheme="majorBidi"/>
          <w:color w:val="000000"/>
        </w:rPr>
      </w:pPr>
      <w:r w:rsidRPr="00081CCB">
        <w:rPr>
          <w:rFonts w:asciiTheme="majorBidi" w:hAnsiTheme="majorBidi" w:cstheme="majorBidi"/>
          <w:color w:val="000000"/>
        </w:rPr>
        <w:t>The Summer School consists of three main strands:</w:t>
      </w:r>
    </w:p>
    <w:p w14:paraId="2DC1ACA0" w14:textId="77777777" w:rsidR="0093793F" w:rsidRPr="00081CCB" w:rsidRDefault="0093793F" w:rsidP="0093793F">
      <w:pPr>
        <w:pStyle w:val="NormalWeb"/>
        <w:numPr>
          <w:ilvl w:val="0"/>
          <w:numId w:val="1"/>
        </w:numPr>
        <w:jc w:val="both"/>
        <w:rPr>
          <w:rFonts w:asciiTheme="majorBidi" w:hAnsiTheme="majorBidi" w:cstheme="majorBidi"/>
          <w:color w:val="000000"/>
        </w:rPr>
      </w:pPr>
      <w:r w:rsidRPr="00081CCB">
        <w:rPr>
          <w:rFonts w:asciiTheme="majorBidi" w:hAnsiTheme="majorBidi" w:cstheme="majorBidi"/>
          <w:b/>
          <w:color w:val="833C0B" w:themeColor="accent2" w:themeShade="80"/>
        </w:rPr>
        <w:t>Theories:</w:t>
      </w:r>
      <w:r w:rsidRPr="00081CCB">
        <w:rPr>
          <w:rFonts w:asciiTheme="majorBidi" w:hAnsiTheme="majorBidi" w:cstheme="majorBidi"/>
          <w:color w:val="833C0B" w:themeColor="accent2" w:themeShade="80"/>
        </w:rPr>
        <w:t> </w:t>
      </w:r>
      <w:r w:rsidRPr="00081CCB">
        <w:rPr>
          <w:rFonts w:asciiTheme="majorBidi" w:hAnsiTheme="majorBidi" w:cstheme="majorBidi"/>
          <w:color w:val="000000"/>
        </w:rPr>
        <w:t>Gender theories, human rights, and social justice.</w:t>
      </w:r>
    </w:p>
    <w:p w14:paraId="7A084DDD" w14:textId="77777777" w:rsidR="0093793F" w:rsidRPr="00081CCB" w:rsidRDefault="0093793F" w:rsidP="0093793F">
      <w:pPr>
        <w:pStyle w:val="NormalWeb"/>
        <w:numPr>
          <w:ilvl w:val="0"/>
          <w:numId w:val="1"/>
        </w:numPr>
        <w:jc w:val="both"/>
        <w:rPr>
          <w:rFonts w:asciiTheme="majorBidi" w:hAnsiTheme="majorBidi" w:cstheme="majorBidi"/>
          <w:color w:val="000000"/>
        </w:rPr>
      </w:pPr>
      <w:r w:rsidRPr="00081CCB">
        <w:rPr>
          <w:rFonts w:asciiTheme="majorBidi" w:hAnsiTheme="majorBidi" w:cstheme="majorBidi"/>
          <w:b/>
          <w:color w:val="833C0B" w:themeColor="accent2" w:themeShade="80"/>
        </w:rPr>
        <w:t>Research and development</w:t>
      </w:r>
      <w:r w:rsidRPr="00081CCB">
        <w:rPr>
          <w:rFonts w:asciiTheme="majorBidi" w:hAnsiTheme="majorBidi" w:cstheme="majorBidi"/>
          <w:color w:val="000000"/>
        </w:rPr>
        <w:t>: research methods: qualitative and quantitative, evidence-based action research, visual methodologies.</w:t>
      </w:r>
    </w:p>
    <w:p w14:paraId="2BA00C06" w14:textId="77777777" w:rsidR="0093793F" w:rsidRPr="00081CCB" w:rsidRDefault="0093793F" w:rsidP="0093793F">
      <w:pPr>
        <w:pStyle w:val="NormalWeb"/>
        <w:numPr>
          <w:ilvl w:val="0"/>
          <w:numId w:val="1"/>
        </w:numPr>
        <w:jc w:val="both"/>
        <w:rPr>
          <w:rFonts w:asciiTheme="majorBidi" w:hAnsiTheme="majorBidi" w:cstheme="majorBidi"/>
          <w:color w:val="000000"/>
        </w:rPr>
      </w:pPr>
      <w:r w:rsidRPr="00081CCB">
        <w:rPr>
          <w:rFonts w:asciiTheme="majorBidi" w:hAnsiTheme="majorBidi" w:cstheme="majorBidi"/>
          <w:b/>
          <w:color w:val="833C0B" w:themeColor="accent2" w:themeShade="80"/>
        </w:rPr>
        <w:t>Practice</w:t>
      </w:r>
      <w:r w:rsidRPr="00081CCB">
        <w:rPr>
          <w:rFonts w:asciiTheme="majorBidi" w:hAnsiTheme="majorBidi" w:cstheme="majorBidi"/>
          <w:color w:val="000000"/>
        </w:rPr>
        <w:t xml:space="preserve">: leadership, curriculum development and accreditation, licensing, community work and interventions.  </w:t>
      </w:r>
    </w:p>
    <w:p w14:paraId="1EC987E4" w14:textId="5EB483EA" w:rsidR="0093793F" w:rsidRDefault="0093793F" w:rsidP="0093793F">
      <w:pPr>
        <w:pStyle w:val="NormalWeb"/>
        <w:jc w:val="both"/>
        <w:rPr>
          <w:rFonts w:asciiTheme="majorBidi" w:hAnsiTheme="majorBidi" w:cstheme="majorBidi"/>
          <w:color w:val="000000"/>
        </w:rPr>
      </w:pPr>
      <w:r w:rsidRPr="00081CCB">
        <w:rPr>
          <w:rFonts w:asciiTheme="majorBidi" w:hAnsiTheme="majorBidi" w:cstheme="majorBidi"/>
          <w:color w:val="000000"/>
        </w:rPr>
        <w:t xml:space="preserve">Aiming at the continuous development of social work education in Southeast Europe, the project builds on the vision of an education that blends local, </w:t>
      </w:r>
      <w:proofErr w:type="gramStart"/>
      <w:r w:rsidRPr="00081CCB">
        <w:rPr>
          <w:rFonts w:asciiTheme="majorBidi" w:hAnsiTheme="majorBidi" w:cstheme="majorBidi"/>
          <w:color w:val="000000"/>
        </w:rPr>
        <w:t>international</w:t>
      </w:r>
      <w:proofErr w:type="gramEnd"/>
      <w:r w:rsidRPr="00081CCB">
        <w:rPr>
          <w:rFonts w:asciiTheme="majorBidi" w:hAnsiTheme="majorBidi" w:cstheme="majorBidi"/>
          <w:color w:val="000000"/>
        </w:rPr>
        <w:t xml:space="preserve"> and global perspectives and approaches that take gender into account to inform strategies for a genuine social change and transformative leadership. To sustain engagement of social work educators and practitioners on most pressing issues the societies in Southeast Europe are facing, and globally induced by the Covid-19 pandemic, rise of rightwing ideologies, and environmental crises, an education project that seeks linkages between academia and practice becomes of paramount importance. That said, the summer school is an endeavor that plants seed of leadership through social work theories, research paradigms and practices to inform policies and activism on gender and social justice locally and globally. This is a long-term endeavor, a “travelling” school in time and space across Southeast Europe fostering collaborations and partnerships with Social Work schools, social work practitioners, students, communities, and institutions.  </w:t>
      </w:r>
    </w:p>
    <w:p w14:paraId="3B2C4AA2" w14:textId="20CF3BCE" w:rsidR="00E53A7E" w:rsidRPr="00E53A7E" w:rsidRDefault="00E53A7E" w:rsidP="00E53A7E">
      <w:pPr>
        <w:pStyle w:val="NormalWeb"/>
        <w:jc w:val="both"/>
        <w:rPr>
          <w:rFonts w:asciiTheme="majorBidi" w:hAnsiTheme="majorBidi" w:cstheme="majorBidi"/>
          <w:color w:val="000000"/>
        </w:rPr>
      </w:pPr>
      <w:r w:rsidRPr="00E53A7E">
        <w:rPr>
          <w:rFonts w:asciiTheme="majorBidi" w:hAnsiTheme="majorBidi" w:cstheme="majorBidi"/>
          <w:color w:val="000000"/>
        </w:rPr>
        <w:t xml:space="preserve">The vision of the project is that women academics in Southeast Europe will be resilient and empowered to reform related work in higher education and play an active role on gender equality and leadership to address pressing social issues nationally, regionally, and internationally. </w:t>
      </w:r>
    </w:p>
    <w:p w14:paraId="2D37FA86" w14:textId="77777777" w:rsidR="00E53A7E" w:rsidRPr="00E53A7E" w:rsidRDefault="00E53A7E" w:rsidP="00E53A7E">
      <w:pPr>
        <w:pStyle w:val="NormalWeb"/>
        <w:jc w:val="both"/>
        <w:rPr>
          <w:rFonts w:asciiTheme="majorBidi" w:hAnsiTheme="majorBidi" w:cstheme="majorBidi"/>
          <w:color w:val="000000"/>
        </w:rPr>
      </w:pPr>
      <w:r w:rsidRPr="00E53A7E">
        <w:rPr>
          <w:rFonts w:asciiTheme="majorBidi" w:hAnsiTheme="majorBidi" w:cstheme="majorBidi"/>
          <w:color w:val="000000"/>
        </w:rPr>
        <w:t>This will be achieved through three distinct, but mutually supportive outcomes and objectives.</w:t>
      </w:r>
    </w:p>
    <w:p w14:paraId="5792C011" w14:textId="77777777" w:rsidR="00E53A7E" w:rsidRPr="00E53A7E" w:rsidRDefault="00E53A7E" w:rsidP="00E53A7E">
      <w:pPr>
        <w:pStyle w:val="NormalWeb"/>
        <w:jc w:val="both"/>
        <w:rPr>
          <w:rFonts w:asciiTheme="majorBidi" w:hAnsiTheme="majorBidi" w:cstheme="majorBidi"/>
          <w:color w:val="000000"/>
        </w:rPr>
      </w:pPr>
      <w:r w:rsidRPr="00E53A7E">
        <w:rPr>
          <w:rFonts w:asciiTheme="majorBidi" w:hAnsiTheme="majorBidi" w:cstheme="majorBidi"/>
          <w:color w:val="833C0B" w:themeColor="accent2" w:themeShade="80"/>
        </w:rPr>
        <w:t xml:space="preserve">Outcome # 1 </w:t>
      </w:r>
      <w:r w:rsidRPr="00E53A7E">
        <w:rPr>
          <w:rFonts w:asciiTheme="majorBidi" w:hAnsiTheme="majorBidi" w:cstheme="majorBidi"/>
          <w:color w:val="000000"/>
        </w:rPr>
        <w:t>Women academics, students and social work practitioners, and women leaders engage in social work education, to develop a vision towards an international education on gender and leadership and seek ways to effect change.</w:t>
      </w:r>
    </w:p>
    <w:p w14:paraId="33DF40C4" w14:textId="77777777" w:rsidR="00E53A7E" w:rsidRPr="00E53A7E" w:rsidRDefault="00E53A7E" w:rsidP="00E53A7E">
      <w:pPr>
        <w:pStyle w:val="NormalWeb"/>
        <w:jc w:val="both"/>
        <w:rPr>
          <w:rFonts w:asciiTheme="majorBidi" w:hAnsiTheme="majorBidi" w:cstheme="majorBidi"/>
          <w:color w:val="833C0B" w:themeColor="accent2" w:themeShade="80"/>
        </w:rPr>
      </w:pPr>
      <w:r w:rsidRPr="00E53A7E">
        <w:rPr>
          <w:rFonts w:asciiTheme="majorBidi" w:hAnsiTheme="majorBidi" w:cstheme="majorBidi"/>
          <w:color w:val="833C0B" w:themeColor="accent2" w:themeShade="80"/>
        </w:rPr>
        <w:t>Objectives:</w:t>
      </w:r>
    </w:p>
    <w:p w14:paraId="16C46AF5" w14:textId="77777777" w:rsidR="00E53A7E" w:rsidRPr="00E53A7E" w:rsidRDefault="00E53A7E" w:rsidP="00E53A7E">
      <w:pPr>
        <w:pStyle w:val="NormalWeb"/>
        <w:numPr>
          <w:ilvl w:val="1"/>
          <w:numId w:val="4"/>
        </w:numPr>
        <w:jc w:val="both"/>
        <w:rPr>
          <w:rFonts w:asciiTheme="majorBidi" w:hAnsiTheme="majorBidi" w:cstheme="majorBidi"/>
          <w:color w:val="000000"/>
        </w:rPr>
      </w:pPr>
      <w:r w:rsidRPr="00E53A7E">
        <w:rPr>
          <w:rFonts w:asciiTheme="majorBidi" w:hAnsiTheme="majorBidi" w:cstheme="majorBidi"/>
          <w:color w:val="000000"/>
        </w:rPr>
        <w:lastRenderedPageBreak/>
        <w:t>Establish working groups to identify commonalities and pressing social issues to inform the social work curriculum development.</w:t>
      </w:r>
    </w:p>
    <w:p w14:paraId="084804FC" w14:textId="77777777" w:rsidR="00E53A7E" w:rsidRPr="00E53A7E" w:rsidRDefault="00E53A7E" w:rsidP="00E53A7E">
      <w:pPr>
        <w:pStyle w:val="NormalWeb"/>
        <w:jc w:val="both"/>
        <w:rPr>
          <w:rFonts w:asciiTheme="majorBidi" w:hAnsiTheme="majorBidi" w:cstheme="majorBidi"/>
          <w:color w:val="000000"/>
        </w:rPr>
      </w:pPr>
      <w:r w:rsidRPr="00E53A7E">
        <w:rPr>
          <w:rFonts w:asciiTheme="majorBidi" w:hAnsiTheme="majorBidi" w:cstheme="majorBidi"/>
          <w:color w:val="000000"/>
        </w:rPr>
        <w:t xml:space="preserve">1.2       Establish a forum for dialogue on leadership and social development. </w:t>
      </w:r>
    </w:p>
    <w:p w14:paraId="4DF3F211" w14:textId="77777777" w:rsidR="00E53A7E" w:rsidRPr="00E53A7E" w:rsidRDefault="00E53A7E" w:rsidP="00E53A7E">
      <w:pPr>
        <w:pStyle w:val="NormalWeb"/>
        <w:jc w:val="both"/>
        <w:rPr>
          <w:rFonts w:asciiTheme="majorBidi" w:hAnsiTheme="majorBidi" w:cstheme="majorBidi"/>
          <w:color w:val="000000"/>
        </w:rPr>
      </w:pPr>
      <w:r w:rsidRPr="00E53A7E">
        <w:rPr>
          <w:rFonts w:asciiTheme="majorBidi" w:hAnsiTheme="majorBidi" w:cstheme="majorBidi"/>
          <w:color w:val="833C0B" w:themeColor="accent2" w:themeShade="80"/>
        </w:rPr>
        <w:t xml:space="preserve">Outcome # 2 </w:t>
      </w:r>
      <w:r w:rsidRPr="00E53A7E">
        <w:rPr>
          <w:rFonts w:asciiTheme="majorBidi" w:hAnsiTheme="majorBidi" w:cstheme="majorBidi"/>
          <w:color w:val="000000"/>
        </w:rPr>
        <w:t>Participants actively integrate gender and leadership frames into social work studies using participatory and evidence-based approaches for improvement of social conditions of the diverse communities in Southeast Europe, and beyond.</w:t>
      </w:r>
    </w:p>
    <w:p w14:paraId="229A4AB2" w14:textId="77777777" w:rsidR="00E53A7E" w:rsidRPr="00E53A7E" w:rsidRDefault="00E53A7E" w:rsidP="00E53A7E">
      <w:pPr>
        <w:pStyle w:val="NormalWeb"/>
        <w:jc w:val="both"/>
        <w:rPr>
          <w:rFonts w:asciiTheme="majorBidi" w:hAnsiTheme="majorBidi" w:cstheme="majorBidi"/>
          <w:color w:val="833C0B" w:themeColor="accent2" w:themeShade="80"/>
        </w:rPr>
      </w:pPr>
      <w:r w:rsidRPr="00E53A7E">
        <w:rPr>
          <w:rFonts w:asciiTheme="majorBidi" w:hAnsiTheme="majorBidi" w:cstheme="majorBidi"/>
          <w:color w:val="833C0B" w:themeColor="accent2" w:themeShade="80"/>
        </w:rPr>
        <w:t>Objectives:</w:t>
      </w:r>
    </w:p>
    <w:p w14:paraId="1430644F" w14:textId="77777777" w:rsidR="00E53A7E" w:rsidRPr="00E53A7E" w:rsidRDefault="00E53A7E" w:rsidP="00E53A7E">
      <w:pPr>
        <w:pStyle w:val="NormalWeb"/>
        <w:numPr>
          <w:ilvl w:val="1"/>
          <w:numId w:val="3"/>
        </w:numPr>
        <w:jc w:val="both"/>
        <w:rPr>
          <w:rFonts w:asciiTheme="majorBidi" w:hAnsiTheme="majorBidi" w:cstheme="majorBidi"/>
          <w:color w:val="000000"/>
        </w:rPr>
      </w:pPr>
      <w:r w:rsidRPr="00E53A7E">
        <w:rPr>
          <w:rFonts w:asciiTheme="majorBidi" w:hAnsiTheme="majorBidi" w:cstheme="majorBidi"/>
          <w:color w:val="000000"/>
        </w:rPr>
        <w:t xml:space="preserve">Integration of leadership and gender throughout social work curriculum home countries as modules and/or standing alone courses at BA and MA levels. </w:t>
      </w:r>
    </w:p>
    <w:p w14:paraId="1F84F5C8" w14:textId="77777777" w:rsidR="00E53A7E" w:rsidRPr="00E53A7E" w:rsidRDefault="00E53A7E" w:rsidP="00E53A7E">
      <w:pPr>
        <w:pStyle w:val="NormalWeb"/>
        <w:numPr>
          <w:ilvl w:val="1"/>
          <w:numId w:val="3"/>
        </w:numPr>
        <w:jc w:val="both"/>
        <w:rPr>
          <w:rFonts w:asciiTheme="majorBidi" w:hAnsiTheme="majorBidi" w:cstheme="majorBidi"/>
          <w:color w:val="000000"/>
        </w:rPr>
      </w:pPr>
      <w:r w:rsidRPr="00E53A7E">
        <w:rPr>
          <w:rFonts w:asciiTheme="majorBidi" w:hAnsiTheme="majorBidi" w:cstheme="majorBidi"/>
          <w:color w:val="000000"/>
        </w:rPr>
        <w:t>Establishing advisory committees on leadership in social work education.</w:t>
      </w:r>
    </w:p>
    <w:p w14:paraId="4AD5AD48" w14:textId="77777777" w:rsidR="00E53A7E" w:rsidRPr="00E53A7E" w:rsidRDefault="00E53A7E" w:rsidP="00E53A7E">
      <w:pPr>
        <w:pStyle w:val="NormalWeb"/>
        <w:jc w:val="both"/>
        <w:rPr>
          <w:rFonts w:asciiTheme="majorBidi" w:hAnsiTheme="majorBidi" w:cstheme="majorBidi"/>
          <w:color w:val="000000"/>
        </w:rPr>
      </w:pPr>
      <w:r w:rsidRPr="00E53A7E">
        <w:rPr>
          <w:rFonts w:asciiTheme="majorBidi" w:hAnsiTheme="majorBidi" w:cstheme="majorBidi"/>
          <w:color w:val="833C0B" w:themeColor="accent2" w:themeShade="80"/>
        </w:rPr>
        <w:t xml:space="preserve">Outcome # 3 </w:t>
      </w:r>
      <w:r w:rsidRPr="00E53A7E">
        <w:rPr>
          <w:rFonts w:asciiTheme="majorBidi" w:hAnsiTheme="majorBidi" w:cstheme="majorBidi"/>
          <w:color w:val="000000"/>
        </w:rPr>
        <w:t xml:space="preserve">A participatory learning process, using positive experiences, </w:t>
      </w:r>
      <w:proofErr w:type="gramStart"/>
      <w:r w:rsidRPr="00E53A7E">
        <w:rPr>
          <w:rFonts w:asciiTheme="majorBidi" w:hAnsiTheme="majorBidi" w:cstheme="majorBidi"/>
          <w:color w:val="000000"/>
        </w:rPr>
        <w:t>challenges</w:t>
      </w:r>
      <w:proofErr w:type="gramEnd"/>
      <w:r w:rsidRPr="00E53A7E">
        <w:rPr>
          <w:rFonts w:asciiTheme="majorBidi" w:hAnsiTheme="majorBidi" w:cstheme="majorBidi"/>
          <w:color w:val="000000"/>
        </w:rPr>
        <w:t xml:space="preserve"> and opportunities to inform ideas for leadership in higher education.</w:t>
      </w:r>
    </w:p>
    <w:p w14:paraId="026582C5" w14:textId="77777777" w:rsidR="00E53A7E" w:rsidRPr="00E53A7E" w:rsidRDefault="00E53A7E" w:rsidP="00E53A7E">
      <w:pPr>
        <w:pStyle w:val="NormalWeb"/>
        <w:jc w:val="both"/>
        <w:rPr>
          <w:rFonts w:asciiTheme="majorBidi" w:hAnsiTheme="majorBidi" w:cstheme="majorBidi"/>
          <w:color w:val="833C0B" w:themeColor="accent2" w:themeShade="80"/>
        </w:rPr>
      </w:pPr>
      <w:r w:rsidRPr="00E53A7E">
        <w:rPr>
          <w:rFonts w:asciiTheme="majorBidi" w:hAnsiTheme="majorBidi" w:cstheme="majorBidi"/>
          <w:color w:val="833C0B" w:themeColor="accent2" w:themeShade="80"/>
        </w:rPr>
        <w:t xml:space="preserve">Objectives: </w:t>
      </w:r>
    </w:p>
    <w:p w14:paraId="0B566A5B" w14:textId="77777777" w:rsidR="00E53A7E" w:rsidRPr="00E53A7E" w:rsidRDefault="00E53A7E" w:rsidP="00E53A7E">
      <w:pPr>
        <w:pStyle w:val="NormalWeb"/>
        <w:numPr>
          <w:ilvl w:val="1"/>
          <w:numId w:val="5"/>
        </w:numPr>
        <w:jc w:val="both"/>
        <w:rPr>
          <w:rFonts w:asciiTheme="majorBidi" w:hAnsiTheme="majorBidi" w:cstheme="majorBidi"/>
          <w:color w:val="000000"/>
        </w:rPr>
      </w:pPr>
      <w:r w:rsidRPr="00E53A7E">
        <w:rPr>
          <w:rFonts w:asciiTheme="majorBidi" w:hAnsiTheme="majorBidi" w:cstheme="majorBidi"/>
          <w:color w:val="000000"/>
        </w:rPr>
        <w:t xml:space="preserve">Mentoring of international students and practitioners seeking to advance their social work </w:t>
      </w:r>
      <w:proofErr w:type="gramStart"/>
      <w:r w:rsidRPr="00E53A7E">
        <w:rPr>
          <w:rFonts w:asciiTheme="majorBidi" w:hAnsiTheme="majorBidi" w:cstheme="majorBidi"/>
          <w:color w:val="000000"/>
        </w:rPr>
        <w:t>practice</w:t>
      </w:r>
      <w:proofErr w:type="gramEnd"/>
    </w:p>
    <w:p w14:paraId="0D3ACDAD" w14:textId="77777777" w:rsidR="00E53A7E" w:rsidRPr="00E53A7E" w:rsidRDefault="00E53A7E" w:rsidP="00E53A7E">
      <w:pPr>
        <w:pStyle w:val="NormalWeb"/>
        <w:numPr>
          <w:ilvl w:val="1"/>
          <w:numId w:val="5"/>
        </w:numPr>
        <w:jc w:val="both"/>
        <w:rPr>
          <w:rFonts w:asciiTheme="majorBidi" w:hAnsiTheme="majorBidi" w:cstheme="majorBidi"/>
          <w:color w:val="000000"/>
        </w:rPr>
      </w:pPr>
      <w:r w:rsidRPr="00E53A7E">
        <w:rPr>
          <w:rFonts w:asciiTheme="majorBidi" w:hAnsiTheme="majorBidi" w:cstheme="majorBidi"/>
          <w:color w:val="000000"/>
        </w:rPr>
        <w:t>Contribute to engaged experiential pedagogies in social work curriculum with case studies grounded on local practices of women leaders, social work educators and practitioners, as well as civil society activists.</w:t>
      </w:r>
    </w:p>
    <w:p w14:paraId="452D8F75" w14:textId="2410AE2A" w:rsidR="00577D43" w:rsidRPr="00AE5251" w:rsidRDefault="00E53A7E" w:rsidP="00AE5251">
      <w:pPr>
        <w:pStyle w:val="NormalWeb"/>
        <w:rPr>
          <w:rFonts w:asciiTheme="majorBidi" w:hAnsiTheme="majorBidi" w:cstheme="majorBidi"/>
          <w:i/>
          <w:iCs/>
          <w:color w:val="000000"/>
          <w:kern w:val="36"/>
        </w:rPr>
      </w:pPr>
      <w:r w:rsidRPr="00E53A7E">
        <w:rPr>
          <w:rFonts w:asciiTheme="majorBidi" w:hAnsiTheme="majorBidi" w:cstheme="majorBidi"/>
          <w:color w:val="000000"/>
        </w:rPr>
        <w:t xml:space="preserve">The first cycle of the summer school focused on the first strand dealing with gender, </w:t>
      </w:r>
      <w:r w:rsidR="00AE5251" w:rsidRPr="00E53A7E">
        <w:rPr>
          <w:rFonts w:asciiTheme="majorBidi" w:hAnsiTheme="majorBidi" w:cstheme="majorBidi"/>
          <w:color w:val="000000"/>
        </w:rPr>
        <w:t>leadership,</w:t>
      </w:r>
      <w:r w:rsidRPr="00E53A7E">
        <w:rPr>
          <w:rFonts w:asciiTheme="majorBidi" w:hAnsiTheme="majorBidi" w:cstheme="majorBidi"/>
          <w:color w:val="000000"/>
        </w:rPr>
        <w:t xml:space="preserve"> and social work theories</w:t>
      </w:r>
      <w:r>
        <w:rPr>
          <w:rFonts w:asciiTheme="majorBidi" w:hAnsiTheme="majorBidi" w:cstheme="majorBidi"/>
          <w:color w:val="000000"/>
        </w:rPr>
        <w:t xml:space="preserve">, while the second one will focus on </w:t>
      </w:r>
      <w:r w:rsidR="00577D43" w:rsidRPr="00AE5251">
        <w:rPr>
          <w:rFonts w:asciiTheme="majorBidi" w:hAnsiTheme="majorBidi" w:cstheme="majorBidi"/>
          <w:i/>
          <w:iCs/>
          <w:color w:val="000000"/>
          <w:kern w:val="36"/>
          <w:bdr w:val="none" w:sz="0" w:space="0" w:color="auto" w:frame="1"/>
        </w:rPr>
        <w:t>Innovative Social Work Research in Southeast Europe: Integrating Justice, Human Rights, and Civic Engagement</w:t>
      </w:r>
    </w:p>
    <w:p w14:paraId="7FE5503F" w14:textId="54D0C29D" w:rsidR="00577D43" w:rsidRPr="00577D43" w:rsidRDefault="00577D43" w:rsidP="00577D43">
      <w:pPr>
        <w:spacing w:after="0" w:line="240" w:lineRule="auto"/>
        <w:jc w:val="both"/>
        <w:textAlignment w:val="baseline"/>
        <w:rPr>
          <w:rFonts w:asciiTheme="majorBidi" w:eastAsia="Times New Roman" w:hAnsiTheme="majorBidi" w:cstheme="majorBidi"/>
          <w:color w:val="000000"/>
          <w:sz w:val="24"/>
          <w:szCs w:val="24"/>
        </w:rPr>
      </w:pPr>
      <w:r w:rsidRPr="00577D43">
        <w:rPr>
          <w:rFonts w:asciiTheme="majorBidi" w:eastAsia="Times New Roman" w:hAnsiTheme="majorBidi" w:cstheme="majorBidi"/>
          <w:color w:val="000000"/>
          <w:sz w:val="24"/>
          <w:szCs w:val="24"/>
          <w:bdr w:val="none" w:sz="0" w:space="0" w:color="auto" w:frame="1"/>
        </w:rPr>
        <w:t>A globally accepted definition of social work as a practice-based profession and an academic discipline (IASW, 2014) helps bridge the gap between the two components of social work: “academic” and the “field.” Indeed, traditionally this has been a complex and often, not an easily harmonious relationship. Research is the foundation of every academic discipline and profession. Research has been part of the social work discipline from the outset encompassing diverse methodologies such as needs assessment, practice evaluation, data collection on social problems, seeking to understand the experience of people with whom social workers work, exploring the dilemmas and contradictions of practice and (Ife, 2012) making visible the limitations of the welfare state and social policy. </w:t>
      </w:r>
    </w:p>
    <w:p w14:paraId="1B446B70" w14:textId="77777777" w:rsidR="00577D43" w:rsidRPr="00577D43" w:rsidRDefault="00577D43" w:rsidP="00577D43">
      <w:pPr>
        <w:spacing w:after="0" w:line="240" w:lineRule="auto"/>
        <w:jc w:val="both"/>
        <w:textAlignment w:val="baseline"/>
        <w:rPr>
          <w:rFonts w:asciiTheme="majorBidi" w:eastAsia="Times New Roman" w:hAnsiTheme="majorBidi" w:cstheme="majorBidi"/>
          <w:color w:val="000000"/>
          <w:sz w:val="24"/>
          <w:szCs w:val="24"/>
        </w:rPr>
      </w:pPr>
      <w:r w:rsidRPr="00577D43">
        <w:rPr>
          <w:rFonts w:asciiTheme="majorBidi" w:eastAsia="Times New Roman" w:hAnsiTheme="majorBidi" w:cstheme="majorBidi"/>
          <w:color w:val="000000"/>
          <w:sz w:val="24"/>
          <w:szCs w:val="24"/>
          <w:bdr w:val="none" w:sz="0" w:space="0" w:color="auto" w:frame="1"/>
        </w:rPr>
        <w:t>​</w:t>
      </w:r>
    </w:p>
    <w:p w14:paraId="2ADA668E" w14:textId="77777777" w:rsidR="00577D43" w:rsidRPr="00577D43" w:rsidRDefault="00577D43" w:rsidP="00577D43">
      <w:pPr>
        <w:spacing w:after="0" w:line="240" w:lineRule="auto"/>
        <w:jc w:val="both"/>
        <w:textAlignment w:val="baseline"/>
        <w:rPr>
          <w:rFonts w:asciiTheme="majorBidi" w:eastAsia="Times New Roman" w:hAnsiTheme="majorBidi" w:cstheme="majorBidi"/>
          <w:color w:val="000000"/>
          <w:sz w:val="24"/>
          <w:szCs w:val="24"/>
        </w:rPr>
      </w:pPr>
      <w:r w:rsidRPr="00577D43">
        <w:rPr>
          <w:rFonts w:asciiTheme="majorBidi" w:eastAsia="Times New Roman" w:hAnsiTheme="majorBidi" w:cstheme="majorBidi"/>
          <w:color w:val="000000"/>
          <w:sz w:val="24"/>
          <w:szCs w:val="24"/>
          <w:bdr w:val="none" w:sz="0" w:space="0" w:color="auto" w:frame="1"/>
        </w:rPr>
        <w:t>Today, social work research represents a vibrant activity with diverse epistemologies and methodologies gaining recognition and relevance. The time when social work was considered as lagging in research, and as a result labeled a “weak science” are past</w:t>
      </w:r>
      <w:r w:rsidRPr="00577D43">
        <w:rPr>
          <w:rFonts w:asciiTheme="majorBidi" w:eastAsia="Times New Roman" w:hAnsiTheme="majorBidi" w:cstheme="majorBidi"/>
          <w:b/>
          <w:bCs/>
          <w:color w:val="000000"/>
          <w:sz w:val="24"/>
          <w:szCs w:val="24"/>
          <w:bdr w:val="none" w:sz="0" w:space="0" w:color="auto" w:frame="1"/>
        </w:rPr>
        <w:t xml:space="preserve">. Social work research has developed in scope, quantity, and quality recognizing and valuing diverse forms of knowledge production, embracing hermeneutics, emancipatory, </w:t>
      </w:r>
      <w:proofErr w:type="gramStart"/>
      <w:r w:rsidRPr="00577D43">
        <w:rPr>
          <w:rFonts w:asciiTheme="majorBidi" w:eastAsia="Times New Roman" w:hAnsiTheme="majorBidi" w:cstheme="majorBidi"/>
          <w:b/>
          <w:bCs/>
          <w:color w:val="000000"/>
          <w:sz w:val="24"/>
          <w:szCs w:val="24"/>
          <w:bdr w:val="none" w:sz="0" w:space="0" w:color="auto" w:frame="1"/>
        </w:rPr>
        <w:t>local</w:t>
      </w:r>
      <w:proofErr w:type="gramEnd"/>
      <w:r w:rsidRPr="00577D43">
        <w:rPr>
          <w:rFonts w:asciiTheme="majorBidi" w:eastAsia="Times New Roman" w:hAnsiTheme="majorBidi" w:cstheme="majorBidi"/>
          <w:b/>
          <w:bCs/>
          <w:color w:val="000000"/>
          <w:sz w:val="24"/>
          <w:szCs w:val="24"/>
          <w:bdr w:val="none" w:sz="0" w:space="0" w:color="auto" w:frame="1"/>
        </w:rPr>
        <w:t xml:space="preserve"> and indigenous forms of knowledge</w:t>
      </w:r>
      <w:r w:rsidRPr="00577D43">
        <w:rPr>
          <w:rFonts w:asciiTheme="majorBidi" w:eastAsia="Times New Roman" w:hAnsiTheme="majorBidi" w:cstheme="majorBidi"/>
          <w:color w:val="000000"/>
          <w:sz w:val="24"/>
          <w:szCs w:val="24"/>
          <w:bdr w:val="none" w:sz="0" w:space="0" w:color="auto" w:frame="1"/>
        </w:rPr>
        <w:t xml:space="preserve">. Social work research also promotes research methodologies that give voice to </w:t>
      </w:r>
      <w:r w:rsidRPr="00577D43">
        <w:rPr>
          <w:rFonts w:asciiTheme="majorBidi" w:eastAsia="Times New Roman" w:hAnsiTheme="majorBidi" w:cstheme="majorBidi"/>
          <w:color w:val="000000"/>
          <w:sz w:val="24"/>
          <w:szCs w:val="24"/>
          <w:bdr w:val="none" w:sz="0" w:space="0" w:color="auto" w:frame="1"/>
        </w:rPr>
        <w:lastRenderedPageBreak/>
        <w:t xml:space="preserve">service users, </w:t>
      </w:r>
      <w:proofErr w:type="gramStart"/>
      <w:r w:rsidRPr="00577D43">
        <w:rPr>
          <w:rFonts w:asciiTheme="majorBidi" w:eastAsia="Times New Roman" w:hAnsiTheme="majorBidi" w:cstheme="majorBidi"/>
          <w:color w:val="000000"/>
          <w:sz w:val="24"/>
          <w:szCs w:val="24"/>
          <w:bdr w:val="none" w:sz="0" w:space="0" w:color="auto" w:frame="1"/>
        </w:rPr>
        <w:t>taking into account</w:t>
      </w:r>
      <w:proofErr w:type="gramEnd"/>
      <w:r w:rsidRPr="00577D43">
        <w:rPr>
          <w:rFonts w:asciiTheme="majorBidi" w:eastAsia="Times New Roman" w:hAnsiTheme="majorBidi" w:cstheme="majorBidi"/>
          <w:color w:val="000000"/>
          <w:sz w:val="24"/>
          <w:szCs w:val="24"/>
          <w:bdr w:val="none" w:sz="0" w:space="0" w:color="auto" w:frame="1"/>
        </w:rPr>
        <w:t xml:space="preserve"> service users’ knowledge as equally relevant to scholarly knowledge, hence paving the way toward co-creation of knowledge, and embarking on participatory action research.  </w:t>
      </w:r>
    </w:p>
    <w:p w14:paraId="179D1846" w14:textId="77777777" w:rsidR="00577D43" w:rsidRPr="00577D43" w:rsidRDefault="00577D43" w:rsidP="00577D43">
      <w:pPr>
        <w:spacing w:after="0" w:line="240" w:lineRule="auto"/>
        <w:jc w:val="both"/>
        <w:textAlignment w:val="baseline"/>
        <w:rPr>
          <w:rFonts w:asciiTheme="majorBidi" w:eastAsia="Times New Roman" w:hAnsiTheme="majorBidi" w:cstheme="majorBidi"/>
          <w:color w:val="000000"/>
          <w:sz w:val="24"/>
          <w:szCs w:val="24"/>
          <w:bdr w:val="none" w:sz="0" w:space="0" w:color="auto" w:frame="1"/>
        </w:rPr>
      </w:pPr>
    </w:p>
    <w:p w14:paraId="00B9023C" w14:textId="77777777" w:rsidR="00577D43" w:rsidRPr="00577D43" w:rsidRDefault="00577D43" w:rsidP="00577D43">
      <w:pPr>
        <w:spacing w:after="0" w:line="240" w:lineRule="auto"/>
        <w:jc w:val="both"/>
        <w:textAlignment w:val="baseline"/>
        <w:rPr>
          <w:rFonts w:asciiTheme="majorBidi" w:eastAsia="Times New Roman" w:hAnsiTheme="majorBidi" w:cstheme="majorBidi"/>
          <w:color w:val="000000"/>
          <w:sz w:val="24"/>
          <w:szCs w:val="24"/>
        </w:rPr>
      </w:pPr>
      <w:r w:rsidRPr="00577D43">
        <w:rPr>
          <w:rFonts w:asciiTheme="majorBidi" w:eastAsia="Times New Roman" w:hAnsiTheme="majorBidi" w:cstheme="majorBidi"/>
          <w:color w:val="000000"/>
          <w:sz w:val="24"/>
          <w:szCs w:val="24"/>
          <w:bdr w:val="none" w:sz="0" w:space="0" w:color="auto" w:frame="1"/>
        </w:rPr>
        <w:t xml:space="preserve">In the last two decades, social work research has gained new momentum and relevance. Knowledge production is crucial for evidence-based </w:t>
      </w:r>
      <w:proofErr w:type="gramStart"/>
      <w:r w:rsidRPr="00577D43">
        <w:rPr>
          <w:rFonts w:asciiTheme="majorBidi" w:eastAsia="Times New Roman" w:hAnsiTheme="majorBidi" w:cstheme="majorBidi"/>
          <w:color w:val="000000"/>
          <w:sz w:val="24"/>
          <w:szCs w:val="24"/>
          <w:bdr w:val="none" w:sz="0" w:space="0" w:color="auto" w:frame="1"/>
        </w:rPr>
        <w:t>policy-making</w:t>
      </w:r>
      <w:proofErr w:type="gramEnd"/>
      <w:r w:rsidRPr="00577D43">
        <w:rPr>
          <w:rFonts w:asciiTheme="majorBidi" w:eastAsia="Times New Roman" w:hAnsiTheme="majorBidi" w:cstheme="majorBidi"/>
          <w:color w:val="000000"/>
          <w:sz w:val="24"/>
          <w:szCs w:val="24"/>
          <w:bdr w:val="none" w:sz="0" w:space="0" w:color="auto" w:frame="1"/>
        </w:rPr>
        <w:t xml:space="preserve"> to address social issues and promote social justice. </w:t>
      </w:r>
      <w:r w:rsidRPr="00577D43">
        <w:rPr>
          <w:rFonts w:asciiTheme="majorBidi" w:eastAsia="Times New Roman" w:hAnsiTheme="majorBidi" w:cstheme="majorBidi"/>
          <w:b/>
          <w:bCs/>
          <w:color w:val="000000"/>
          <w:sz w:val="24"/>
          <w:szCs w:val="24"/>
          <w:bdr w:val="none" w:sz="0" w:space="0" w:color="auto" w:frame="1"/>
        </w:rPr>
        <w:t xml:space="preserve">Research plays an important role in social work, informing public policy and interventions to improve the well-being of individuals, </w:t>
      </w:r>
      <w:proofErr w:type="gramStart"/>
      <w:r w:rsidRPr="00577D43">
        <w:rPr>
          <w:rFonts w:asciiTheme="majorBidi" w:eastAsia="Times New Roman" w:hAnsiTheme="majorBidi" w:cstheme="majorBidi"/>
          <w:b/>
          <w:bCs/>
          <w:color w:val="000000"/>
          <w:sz w:val="24"/>
          <w:szCs w:val="24"/>
          <w:bdr w:val="none" w:sz="0" w:space="0" w:color="auto" w:frame="1"/>
        </w:rPr>
        <w:t>families</w:t>
      </w:r>
      <w:proofErr w:type="gramEnd"/>
      <w:r w:rsidRPr="00577D43">
        <w:rPr>
          <w:rFonts w:asciiTheme="majorBidi" w:eastAsia="Times New Roman" w:hAnsiTheme="majorBidi" w:cstheme="majorBidi"/>
          <w:b/>
          <w:bCs/>
          <w:color w:val="000000"/>
          <w:sz w:val="24"/>
          <w:szCs w:val="24"/>
          <w:bdr w:val="none" w:sz="0" w:space="0" w:color="auto" w:frame="1"/>
        </w:rPr>
        <w:t xml:space="preserve"> and communities.</w:t>
      </w:r>
      <w:r w:rsidRPr="00577D43">
        <w:rPr>
          <w:rFonts w:asciiTheme="majorBidi" w:eastAsia="Times New Roman" w:hAnsiTheme="majorBidi" w:cstheme="majorBidi"/>
          <w:color w:val="000000"/>
          <w:sz w:val="24"/>
          <w:szCs w:val="24"/>
          <w:bdr w:val="none" w:sz="0" w:space="0" w:color="auto" w:frame="1"/>
        </w:rPr>
        <w:t xml:space="preserve"> Research enables a deeper understanding of the social, economic, and cultural factors that impact the lives of persons and communities that social work is mandated and seeks to </w:t>
      </w:r>
      <w:proofErr w:type="gramStart"/>
      <w:r w:rsidRPr="00577D43">
        <w:rPr>
          <w:rFonts w:asciiTheme="majorBidi" w:eastAsia="Times New Roman" w:hAnsiTheme="majorBidi" w:cstheme="majorBidi"/>
          <w:color w:val="000000"/>
          <w:sz w:val="24"/>
          <w:szCs w:val="24"/>
          <w:bdr w:val="none" w:sz="0" w:space="0" w:color="auto" w:frame="1"/>
        </w:rPr>
        <w:t>serve, and</w:t>
      </w:r>
      <w:proofErr w:type="gramEnd"/>
      <w:r w:rsidRPr="00577D43">
        <w:rPr>
          <w:rFonts w:asciiTheme="majorBidi" w:eastAsia="Times New Roman" w:hAnsiTheme="majorBidi" w:cstheme="majorBidi"/>
          <w:color w:val="000000"/>
          <w:sz w:val="24"/>
          <w:szCs w:val="24"/>
          <w:bdr w:val="none" w:sz="0" w:space="0" w:color="auto" w:frame="1"/>
        </w:rPr>
        <w:t xml:space="preserve"> identify effective measures to address the challenges they face. Moreover, research provides valuable insights into different ways and modes of living </w:t>
      </w:r>
      <w:proofErr w:type="gramStart"/>
      <w:r w:rsidRPr="00577D43">
        <w:rPr>
          <w:rFonts w:asciiTheme="majorBidi" w:eastAsia="Times New Roman" w:hAnsiTheme="majorBidi" w:cstheme="majorBidi"/>
          <w:color w:val="000000"/>
          <w:sz w:val="24"/>
          <w:szCs w:val="24"/>
          <w:bdr w:val="none" w:sz="0" w:space="0" w:color="auto" w:frame="1"/>
        </w:rPr>
        <w:t>in a given</w:t>
      </w:r>
      <w:proofErr w:type="gramEnd"/>
      <w:r w:rsidRPr="00577D43">
        <w:rPr>
          <w:rFonts w:asciiTheme="majorBidi" w:eastAsia="Times New Roman" w:hAnsiTheme="majorBidi" w:cstheme="majorBidi"/>
          <w:color w:val="000000"/>
          <w:sz w:val="24"/>
          <w:szCs w:val="24"/>
          <w:bdr w:val="none" w:sz="0" w:space="0" w:color="auto" w:frame="1"/>
        </w:rPr>
        <w:t xml:space="preserve"> society, the logic behind and justification of human action, and is fundamental to formal education and civic engagement against prejudice and discrimination. </w:t>
      </w:r>
    </w:p>
    <w:p w14:paraId="5497723D" w14:textId="77777777" w:rsidR="00577D43" w:rsidRPr="00577D43" w:rsidRDefault="00577D43" w:rsidP="00577D43">
      <w:pPr>
        <w:spacing w:after="0" w:line="240" w:lineRule="auto"/>
        <w:jc w:val="both"/>
        <w:textAlignment w:val="baseline"/>
        <w:rPr>
          <w:rFonts w:asciiTheme="majorBidi" w:eastAsia="Times New Roman" w:hAnsiTheme="majorBidi" w:cstheme="majorBidi"/>
          <w:color w:val="000000"/>
          <w:sz w:val="24"/>
          <w:szCs w:val="24"/>
          <w:bdr w:val="none" w:sz="0" w:space="0" w:color="auto" w:frame="1"/>
        </w:rPr>
      </w:pPr>
      <w:r w:rsidRPr="00577D43">
        <w:rPr>
          <w:rFonts w:asciiTheme="majorBidi" w:eastAsia="Times New Roman" w:hAnsiTheme="majorBidi" w:cstheme="majorBidi"/>
          <w:color w:val="000000"/>
          <w:sz w:val="24"/>
          <w:szCs w:val="24"/>
          <w:bdr w:val="none" w:sz="0" w:space="0" w:color="auto" w:frame="1"/>
        </w:rPr>
        <w:t>​</w:t>
      </w:r>
    </w:p>
    <w:p w14:paraId="51068213" w14:textId="77777777" w:rsidR="00577D43" w:rsidRPr="00577D43" w:rsidRDefault="00577D43" w:rsidP="00577D43">
      <w:pPr>
        <w:spacing w:after="0" w:line="240" w:lineRule="auto"/>
        <w:jc w:val="both"/>
        <w:textAlignment w:val="baseline"/>
        <w:rPr>
          <w:rFonts w:asciiTheme="majorBidi" w:eastAsia="Times New Roman" w:hAnsiTheme="majorBidi" w:cstheme="majorBidi"/>
          <w:color w:val="000000"/>
          <w:sz w:val="24"/>
          <w:szCs w:val="24"/>
          <w:bdr w:val="none" w:sz="0" w:space="0" w:color="auto" w:frame="1"/>
        </w:rPr>
      </w:pPr>
    </w:p>
    <w:p w14:paraId="55A80122" w14:textId="77777777" w:rsidR="00577D43" w:rsidRPr="00577D43" w:rsidRDefault="00577D43" w:rsidP="00577D43">
      <w:pPr>
        <w:spacing w:after="0" w:line="240" w:lineRule="auto"/>
        <w:jc w:val="both"/>
        <w:textAlignment w:val="baseline"/>
        <w:rPr>
          <w:rFonts w:asciiTheme="majorBidi" w:eastAsia="Times New Roman" w:hAnsiTheme="majorBidi" w:cstheme="majorBidi"/>
          <w:b/>
          <w:bCs/>
          <w:color w:val="000000"/>
          <w:sz w:val="24"/>
          <w:szCs w:val="24"/>
        </w:rPr>
      </w:pPr>
      <w:r w:rsidRPr="00577D43">
        <w:rPr>
          <w:rFonts w:asciiTheme="majorBidi" w:eastAsia="Times New Roman" w:hAnsiTheme="majorBidi" w:cstheme="majorBidi"/>
          <w:color w:val="000000"/>
          <w:sz w:val="24"/>
          <w:szCs w:val="24"/>
          <w:bdr w:val="none" w:sz="0" w:space="0" w:color="auto" w:frame="1"/>
        </w:rPr>
        <w:t xml:space="preserve">In SEE countries, there is a longstanding social work research community, part of the global systems of knowledge production. Social work education is located </w:t>
      </w:r>
      <w:proofErr w:type="gramStart"/>
      <w:r w:rsidRPr="00577D43">
        <w:rPr>
          <w:rFonts w:asciiTheme="majorBidi" w:eastAsia="Times New Roman" w:hAnsiTheme="majorBidi" w:cstheme="majorBidi"/>
          <w:color w:val="000000"/>
          <w:sz w:val="24"/>
          <w:szCs w:val="24"/>
          <w:bdr w:val="none" w:sz="0" w:space="0" w:color="auto" w:frame="1"/>
        </w:rPr>
        <w:t>predominantly wholly</w:t>
      </w:r>
      <w:proofErr w:type="gramEnd"/>
      <w:r w:rsidRPr="00577D43">
        <w:rPr>
          <w:rFonts w:asciiTheme="majorBidi" w:eastAsia="Times New Roman" w:hAnsiTheme="majorBidi" w:cstheme="majorBidi"/>
          <w:color w:val="000000"/>
          <w:sz w:val="24"/>
          <w:szCs w:val="24"/>
          <w:bdr w:val="none" w:sz="0" w:space="0" w:color="auto" w:frame="1"/>
        </w:rPr>
        <w:t xml:space="preserve"> within universities and hence the bulk of social work research is conducted in academia. Diverse stakeholders engage in research to inform evidence-based public policy. Social work academics in the departments of social work are actively involved in the creation of new knowledge for social work curriculum and practice to support the vision of the SEE, part of the European Union.  Social work scholars in SEE are developing new, creative, and imaginative research methodologies to capture the new ontology of the SEE region shaped by deeply rooted authoritarianism, the legacy of violent ethnic conflicts and nationalism, and the rising social and economic inequalities. </w:t>
      </w:r>
      <w:r w:rsidRPr="00577D43">
        <w:rPr>
          <w:rFonts w:asciiTheme="majorBidi" w:eastAsia="Times New Roman" w:hAnsiTheme="majorBidi" w:cstheme="majorBidi"/>
          <w:b/>
          <w:bCs/>
          <w:color w:val="000000"/>
          <w:sz w:val="24"/>
          <w:szCs w:val="24"/>
          <w:bdr w:val="none" w:sz="0" w:space="0" w:color="auto" w:frame="1"/>
        </w:rPr>
        <w:t>The social work research community is extending existing and developing new epistemologies and pedagogies in social work education for equitable access to welfare, social development, and an actively engaged citizenry. </w:t>
      </w:r>
    </w:p>
    <w:p w14:paraId="29406033" w14:textId="77777777" w:rsidR="00577D43" w:rsidRPr="00577D43" w:rsidRDefault="00577D43" w:rsidP="00577D43">
      <w:pPr>
        <w:spacing w:after="0" w:line="240" w:lineRule="auto"/>
        <w:jc w:val="both"/>
        <w:textAlignment w:val="baseline"/>
        <w:rPr>
          <w:rFonts w:asciiTheme="majorBidi" w:eastAsia="Times New Roman" w:hAnsiTheme="majorBidi" w:cstheme="majorBidi"/>
          <w:color w:val="000000"/>
          <w:sz w:val="24"/>
          <w:szCs w:val="24"/>
        </w:rPr>
      </w:pPr>
      <w:r w:rsidRPr="00577D43">
        <w:rPr>
          <w:rFonts w:asciiTheme="majorBidi" w:eastAsia="Times New Roman" w:hAnsiTheme="majorBidi" w:cstheme="majorBidi"/>
          <w:color w:val="000000"/>
          <w:sz w:val="24"/>
          <w:szCs w:val="24"/>
          <w:bdr w:val="none" w:sz="0" w:space="0" w:color="auto" w:frame="1"/>
        </w:rPr>
        <w:t>​</w:t>
      </w:r>
    </w:p>
    <w:p w14:paraId="25B75F1E" w14:textId="3831EC5F" w:rsidR="00577D43" w:rsidRPr="00577D43" w:rsidRDefault="00577D43" w:rsidP="00577D43">
      <w:pPr>
        <w:spacing w:after="0" w:line="240" w:lineRule="auto"/>
        <w:jc w:val="both"/>
        <w:textAlignment w:val="baseline"/>
        <w:rPr>
          <w:rFonts w:asciiTheme="majorBidi" w:eastAsia="Times New Roman" w:hAnsiTheme="majorBidi" w:cstheme="majorBidi"/>
          <w:color w:val="000000"/>
          <w:sz w:val="24"/>
          <w:szCs w:val="24"/>
        </w:rPr>
      </w:pPr>
      <w:r w:rsidRPr="00577D43">
        <w:rPr>
          <w:rFonts w:asciiTheme="majorBidi" w:eastAsia="Times New Roman" w:hAnsiTheme="majorBidi" w:cstheme="majorBidi"/>
          <w:color w:val="000000"/>
          <w:sz w:val="24"/>
          <w:szCs w:val="24"/>
          <w:bdr w:val="none" w:sz="0" w:space="0" w:color="auto" w:frame="1"/>
        </w:rPr>
        <w:t xml:space="preserve">Social work research reflects the values of the profession.  That is, it encompasses human dignity and human rights, the individual right to development, social justice, social change, and the empowerment of people, and as well, it </w:t>
      </w:r>
      <w:r w:rsidR="00AE5251" w:rsidRPr="00577D43">
        <w:rPr>
          <w:rFonts w:asciiTheme="majorBidi" w:eastAsia="Times New Roman" w:hAnsiTheme="majorBidi" w:cstheme="majorBidi"/>
          <w:color w:val="000000"/>
          <w:sz w:val="24"/>
          <w:szCs w:val="24"/>
          <w:bdr w:val="none" w:sz="0" w:space="0" w:color="auto" w:frame="1"/>
        </w:rPr>
        <w:t>considers</w:t>
      </w:r>
      <w:r w:rsidRPr="00577D43">
        <w:rPr>
          <w:rFonts w:asciiTheme="majorBidi" w:eastAsia="Times New Roman" w:hAnsiTheme="majorBidi" w:cstheme="majorBidi"/>
          <w:color w:val="000000"/>
          <w:sz w:val="24"/>
          <w:szCs w:val="24"/>
          <w:bdr w:val="none" w:sz="0" w:space="0" w:color="auto" w:frame="1"/>
        </w:rPr>
        <w:t xml:space="preserve"> the ethics of responsibility for the “Other” as an epistemological principle.</w:t>
      </w:r>
    </w:p>
    <w:p w14:paraId="06C8CC88" w14:textId="77777777" w:rsidR="00577D43" w:rsidRPr="00577D43" w:rsidRDefault="00577D43" w:rsidP="00577D43">
      <w:pPr>
        <w:spacing w:after="0" w:line="240" w:lineRule="auto"/>
        <w:jc w:val="both"/>
        <w:textAlignment w:val="baseline"/>
        <w:rPr>
          <w:rFonts w:asciiTheme="majorBidi" w:eastAsia="Times New Roman" w:hAnsiTheme="majorBidi" w:cstheme="majorBidi"/>
          <w:color w:val="000000"/>
          <w:sz w:val="24"/>
          <w:szCs w:val="24"/>
        </w:rPr>
      </w:pPr>
      <w:r w:rsidRPr="00577D43">
        <w:rPr>
          <w:rFonts w:asciiTheme="majorBidi" w:eastAsia="Times New Roman" w:hAnsiTheme="majorBidi" w:cstheme="majorBidi"/>
          <w:color w:val="000000"/>
          <w:sz w:val="24"/>
          <w:szCs w:val="24"/>
          <w:bdr w:val="none" w:sz="0" w:space="0" w:color="auto" w:frame="1"/>
        </w:rPr>
        <w:t>​</w:t>
      </w:r>
    </w:p>
    <w:p w14:paraId="605B2D95" w14:textId="77777777" w:rsidR="00577D43" w:rsidRPr="00577D43" w:rsidRDefault="00577D43" w:rsidP="00577D43">
      <w:pPr>
        <w:spacing w:after="0" w:line="240" w:lineRule="auto"/>
        <w:jc w:val="both"/>
        <w:textAlignment w:val="baseline"/>
        <w:rPr>
          <w:rFonts w:asciiTheme="majorBidi" w:eastAsia="Times New Roman" w:hAnsiTheme="majorBidi" w:cstheme="majorBidi"/>
          <w:color w:val="000000"/>
          <w:sz w:val="24"/>
          <w:szCs w:val="24"/>
        </w:rPr>
      </w:pPr>
      <w:r w:rsidRPr="00577D43">
        <w:rPr>
          <w:rFonts w:asciiTheme="majorBidi" w:eastAsia="Times New Roman" w:hAnsiTheme="majorBidi" w:cstheme="majorBidi"/>
          <w:color w:val="000000"/>
          <w:sz w:val="24"/>
          <w:szCs w:val="24"/>
          <w:bdr w:val="none" w:sz="0" w:space="0" w:color="auto" w:frame="1"/>
        </w:rPr>
        <w:t xml:space="preserve">The second summer school entitled “Innovative Social Work Research in Southeast Europe: Integrating Justice, Human Rights, and Civic Engagement” aims at showcasing, </w:t>
      </w:r>
      <w:proofErr w:type="gramStart"/>
      <w:r w:rsidRPr="00577D43">
        <w:rPr>
          <w:rFonts w:asciiTheme="majorBidi" w:eastAsia="Times New Roman" w:hAnsiTheme="majorBidi" w:cstheme="majorBidi"/>
          <w:color w:val="000000"/>
          <w:sz w:val="24"/>
          <w:szCs w:val="24"/>
          <w:bdr w:val="none" w:sz="0" w:space="0" w:color="auto" w:frame="1"/>
        </w:rPr>
        <w:t>promoting</w:t>
      </w:r>
      <w:proofErr w:type="gramEnd"/>
      <w:r w:rsidRPr="00577D43">
        <w:rPr>
          <w:rFonts w:asciiTheme="majorBidi" w:eastAsia="Times New Roman" w:hAnsiTheme="majorBidi" w:cstheme="majorBidi"/>
          <w:color w:val="000000"/>
          <w:sz w:val="24"/>
          <w:szCs w:val="24"/>
          <w:bdr w:val="none" w:sz="0" w:space="0" w:color="auto" w:frame="1"/>
        </w:rPr>
        <w:t xml:space="preserve"> and reflecting on diverse methodologies that lead towards social change, democratization, and just citizenship across the SEE region. The aim of the summer school is twofold: (i) to educate social work students to become critically minded users of research, and (ii) to educate the next generation of social work researchers to engage critically on epistemologies and methodologies in research and practice for social development, democratization, and social justice. </w:t>
      </w:r>
    </w:p>
    <w:p w14:paraId="09ACCC7D" w14:textId="77777777" w:rsidR="00577D43" w:rsidRDefault="00577D43" w:rsidP="00E53A7E">
      <w:pPr>
        <w:pStyle w:val="NormalWeb"/>
        <w:rPr>
          <w:rFonts w:asciiTheme="majorBidi" w:hAnsiTheme="majorBidi" w:cstheme="majorBidi"/>
          <w:color w:val="000000"/>
        </w:rPr>
      </w:pPr>
    </w:p>
    <w:p w14:paraId="07EB7523" w14:textId="77777777" w:rsidR="00AE5251" w:rsidRDefault="00AE5251" w:rsidP="00E53A7E">
      <w:pPr>
        <w:pStyle w:val="NormalWeb"/>
        <w:rPr>
          <w:rFonts w:asciiTheme="majorBidi" w:hAnsiTheme="majorBidi" w:cstheme="majorBidi"/>
          <w:color w:val="000000"/>
        </w:rPr>
      </w:pPr>
    </w:p>
    <w:p w14:paraId="1A48CB61" w14:textId="6EF97EE0" w:rsidR="00577D43" w:rsidRPr="007541BA" w:rsidRDefault="007541BA" w:rsidP="00E53A7E">
      <w:pPr>
        <w:pStyle w:val="NormalWeb"/>
        <w:rPr>
          <w:rFonts w:asciiTheme="majorBidi" w:hAnsiTheme="majorBidi" w:cstheme="majorBidi"/>
          <w:b/>
          <w:bCs/>
          <w:color w:val="000000"/>
        </w:rPr>
      </w:pPr>
      <w:r w:rsidRPr="007541BA">
        <w:rPr>
          <w:rFonts w:asciiTheme="majorBidi" w:hAnsiTheme="majorBidi" w:cstheme="majorBidi"/>
          <w:b/>
          <w:bCs/>
          <w:color w:val="000000"/>
        </w:rPr>
        <w:lastRenderedPageBreak/>
        <w:t xml:space="preserve">PARTICIPANTS </w:t>
      </w:r>
    </w:p>
    <w:p w14:paraId="23F11B30" w14:textId="1A616512" w:rsidR="00E53A7E" w:rsidRPr="00E53A7E" w:rsidRDefault="00E53A7E" w:rsidP="00E53A7E">
      <w:pPr>
        <w:pStyle w:val="NormalWeb"/>
        <w:jc w:val="both"/>
        <w:rPr>
          <w:rFonts w:asciiTheme="majorBidi" w:hAnsiTheme="majorBidi" w:cstheme="majorBidi"/>
          <w:color w:val="000000"/>
        </w:rPr>
      </w:pPr>
      <w:r w:rsidRPr="00E53A7E">
        <w:rPr>
          <w:rFonts w:asciiTheme="majorBidi" w:hAnsiTheme="majorBidi" w:cstheme="majorBidi"/>
          <w:color w:val="000000"/>
        </w:rPr>
        <w:t xml:space="preserve">The Summer </w:t>
      </w:r>
      <w:r w:rsidR="00B74BFA" w:rsidRPr="00E53A7E">
        <w:rPr>
          <w:rFonts w:asciiTheme="majorBidi" w:hAnsiTheme="majorBidi" w:cstheme="majorBidi"/>
          <w:color w:val="000000"/>
        </w:rPr>
        <w:t>School</w:t>
      </w:r>
      <w:r w:rsidRPr="00E53A7E">
        <w:rPr>
          <w:rFonts w:asciiTheme="majorBidi" w:hAnsiTheme="majorBidi" w:cstheme="majorBidi"/>
          <w:color w:val="000000"/>
        </w:rPr>
        <w:t xml:space="preserve"> </w:t>
      </w:r>
      <w:r w:rsidR="00AE5251">
        <w:rPr>
          <w:rFonts w:asciiTheme="majorBidi" w:hAnsiTheme="majorBidi" w:cstheme="majorBidi"/>
          <w:color w:val="000000"/>
        </w:rPr>
        <w:t>gathers</w:t>
      </w:r>
      <w:r w:rsidRPr="00E53A7E">
        <w:rPr>
          <w:rFonts w:asciiTheme="majorBidi" w:hAnsiTheme="majorBidi" w:cstheme="majorBidi"/>
          <w:color w:val="000000"/>
        </w:rPr>
        <w:t xml:space="preserve"> </w:t>
      </w:r>
      <w:r w:rsidR="00AE5251">
        <w:rPr>
          <w:rFonts w:asciiTheme="majorBidi" w:hAnsiTheme="majorBidi" w:cstheme="majorBidi"/>
          <w:color w:val="000000"/>
        </w:rPr>
        <w:t>4</w:t>
      </w:r>
      <w:r w:rsidRPr="00E53A7E">
        <w:rPr>
          <w:rFonts w:asciiTheme="majorBidi" w:hAnsiTheme="majorBidi" w:cstheme="majorBidi"/>
          <w:color w:val="000000"/>
        </w:rPr>
        <w:t xml:space="preserve">0 participants including teaching staff, students, and guest speakers from the host country. The duration of the Summer School is seven days, including travel. Teaching will be combined with lectures and workshops, guest speakers’ presentations, round tables, field visits </w:t>
      </w:r>
      <w:proofErr w:type="gramStart"/>
      <w:r w:rsidRPr="00E53A7E">
        <w:rPr>
          <w:rFonts w:asciiTheme="majorBidi" w:hAnsiTheme="majorBidi" w:cstheme="majorBidi"/>
          <w:color w:val="000000"/>
        </w:rPr>
        <w:t>of</w:t>
      </w:r>
      <w:proofErr w:type="gramEnd"/>
      <w:r w:rsidRPr="00E53A7E">
        <w:rPr>
          <w:rFonts w:asciiTheme="majorBidi" w:hAnsiTheme="majorBidi" w:cstheme="majorBidi"/>
          <w:color w:val="000000"/>
        </w:rPr>
        <w:t xml:space="preserve"> social work institutions. </w:t>
      </w:r>
    </w:p>
    <w:p w14:paraId="1E0FC9BB" w14:textId="0777D2DD" w:rsidR="007541BA" w:rsidRDefault="00081CCB" w:rsidP="00E53A7E">
      <w:pPr>
        <w:jc w:val="both"/>
        <w:rPr>
          <w:rFonts w:asciiTheme="majorBidi" w:hAnsiTheme="majorBidi" w:cstheme="majorBidi"/>
          <w:color w:val="000000"/>
          <w:sz w:val="24"/>
          <w:szCs w:val="24"/>
        </w:rPr>
      </w:pPr>
      <w:r w:rsidRPr="00081CCB">
        <w:rPr>
          <w:rFonts w:asciiTheme="majorBidi" w:hAnsiTheme="majorBidi" w:cstheme="majorBidi"/>
          <w:color w:val="000000"/>
          <w:sz w:val="24"/>
          <w:szCs w:val="24"/>
        </w:rPr>
        <w:t xml:space="preserve">The Summer School </w:t>
      </w:r>
      <w:r w:rsidR="007541BA">
        <w:rPr>
          <w:rFonts w:asciiTheme="majorBidi" w:hAnsiTheme="majorBidi" w:cstheme="majorBidi"/>
          <w:color w:val="000000"/>
          <w:sz w:val="24"/>
          <w:szCs w:val="24"/>
        </w:rPr>
        <w:t xml:space="preserve">is </w:t>
      </w:r>
      <w:r w:rsidRPr="00081CCB">
        <w:rPr>
          <w:rFonts w:asciiTheme="majorBidi" w:hAnsiTheme="majorBidi" w:cstheme="majorBidi"/>
          <w:color w:val="000000"/>
          <w:sz w:val="24"/>
          <w:szCs w:val="24"/>
        </w:rPr>
        <w:t>open to BA</w:t>
      </w:r>
      <w:r w:rsidR="007541BA">
        <w:rPr>
          <w:rFonts w:asciiTheme="majorBidi" w:hAnsiTheme="majorBidi" w:cstheme="majorBidi"/>
          <w:color w:val="000000"/>
          <w:sz w:val="24"/>
          <w:szCs w:val="24"/>
        </w:rPr>
        <w:t xml:space="preserve">, </w:t>
      </w:r>
      <w:r w:rsidRPr="00081CCB">
        <w:rPr>
          <w:rFonts w:asciiTheme="majorBidi" w:hAnsiTheme="majorBidi" w:cstheme="majorBidi"/>
          <w:color w:val="000000"/>
          <w:sz w:val="24"/>
          <w:szCs w:val="24"/>
        </w:rPr>
        <w:t xml:space="preserve">MA </w:t>
      </w:r>
      <w:r w:rsidR="007541BA">
        <w:rPr>
          <w:rFonts w:asciiTheme="majorBidi" w:hAnsiTheme="majorBidi" w:cstheme="majorBidi"/>
          <w:color w:val="000000"/>
          <w:sz w:val="24"/>
          <w:szCs w:val="24"/>
        </w:rPr>
        <w:t xml:space="preserve">and PhD </w:t>
      </w:r>
      <w:r w:rsidRPr="00081CCB">
        <w:rPr>
          <w:rFonts w:asciiTheme="majorBidi" w:hAnsiTheme="majorBidi" w:cstheme="majorBidi"/>
          <w:color w:val="000000"/>
          <w:sz w:val="24"/>
          <w:szCs w:val="24"/>
        </w:rPr>
        <w:t>students in social work, social work practitioners from Southeast Europe, as well as to international students beyond Southeast Europe. It foster</w:t>
      </w:r>
      <w:r w:rsidR="00AE5251">
        <w:rPr>
          <w:rFonts w:asciiTheme="majorBidi" w:hAnsiTheme="majorBidi" w:cstheme="majorBidi"/>
          <w:color w:val="000000"/>
          <w:sz w:val="24"/>
          <w:szCs w:val="24"/>
        </w:rPr>
        <w:t>s</w:t>
      </w:r>
      <w:r w:rsidRPr="00081CCB">
        <w:rPr>
          <w:rFonts w:asciiTheme="majorBidi" w:hAnsiTheme="majorBidi" w:cstheme="majorBidi"/>
          <w:color w:val="000000"/>
          <w:sz w:val="24"/>
          <w:szCs w:val="24"/>
        </w:rPr>
        <w:t xml:space="preserve"> partnerships with European and the United Stated (US) based social work schools for the study abroad </w:t>
      </w:r>
      <w:r w:rsidR="007541BA" w:rsidRPr="00081CCB">
        <w:rPr>
          <w:rFonts w:asciiTheme="majorBidi" w:hAnsiTheme="majorBidi" w:cstheme="majorBidi"/>
          <w:color w:val="000000"/>
          <w:sz w:val="24"/>
          <w:szCs w:val="24"/>
        </w:rPr>
        <w:t>programs</w:t>
      </w:r>
      <w:r w:rsidRPr="00081CCB">
        <w:rPr>
          <w:rFonts w:asciiTheme="majorBidi" w:hAnsiTheme="majorBidi" w:cstheme="majorBidi"/>
          <w:color w:val="000000"/>
          <w:sz w:val="24"/>
          <w:szCs w:val="24"/>
        </w:rPr>
        <w:t xml:space="preserve">. The summer school </w:t>
      </w:r>
      <w:r w:rsidR="00AE5251">
        <w:rPr>
          <w:rFonts w:asciiTheme="majorBidi" w:hAnsiTheme="majorBidi" w:cstheme="majorBidi"/>
          <w:color w:val="000000"/>
          <w:sz w:val="24"/>
          <w:szCs w:val="24"/>
        </w:rPr>
        <w:t>also</w:t>
      </w:r>
      <w:r w:rsidRPr="00081CCB">
        <w:rPr>
          <w:rFonts w:asciiTheme="majorBidi" w:hAnsiTheme="majorBidi" w:cstheme="majorBidi"/>
          <w:color w:val="000000"/>
          <w:sz w:val="24"/>
          <w:szCs w:val="24"/>
        </w:rPr>
        <w:t xml:space="preserve"> build</w:t>
      </w:r>
      <w:r w:rsidR="00AE5251">
        <w:rPr>
          <w:rFonts w:asciiTheme="majorBidi" w:hAnsiTheme="majorBidi" w:cstheme="majorBidi"/>
          <w:color w:val="000000"/>
          <w:sz w:val="24"/>
          <w:szCs w:val="24"/>
        </w:rPr>
        <w:t>s</w:t>
      </w:r>
      <w:r w:rsidRPr="00081CCB">
        <w:rPr>
          <w:rFonts w:asciiTheme="majorBidi" w:hAnsiTheme="majorBidi" w:cstheme="majorBidi"/>
          <w:color w:val="000000"/>
          <w:sz w:val="24"/>
          <w:szCs w:val="24"/>
        </w:rPr>
        <w:t xml:space="preserve"> partnerships with national associations of social workers and civil society </w:t>
      </w:r>
      <w:r w:rsidR="007541BA" w:rsidRPr="00081CCB">
        <w:rPr>
          <w:rFonts w:asciiTheme="majorBidi" w:hAnsiTheme="majorBidi" w:cstheme="majorBidi"/>
          <w:color w:val="000000"/>
          <w:sz w:val="24"/>
          <w:szCs w:val="24"/>
        </w:rPr>
        <w:t>organizations</w:t>
      </w:r>
      <w:r w:rsidRPr="00081CCB">
        <w:rPr>
          <w:rFonts w:asciiTheme="majorBidi" w:hAnsiTheme="majorBidi" w:cstheme="majorBidi"/>
          <w:color w:val="000000"/>
          <w:sz w:val="24"/>
          <w:szCs w:val="24"/>
        </w:rPr>
        <w:t xml:space="preserve"> dealing with </w:t>
      </w:r>
      <w:r w:rsidR="007541BA">
        <w:rPr>
          <w:rFonts w:asciiTheme="majorBidi" w:hAnsiTheme="majorBidi" w:cstheme="majorBidi"/>
          <w:color w:val="000000"/>
          <w:sz w:val="24"/>
          <w:szCs w:val="24"/>
        </w:rPr>
        <w:t xml:space="preserve">human rights, </w:t>
      </w:r>
      <w:r w:rsidR="008E774F">
        <w:rPr>
          <w:rFonts w:asciiTheme="majorBidi" w:hAnsiTheme="majorBidi" w:cstheme="majorBidi"/>
          <w:color w:val="000000"/>
          <w:sz w:val="24"/>
          <w:szCs w:val="24"/>
        </w:rPr>
        <w:t>justice,</w:t>
      </w:r>
      <w:r w:rsidR="007541BA">
        <w:rPr>
          <w:rFonts w:asciiTheme="majorBidi" w:hAnsiTheme="majorBidi" w:cstheme="majorBidi"/>
          <w:color w:val="000000"/>
          <w:sz w:val="24"/>
          <w:szCs w:val="24"/>
        </w:rPr>
        <w:t xml:space="preserve"> and civic engagement. </w:t>
      </w:r>
    </w:p>
    <w:p w14:paraId="497433B1" w14:textId="6C442472" w:rsidR="00AE5251" w:rsidRDefault="00AE5251" w:rsidP="00E53A7E">
      <w:pPr>
        <w:jc w:val="both"/>
        <w:rPr>
          <w:rFonts w:asciiTheme="majorBidi" w:hAnsiTheme="majorBidi" w:cstheme="majorBidi"/>
          <w:color w:val="000000"/>
        </w:rPr>
      </w:pPr>
      <w:r>
        <w:rPr>
          <w:rFonts w:asciiTheme="majorBidi" w:hAnsiTheme="majorBidi" w:cstheme="majorBidi"/>
          <w:color w:val="000000"/>
          <w:sz w:val="24"/>
          <w:szCs w:val="24"/>
        </w:rPr>
        <w:t xml:space="preserve">The summer school </w:t>
      </w:r>
      <w:r w:rsidRPr="00AE5251">
        <w:rPr>
          <w:rFonts w:asciiTheme="majorBidi" w:eastAsia="Times New Roman" w:hAnsiTheme="majorBidi" w:cstheme="majorBidi"/>
          <w:i/>
          <w:iCs/>
          <w:color w:val="000000"/>
          <w:kern w:val="36"/>
          <w:sz w:val="24"/>
          <w:szCs w:val="24"/>
          <w:bdr w:val="none" w:sz="0" w:space="0" w:color="auto" w:frame="1"/>
        </w:rPr>
        <w:t>Innovative Social Work Research in Southeast Europe: Integrating Justice, Human Rights, and Civic Engagement</w:t>
      </w:r>
      <w:r>
        <w:rPr>
          <w:rFonts w:asciiTheme="majorBidi" w:eastAsia="Times New Roman" w:hAnsiTheme="majorBidi" w:cstheme="majorBidi"/>
          <w:i/>
          <w:iCs/>
          <w:color w:val="000000"/>
          <w:kern w:val="36"/>
          <w:sz w:val="24"/>
          <w:szCs w:val="24"/>
          <w:bdr w:val="none" w:sz="0" w:space="0" w:color="auto" w:frame="1"/>
        </w:rPr>
        <w:t xml:space="preserve"> </w:t>
      </w:r>
      <w:r w:rsidRPr="00AE5251">
        <w:rPr>
          <w:rFonts w:asciiTheme="majorBidi" w:eastAsia="Times New Roman" w:hAnsiTheme="majorBidi" w:cstheme="majorBidi"/>
          <w:color w:val="000000"/>
          <w:kern w:val="36"/>
          <w:sz w:val="24"/>
          <w:szCs w:val="24"/>
          <w:bdr w:val="none" w:sz="0" w:space="0" w:color="auto" w:frame="1"/>
        </w:rPr>
        <w:t xml:space="preserve">will </w:t>
      </w:r>
      <w:r>
        <w:rPr>
          <w:rFonts w:asciiTheme="majorBidi" w:eastAsia="Times New Roman" w:hAnsiTheme="majorBidi" w:cstheme="majorBidi"/>
          <w:color w:val="000000"/>
          <w:kern w:val="36"/>
          <w:sz w:val="24"/>
          <w:szCs w:val="24"/>
          <w:bdr w:val="none" w:sz="0" w:space="0" w:color="auto" w:frame="1"/>
        </w:rPr>
        <w:t xml:space="preserve">be attended by 18 students – participants from following countries: Bosnia – Herzegovina (4), Kosovo (3), Slovenia (2), Croatia (2), Albania (2), Greece (3), Bulgaria (2), and Serbia (1). </w:t>
      </w:r>
    </w:p>
    <w:p w14:paraId="41AD665B" w14:textId="57273338" w:rsidR="00081CCB" w:rsidRDefault="00081CCB" w:rsidP="00E0170C">
      <w:pPr>
        <w:jc w:val="both"/>
        <w:rPr>
          <w:rFonts w:asciiTheme="majorBidi" w:hAnsiTheme="majorBidi" w:cstheme="majorBidi"/>
          <w:color w:val="000000"/>
        </w:rPr>
      </w:pPr>
      <w:r w:rsidRPr="00081CCB">
        <w:rPr>
          <w:rFonts w:asciiTheme="majorBidi" w:hAnsiTheme="majorBidi" w:cstheme="majorBidi"/>
          <w:sz w:val="24"/>
          <w:szCs w:val="24"/>
        </w:rPr>
        <w:t>T</w:t>
      </w:r>
      <w:r w:rsidRPr="00081CCB">
        <w:rPr>
          <w:rFonts w:asciiTheme="majorBidi" w:hAnsiTheme="majorBidi" w:cstheme="majorBidi"/>
          <w:color w:val="000000"/>
          <w:sz w:val="24"/>
          <w:szCs w:val="24"/>
        </w:rPr>
        <w:t xml:space="preserve">he project will connect with the existing and new ERASMUS+ mobility interinstitutional agreements of current partner universities: Hanze University of Applied Sciences in the Netherlands, </w:t>
      </w:r>
      <w:proofErr w:type="spellStart"/>
      <w:r w:rsidRPr="00081CCB">
        <w:rPr>
          <w:rFonts w:asciiTheme="majorBidi" w:hAnsiTheme="majorBidi" w:cstheme="majorBidi"/>
          <w:color w:val="000000"/>
          <w:sz w:val="24"/>
          <w:szCs w:val="24"/>
        </w:rPr>
        <w:t>Savonia</w:t>
      </w:r>
      <w:proofErr w:type="spellEnd"/>
      <w:r w:rsidRPr="00081CCB">
        <w:rPr>
          <w:rFonts w:asciiTheme="majorBidi" w:hAnsiTheme="majorBidi" w:cstheme="majorBidi"/>
          <w:color w:val="000000"/>
          <w:sz w:val="24"/>
          <w:szCs w:val="24"/>
        </w:rPr>
        <w:t xml:space="preserve"> University of Applied Sciences in Finland, University of Gothenburg in Sweden, University of Sofia in Bulgaria, and University of South Bohemia in Czech Republic, and </w:t>
      </w:r>
      <w:r w:rsidR="007541BA">
        <w:rPr>
          <w:rFonts w:asciiTheme="majorBidi" w:hAnsiTheme="majorBidi" w:cstheme="majorBidi"/>
          <w:color w:val="000000"/>
          <w:sz w:val="24"/>
          <w:szCs w:val="24"/>
        </w:rPr>
        <w:t xml:space="preserve">several universities in the US: </w:t>
      </w:r>
      <w:r w:rsidRPr="00081CCB">
        <w:rPr>
          <w:rFonts w:asciiTheme="majorBidi" w:hAnsiTheme="majorBidi" w:cstheme="majorBidi"/>
          <w:color w:val="000000"/>
          <w:sz w:val="24"/>
          <w:szCs w:val="24"/>
        </w:rPr>
        <w:t>Denver University</w:t>
      </w:r>
      <w:r w:rsidR="007541BA">
        <w:rPr>
          <w:rFonts w:asciiTheme="majorBidi" w:hAnsiTheme="majorBidi" w:cstheme="majorBidi"/>
          <w:color w:val="000000"/>
          <w:sz w:val="24"/>
          <w:szCs w:val="24"/>
        </w:rPr>
        <w:t xml:space="preserve">, North Caroline University, </w:t>
      </w:r>
      <w:r w:rsidR="00E0170C">
        <w:rPr>
          <w:rFonts w:asciiTheme="majorBidi" w:hAnsiTheme="majorBidi" w:cstheme="majorBidi"/>
          <w:color w:val="000000"/>
          <w:sz w:val="24"/>
          <w:szCs w:val="24"/>
        </w:rPr>
        <w:t xml:space="preserve">University of Gorgia and Indiana University, </w:t>
      </w:r>
      <w:r w:rsidRPr="00081CCB">
        <w:rPr>
          <w:rFonts w:asciiTheme="majorBidi" w:hAnsiTheme="majorBidi" w:cstheme="majorBidi"/>
          <w:color w:val="000000"/>
          <w:sz w:val="24"/>
          <w:szCs w:val="24"/>
        </w:rPr>
        <w:t xml:space="preserve">and it actively seek new partnerships. </w:t>
      </w:r>
    </w:p>
    <w:p w14:paraId="13CBA546" w14:textId="0A88FB36" w:rsidR="00E0170C" w:rsidRDefault="007541BA" w:rsidP="007541BA">
      <w:pPr>
        <w:pStyle w:val="NormalWeb"/>
        <w:jc w:val="both"/>
        <w:rPr>
          <w:rFonts w:asciiTheme="majorBidi" w:hAnsiTheme="majorBidi" w:cstheme="majorBidi"/>
          <w:color w:val="000000"/>
        </w:rPr>
      </w:pPr>
      <w:r w:rsidRPr="00E53A7E">
        <w:rPr>
          <w:rFonts w:asciiTheme="majorBidi" w:hAnsiTheme="majorBidi" w:cstheme="majorBidi"/>
          <w:color w:val="000000"/>
        </w:rPr>
        <w:t xml:space="preserve">An interactive webpage of the Summer School </w:t>
      </w:r>
      <w:hyperlink r:id="rId9" w:history="1">
        <w:r w:rsidR="00E0170C" w:rsidRPr="00F92456">
          <w:rPr>
            <w:rStyle w:val="Hyperlink"/>
            <w:rFonts w:asciiTheme="majorBidi" w:hAnsiTheme="majorBidi" w:cstheme="majorBidi"/>
          </w:rPr>
          <w:t>https://www.glsw-see.org/</w:t>
        </w:r>
      </w:hyperlink>
      <w:r w:rsidR="00E0170C">
        <w:rPr>
          <w:rFonts w:asciiTheme="majorBidi" w:hAnsiTheme="majorBidi" w:cstheme="majorBidi"/>
          <w:color w:val="000000"/>
        </w:rPr>
        <w:t xml:space="preserve"> </w:t>
      </w:r>
      <w:r w:rsidRPr="00E53A7E">
        <w:rPr>
          <w:rFonts w:asciiTheme="majorBidi" w:hAnsiTheme="majorBidi" w:cstheme="majorBidi"/>
          <w:color w:val="000000"/>
        </w:rPr>
        <w:t>provide</w:t>
      </w:r>
      <w:r w:rsidR="00E0170C">
        <w:rPr>
          <w:rFonts w:asciiTheme="majorBidi" w:hAnsiTheme="majorBidi" w:cstheme="majorBidi"/>
          <w:color w:val="000000"/>
        </w:rPr>
        <w:t>s</w:t>
      </w:r>
      <w:r w:rsidRPr="00E53A7E">
        <w:rPr>
          <w:rFonts w:asciiTheme="majorBidi" w:hAnsiTheme="majorBidi" w:cstheme="majorBidi"/>
          <w:color w:val="000000"/>
        </w:rPr>
        <w:t xml:space="preserve"> detailed information on course conveners profiles, syllabuses, guest speakers, and students. It </w:t>
      </w:r>
      <w:r w:rsidR="00E0170C">
        <w:rPr>
          <w:rFonts w:asciiTheme="majorBidi" w:hAnsiTheme="majorBidi" w:cstheme="majorBidi"/>
          <w:color w:val="000000"/>
        </w:rPr>
        <w:t xml:space="preserve">serves as </w:t>
      </w:r>
    </w:p>
    <w:p w14:paraId="4E33F973" w14:textId="623C5DFD" w:rsidR="007541BA" w:rsidRDefault="007541BA" w:rsidP="007541BA">
      <w:pPr>
        <w:pStyle w:val="NormalWeb"/>
        <w:jc w:val="both"/>
        <w:rPr>
          <w:rFonts w:asciiTheme="majorBidi" w:hAnsiTheme="majorBidi" w:cstheme="majorBidi"/>
          <w:color w:val="000000"/>
        </w:rPr>
      </w:pPr>
      <w:r w:rsidRPr="00E53A7E">
        <w:rPr>
          <w:rFonts w:asciiTheme="majorBidi" w:hAnsiTheme="majorBidi" w:cstheme="majorBidi"/>
          <w:color w:val="000000"/>
        </w:rPr>
        <w:t xml:space="preserve">a hub to disseminate all relevant information from the international associations of school of social work and social work research conferences. </w:t>
      </w:r>
    </w:p>
    <w:p w14:paraId="1FCA77AD" w14:textId="77777777" w:rsidR="00E0170C" w:rsidRDefault="00E0170C" w:rsidP="007541BA">
      <w:pPr>
        <w:pStyle w:val="NormalWeb"/>
        <w:jc w:val="both"/>
        <w:rPr>
          <w:rFonts w:asciiTheme="majorBidi" w:hAnsiTheme="majorBidi" w:cstheme="majorBidi"/>
          <w:color w:val="000000"/>
        </w:rPr>
      </w:pPr>
    </w:p>
    <w:p w14:paraId="055901BD" w14:textId="77777777" w:rsidR="005123C2" w:rsidRDefault="005123C2" w:rsidP="005123C2">
      <w:pPr>
        <w:jc w:val="both"/>
        <w:rPr>
          <w:rFonts w:asciiTheme="majorBidi" w:hAnsiTheme="majorBidi" w:cstheme="majorBidi"/>
          <w:b/>
          <w:bCs/>
          <w:sz w:val="24"/>
          <w:szCs w:val="24"/>
          <w:lang w:val="bs-Latn-BA"/>
        </w:rPr>
      </w:pPr>
      <w:r w:rsidRPr="005D18BB">
        <w:rPr>
          <w:rFonts w:asciiTheme="majorBidi" w:hAnsiTheme="majorBidi" w:cstheme="majorBidi"/>
          <w:b/>
          <w:bCs/>
          <w:sz w:val="24"/>
          <w:szCs w:val="24"/>
          <w:lang w:val="bs-Latn-BA"/>
        </w:rPr>
        <w:t>IMPLEMENTATION AND DURATION OF THE PROGRAM</w:t>
      </w:r>
    </w:p>
    <w:p w14:paraId="366DD38B" w14:textId="77777777" w:rsidR="005123C2" w:rsidRDefault="005123C2" w:rsidP="005123C2">
      <w:pPr>
        <w:jc w:val="both"/>
        <w:rPr>
          <w:rFonts w:asciiTheme="majorBidi" w:hAnsiTheme="majorBidi" w:cstheme="majorBidi"/>
          <w:b/>
          <w:bCs/>
          <w:sz w:val="24"/>
          <w:szCs w:val="24"/>
          <w:lang w:val="bs-Latn-BA"/>
        </w:rPr>
      </w:pPr>
    </w:p>
    <w:p w14:paraId="00E20350" w14:textId="11876E69" w:rsidR="005123C2" w:rsidRDefault="005123C2" w:rsidP="005123C2">
      <w:pPr>
        <w:jc w:val="both"/>
        <w:rPr>
          <w:rFonts w:asciiTheme="majorBidi" w:hAnsiTheme="majorBidi" w:cstheme="majorBidi"/>
          <w:sz w:val="24"/>
          <w:szCs w:val="24"/>
          <w:lang w:val="bs-Latn-BA"/>
        </w:rPr>
      </w:pPr>
      <w:r>
        <w:rPr>
          <w:rFonts w:asciiTheme="majorBidi" w:hAnsiTheme="majorBidi" w:cstheme="majorBidi"/>
          <w:sz w:val="24"/>
          <w:szCs w:val="24"/>
          <w:lang w:val="bs-Latn-BA"/>
        </w:rPr>
        <w:t xml:space="preserve">The program will be implemented as a summer summer school </w:t>
      </w:r>
      <w:r w:rsidRPr="005123C2">
        <w:rPr>
          <w:rFonts w:asciiTheme="majorBidi" w:eastAsia="Times New Roman" w:hAnsiTheme="majorBidi" w:cstheme="majorBidi"/>
          <w:i/>
          <w:iCs/>
          <w:color w:val="000000"/>
          <w:kern w:val="36"/>
          <w:sz w:val="24"/>
          <w:szCs w:val="24"/>
          <w:bdr w:val="none" w:sz="0" w:space="0" w:color="auto" w:frame="1"/>
        </w:rPr>
        <w:t>Innovative Social Work Research in Southeast Europe: Integrating Justice, Human Rights, and Civic Engagement</w:t>
      </w:r>
      <w:r>
        <w:rPr>
          <w:rFonts w:asciiTheme="majorBidi" w:eastAsia="Times New Roman" w:hAnsiTheme="majorBidi" w:cstheme="majorBidi"/>
          <w:color w:val="000000"/>
          <w:kern w:val="36"/>
          <w:sz w:val="24"/>
          <w:szCs w:val="24"/>
          <w:bdr w:val="none" w:sz="0" w:space="0" w:color="auto" w:frame="1"/>
        </w:rPr>
        <w:t xml:space="preserve">, taking place 03 – 07 September 2023, </w:t>
      </w:r>
      <w:r>
        <w:rPr>
          <w:rFonts w:asciiTheme="majorBidi" w:hAnsiTheme="majorBidi" w:cstheme="majorBidi"/>
          <w:sz w:val="24"/>
          <w:szCs w:val="24"/>
          <w:lang w:val="bs-Latn-BA"/>
        </w:rPr>
        <w:t xml:space="preserve">after </w:t>
      </w:r>
      <w:r w:rsidRPr="00D40ED0">
        <w:rPr>
          <w:rFonts w:asciiTheme="majorBidi" w:hAnsiTheme="majorBidi" w:cstheme="majorBidi"/>
          <w:sz w:val="24"/>
          <w:szCs w:val="24"/>
          <w:lang w:val="bs-Latn-BA"/>
        </w:rPr>
        <w:t xml:space="preserve"> which participants would receive a certificate of successful completion of the program</w:t>
      </w:r>
      <w:r>
        <w:rPr>
          <w:rFonts w:asciiTheme="majorBidi" w:hAnsiTheme="majorBidi" w:cstheme="majorBidi"/>
          <w:sz w:val="24"/>
          <w:szCs w:val="24"/>
          <w:lang w:val="bs-Latn-BA"/>
        </w:rPr>
        <w:t>/certificate of attendance</w:t>
      </w:r>
      <w:r w:rsidRPr="00D40ED0">
        <w:rPr>
          <w:rFonts w:asciiTheme="majorBidi" w:hAnsiTheme="majorBidi" w:cstheme="majorBidi"/>
          <w:sz w:val="24"/>
          <w:szCs w:val="24"/>
          <w:lang w:val="bs-Latn-BA"/>
        </w:rPr>
        <w:t xml:space="preserve"> and </w:t>
      </w:r>
      <w:r w:rsidRPr="00566A44">
        <w:rPr>
          <w:rFonts w:asciiTheme="majorBidi" w:hAnsiTheme="majorBidi" w:cstheme="majorBidi"/>
          <w:sz w:val="24"/>
          <w:szCs w:val="24"/>
          <w:lang w:val="bs-Latn-BA"/>
        </w:rPr>
        <w:t xml:space="preserve">acquired </w:t>
      </w:r>
      <w:r w:rsidR="00566A44" w:rsidRPr="00566A44">
        <w:rPr>
          <w:rFonts w:asciiTheme="majorBidi" w:hAnsiTheme="majorBidi" w:cstheme="majorBidi"/>
          <w:sz w:val="24"/>
          <w:szCs w:val="24"/>
          <w:lang w:val="bs-Latn-BA"/>
        </w:rPr>
        <w:t>3</w:t>
      </w:r>
      <w:r w:rsidRPr="00566A44">
        <w:rPr>
          <w:rFonts w:asciiTheme="majorBidi" w:hAnsiTheme="majorBidi" w:cstheme="majorBidi"/>
          <w:sz w:val="24"/>
          <w:szCs w:val="24"/>
          <w:lang w:val="bs-Latn-BA"/>
        </w:rPr>
        <w:t xml:space="preserve"> ECTS.</w:t>
      </w:r>
      <w:r>
        <w:rPr>
          <w:rFonts w:asciiTheme="majorBidi" w:hAnsiTheme="majorBidi" w:cstheme="majorBidi"/>
          <w:sz w:val="24"/>
          <w:szCs w:val="24"/>
          <w:lang w:val="bs-Latn-BA"/>
        </w:rPr>
        <w:t xml:space="preserve"> </w:t>
      </w:r>
    </w:p>
    <w:p w14:paraId="76B98276" w14:textId="77777777" w:rsidR="005123C2" w:rsidRDefault="005123C2" w:rsidP="005123C2">
      <w:pPr>
        <w:jc w:val="both"/>
        <w:rPr>
          <w:rFonts w:asciiTheme="majorBidi" w:hAnsiTheme="majorBidi" w:cstheme="majorBidi"/>
          <w:sz w:val="24"/>
          <w:szCs w:val="24"/>
          <w:lang w:val="bs-Latn-BA"/>
        </w:rPr>
      </w:pPr>
    </w:p>
    <w:p w14:paraId="080D4DDA" w14:textId="77777777" w:rsidR="00116AF3" w:rsidRDefault="00116AF3" w:rsidP="005123C2">
      <w:pPr>
        <w:jc w:val="both"/>
        <w:rPr>
          <w:rFonts w:asciiTheme="majorBidi" w:hAnsiTheme="majorBidi" w:cstheme="majorBidi"/>
          <w:sz w:val="24"/>
          <w:szCs w:val="24"/>
          <w:lang w:val="bs-Latn-BA"/>
        </w:rPr>
      </w:pPr>
    </w:p>
    <w:p w14:paraId="4EA68A3B" w14:textId="77777777" w:rsidR="00116AF3" w:rsidRDefault="00116AF3" w:rsidP="005123C2">
      <w:pPr>
        <w:jc w:val="both"/>
        <w:rPr>
          <w:rFonts w:asciiTheme="majorBidi" w:hAnsiTheme="majorBidi" w:cstheme="majorBidi"/>
          <w:sz w:val="24"/>
          <w:szCs w:val="24"/>
          <w:lang w:val="bs-Latn-BA"/>
        </w:rPr>
      </w:pPr>
    </w:p>
    <w:p w14:paraId="7146BF8C" w14:textId="77777777" w:rsidR="005123C2" w:rsidRPr="004C6000" w:rsidRDefault="005123C2" w:rsidP="005123C2">
      <w:pPr>
        <w:jc w:val="both"/>
        <w:rPr>
          <w:rFonts w:asciiTheme="majorBidi" w:hAnsiTheme="majorBidi" w:cstheme="majorBidi"/>
          <w:b/>
          <w:bCs/>
          <w:sz w:val="24"/>
          <w:szCs w:val="24"/>
          <w:lang w:val="bs-Latn-BA"/>
        </w:rPr>
      </w:pPr>
      <w:r w:rsidRPr="004C6000">
        <w:rPr>
          <w:rFonts w:asciiTheme="majorBidi" w:hAnsiTheme="majorBidi" w:cstheme="majorBidi"/>
          <w:b/>
          <w:bCs/>
          <w:sz w:val="24"/>
          <w:szCs w:val="24"/>
          <w:lang w:val="bs-Latn-BA"/>
        </w:rPr>
        <w:lastRenderedPageBreak/>
        <w:t>PEDAGOGICAL APPROACH</w:t>
      </w:r>
    </w:p>
    <w:p w14:paraId="422F4FE7" w14:textId="77777777" w:rsidR="005123C2" w:rsidRDefault="005123C2" w:rsidP="005123C2">
      <w:pPr>
        <w:jc w:val="both"/>
        <w:rPr>
          <w:rFonts w:asciiTheme="majorBidi" w:hAnsiTheme="majorBidi" w:cstheme="majorBidi"/>
          <w:sz w:val="24"/>
          <w:szCs w:val="24"/>
          <w:lang w:val="bs-Latn-BA"/>
        </w:rPr>
      </w:pPr>
    </w:p>
    <w:p w14:paraId="7CCADB64" w14:textId="3C3BF9AC" w:rsidR="00AE5251" w:rsidRDefault="005123C2" w:rsidP="00AE5251">
      <w:pPr>
        <w:jc w:val="both"/>
        <w:rPr>
          <w:rFonts w:asciiTheme="majorBidi" w:hAnsiTheme="majorBidi" w:cstheme="majorBidi"/>
          <w:sz w:val="24"/>
          <w:szCs w:val="24"/>
        </w:rPr>
      </w:pPr>
      <w:r w:rsidRPr="004C6000">
        <w:rPr>
          <w:rFonts w:asciiTheme="majorBidi" w:hAnsiTheme="majorBidi" w:cstheme="majorBidi"/>
          <w:sz w:val="24"/>
          <w:szCs w:val="24"/>
        </w:rPr>
        <w:t xml:space="preserve">Student-center research will be a fundamental component to </w:t>
      </w:r>
      <w:r>
        <w:rPr>
          <w:rFonts w:asciiTheme="majorBidi" w:hAnsiTheme="majorBidi" w:cstheme="majorBidi"/>
          <w:sz w:val="24"/>
          <w:szCs w:val="24"/>
        </w:rPr>
        <w:t xml:space="preserve">both </w:t>
      </w:r>
      <w:r w:rsidRPr="004C6000">
        <w:rPr>
          <w:rFonts w:asciiTheme="majorBidi" w:hAnsiTheme="majorBidi" w:cstheme="majorBidi"/>
          <w:sz w:val="24"/>
          <w:szCs w:val="24"/>
        </w:rPr>
        <w:t>course</w:t>
      </w:r>
      <w:r>
        <w:rPr>
          <w:rFonts w:asciiTheme="majorBidi" w:hAnsiTheme="majorBidi" w:cstheme="majorBidi"/>
          <w:sz w:val="24"/>
          <w:szCs w:val="24"/>
        </w:rPr>
        <w:t xml:space="preserve">s. </w:t>
      </w:r>
      <w:r w:rsidRPr="004C6000">
        <w:rPr>
          <w:rFonts w:asciiTheme="majorBidi" w:hAnsiTheme="majorBidi" w:cstheme="majorBidi"/>
          <w:sz w:val="24"/>
          <w:szCs w:val="24"/>
        </w:rPr>
        <w:t xml:space="preserve">Embedded in this student-centered, problem-based environment will be the space and encouragement for my students to engage in self-directed class projects and pursuits that take us beyond Sarajevo and connect with other cantons. </w:t>
      </w:r>
      <w:r>
        <w:rPr>
          <w:rFonts w:asciiTheme="majorBidi" w:hAnsiTheme="majorBidi" w:cstheme="majorBidi"/>
          <w:sz w:val="24"/>
          <w:szCs w:val="24"/>
        </w:rPr>
        <w:t xml:space="preserve">The </w:t>
      </w:r>
      <w:r w:rsidRPr="004C6000">
        <w:rPr>
          <w:rFonts w:asciiTheme="majorBidi" w:hAnsiTheme="majorBidi" w:cstheme="majorBidi"/>
          <w:sz w:val="24"/>
          <w:szCs w:val="24"/>
        </w:rPr>
        <w:t xml:space="preserve">students </w:t>
      </w:r>
      <w:r>
        <w:rPr>
          <w:rFonts w:asciiTheme="majorBidi" w:hAnsiTheme="majorBidi" w:cstheme="majorBidi"/>
          <w:sz w:val="24"/>
          <w:szCs w:val="24"/>
        </w:rPr>
        <w:t xml:space="preserve">will have the </w:t>
      </w:r>
      <w:r w:rsidRPr="004C6000">
        <w:rPr>
          <w:rFonts w:asciiTheme="majorBidi" w:hAnsiTheme="majorBidi" w:cstheme="majorBidi"/>
          <w:sz w:val="24"/>
          <w:szCs w:val="24"/>
        </w:rPr>
        <w:t xml:space="preserve">opportunity to explore and understand the problem-solving and reform efforts related to the teaching of tolerance in multicultural settings around Bosnia and Herzegovina. </w:t>
      </w:r>
      <w:r>
        <w:rPr>
          <w:rFonts w:asciiTheme="majorBidi" w:hAnsiTheme="majorBidi" w:cstheme="majorBidi"/>
          <w:sz w:val="24"/>
          <w:szCs w:val="24"/>
        </w:rPr>
        <w:t xml:space="preserve">Teachers’ </w:t>
      </w:r>
      <w:r w:rsidRPr="004C6000">
        <w:rPr>
          <w:rFonts w:asciiTheme="majorBidi" w:hAnsiTheme="majorBidi" w:cstheme="majorBidi"/>
          <w:sz w:val="24"/>
          <w:szCs w:val="24"/>
        </w:rPr>
        <w:t xml:space="preserve">connections in the country </w:t>
      </w:r>
      <w:r>
        <w:rPr>
          <w:rFonts w:asciiTheme="majorBidi" w:hAnsiTheme="majorBidi" w:cstheme="majorBidi"/>
          <w:sz w:val="24"/>
          <w:szCs w:val="24"/>
        </w:rPr>
        <w:t xml:space="preserve">will be used </w:t>
      </w:r>
      <w:r w:rsidRPr="004C6000">
        <w:rPr>
          <w:rFonts w:asciiTheme="majorBidi" w:hAnsiTheme="majorBidi" w:cstheme="majorBidi"/>
          <w:sz w:val="24"/>
          <w:szCs w:val="24"/>
        </w:rPr>
        <w:t>to engage in work and scholarly interests beyond the city</w:t>
      </w:r>
      <w:r>
        <w:rPr>
          <w:rFonts w:asciiTheme="majorBidi" w:hAnsiTheme="majorBidi" w:cstheme="majorBidi"/>
          <w:sz w:val="24"/>
          <w:szCs w:val="24"/>
        </w:rPr>
        <w:t xml:space="preserve">. Course outcomes and knowledge, </w:t>
      </w:r>
      <w:proofErr w:type="gramStart"/>
      <w:r>
        <w:rPr>
          <w:rFonts w:asciiTheme="majorBidi" w:hAnsiTheme="majorBidi" w:cstheme="majorBidi"/>
          <w:sz w:val="24"/>
          <w:szCs w:val="24"/>
        </w:rPr>
        <w:t>skills</w:t>
      </w:r>
      <w:proofErr w:type="gramEnd"/>
      <w:r>
        <w:rPr>
          <w:rFonts w:asciiTheme="majorBidi" w:hAnsiTheme="majorBidi" w:cstheme="majorBidi"/>
          <w:sz w:val="24"/>
          <w:szCs w:val="24"/>
        </w:rPr>
        <w:t xml:space="preserve"> and competencies to be acquired are in </w:t>
      </w:r>
      <w:r w:rsidR="00AE5251">
        <w:rPr>
          <w:rFonts w:asciiTheme="majorBidi" w:hAnsiTheme="majorBidi" w:cstheme="majorBidi"/>
          <w:sz w:val="24"/>
          <w:szCs w:val="24"/>
        </w:rPr>
        <w:t>detail</w:t>
      </w:r>
      <w:r>
        <w:rPr>
          <w:rFonts w:asciiTheme="majorBidi" w:hAnsiTheme="majorBidi" w:cstheme="majorBidi"/>
          <w:sz w:val="24"/>
          <w:szCs w:val="24"/>
        </w:rPr>
        <w:t xml:space="preserve"> described in the course syllabi.</w:t>
      </w:r>
    </w:p>
    <w:p w14:paraId="4DB9CD43" w14:textId="0DE09BEF" w:rsidR="00AE5251" w:rsidRPr="00AE5251" w:rsidRDefault="00AE5251" w:rsidP="00AE5251">
      <w:pPr>
        <w:jc w:val="both"/>
        <w:rPr>
          <w:rFonts w:asciiTheme="majorBidi" w:hAnsiTheme="majorBidi" w:cstheme="majorBidi"/>
          <w:b/>
          <w:bCs/>
          <w:sz w:val="24"/>
          <w:szCs w:val="24"/>
        </w:rPr>
      </w:pPr>
      <w:r w:rsidRPr="00AE5251">
        <w:rPr>
          <w:rStyle w:val="wixui-rich-texttext"/>
          <w:rFonts w:asciiTheme="majorBidi" w:hAnsiTheme="majorBidi" w:cstheme="majorBidi"/>
          <w:b/>
          <w:bCs/>
          <w:color w:val="000000"/>
          <w:sz w:val="24"/>
          <w:szCs w:val="24"/>
          <w:bdr w:val="none" w:sz="0" w:space="0" w:color="auto" w:frame="1"/>
        </w:rPr>
        <w:t>Learning outcomes</w:t>
      </w:r>
    </w:p>
    <w:p w14:paraId="6C046AD0" w14:textId="77777777" w:rsidR="00AE5251" w:rsidRPr="00AE5251" w:rsidRDefault="00AE5251" w:rsidP="00AE5251">
      <w:pPr>
        <w:pStyle w:val="font8"/>
        <w:spacing w:before="0" w:beforeAutospacing="0" w:after="0" w:afterAutospacing="0"/>
        <w:jc w:val="both"/>
        <w:textAlignment w:val="baseline"/>
        <w:rPr>
          <w:rFonts w:asciiTheme="majorBidi" w:hAnsiTheme="majorBidi" w:cstheme="majorBidi"/>
          <w:color w:val="000000"/>
          <w:sz w:val="24"/>
          <w:szCs w:val="24"/>
        </w:rPr>
      </w:pPr>
      <w:r w:rsidRPr="00AE5251">
        <w:rPr>
          <w:rStyle w:val="wixui-rich-texttext"/>
          <w:rFonts w:asciiTheme="majorBidi" w:hAnsiTheme="majorBidi" w:cstheme="majorBidi"/>
          <w:color w:val="000000"/>
          <w:sz w:val="24"/>
          <w:szCs w:val="24"/>
          <w:bdr w:val="none" w:sz="0" w:space="0" w:color="auto" w:frame="1"/>
        </w:rPr>
        <w:t xml:space="preserve">The Summer School curriculum is designed to examine gender and leadership as social and analytical categories, as well as principles of social work education and more broadly of economic and political structuring processes and polices. The course of study treats gender and leadership as mutually constitutive and foundational to social work as a discipline and practice. Of </w:t>
      </w:r>
      <w:proofErr w:type="gramStart"/>
      <w:r w:rsidRPr="00AE5251">
        <w:rPr>
          <w:rStyle w:val="wixui-rich-texttext"/>
          <w:rFonts w:asciiTheme="majorBidi" w:hAnsiTheme="majorBidi" w:cstheme="majorBidi"/>
          <w:color w:val="000000"/>
          <w:sz w:val="24"/>
          <w:szCs w:val="24"/>
          <w:bdr w:val="none" w:sz="0" w:space="0" w:color="auto" w:frame="1"/>
        </w:rPr>
        <w:t>particular relevance</w:t>
      </w:r>
      <w:proofErr w:type="gramEnd"/>
      <w:r w:rsidRPr="00AE5251">
        <w:rPr>
          <w:rStyle w:val="wixui-rich-texttext"/>
          <w:rFonts w:asciiTheme="majorBidi" w:hAnsiTheme="majorBidi" w:cstheme="majorBidi"/>
          <w:color w:val="000000"/>
          <w:sz w:val="24"/>
          <w:szCs w:val="24"/>
          <w:bdr w:val="none" w:sz="0" w:space="0" w:color="auto" w:frame="1"/>
        </w:rPr>
        <w:t xml:space="preserve"> is for students to gain an understanding of inter-disciplinary relations to the study of gender and leadership, with a focus on social work theories and methods. Learning outcomes are: </w:t>
      </w:r>
    </w:p>
    <w:p w14:paraId="0082A7DA" w14:textId="77777777" w:rsidR="00AE5251" w:rsidRPr="00AE5251" w:rsidRDefault="00AE5251" w:rsidP="00AE5251">
      <w:pPr>
        <w:pStyle w:val="font8"/>
        <w:spacing w:before="0" w:beforeAutospacing="0" w:after="0" w:afterAutospacing="0"/>
        <w:jc w:val="both"/>
        <w:textAlignment w:val="baseline"/>
        <w:rPr>
          <w:rFonts w:asciiTheme="majorBidi" w:hAnsiTheme="majorBidi" w:cstheme="majorBidi"/>
          <w:color w:val="000000"/>
          <w:sz w:val="24"/>
          <w:szCs w:val="24"/>
        </w:rPr>
      </w:pPr>
      <w:r w:rsidRPr="00AE5251">
        <w:rPr>
          <w:rFonts w:asciiTheme="majorBidi" w:hAnsiTheme="majorBidi" w:cstheme="majorBidi"/>
          <w:color w:val="000000"/>
          <w:sz w:val="24"/>
          <w:szCs w:val="24"/>
        </w:rPr>
        <w:t> </w:t>
      </w:r>
    </w:p>
    <w:p w14:paraId="2F6DF418" w14:textId="6AE5F57F" w:rsidR="00AE5251" w:rsidRPr="00AE5251" w:rsidRDefault="00AE5251" w:rsidP="00AE5251">
      <w:pPr>
        <w:pStyle w:val="font8"/>
        <w:numPr>
          <w:ilvl w:val="0"/>
          <w:numId w:val="17"/>
        </w:numPr>
        <w:spacing w:before="0" w:beforeAutospacing="0" w:after="0" w:afterAutospacing="0"/>
        <w:jc w:val="both"/>
        <w:textAlignment w:val="baseline"/>
        <w:rPr>
          <w:rFonts w:asciiTheme="majorBidi" w:hAnsiTheme="majorBidi" w:cstheme="majorBidi"/>
          <w:color w:val="000000"/>
          <w:sz w:val="24"/>
          <w:szCs w:val="24"/>
        </w:rPr>
      </w:pPr>
      <w:r w:rsidRPr="00AE5251">
        <w:rPr>
          <w:rStyle w:val="wixui-rich-texttext"/>
          <w:rFonts w:asciiTheme="majorBidi" w:hAnsiTheme="majorBidi" w:cstheme="majorBidi"/>
          <w:color w:val="000000"/>
          <w:sz w:val="24"/>
          <w:szCs w:val="24"/>
          <w:bdr w:val="none" w:sz="0" w:space="0" w:color="auto" w:frame="1"/>
        </w:rPr>
        <w:t>To demonstrate an understanding of theoretical perspectives in the study of gender and leadership in social work.</w:t>
      </w:r>
    </w:p>
    <w:p w14:paraId="283A0268" w14:textId="67A29219" w:rsidR="00AE5251" w:rsidRPr="00AE5251" w:rsidRDefault="00AE5251" w:rsidP="00AE5251">
      <w:pPr>
        <w:pStyle w:val="font8"/>
        <w:numPr>
          <w:ilvl w:val="0"/>
          <w:numId w:val="17"/>
        </w:numPr>
        <w:spacing w:before="0" w:beforeAutospacing="0" w:after="0" w:afterAutospacing="0"/>
        <w:jc w:val="both"/>
        <w:textAlignment w:val="baseline"/>
        <w:rPr>
          <w:rFonts w:asciiTheme="majorBidi" w:hAnsiTheme="majorBidi" w:cstheme="majorBidi"/>
          <w:color w:val="000000"/>
          <w:sz w:val="24"/>
          <w:szCs w:val="24"/>
        </w:rPr>
      </w:pPr>
      <w:r w:rsidRPr="00AE5251">
        <w:rPr>
          <w:rStyle w:val="wixui-rich-texttext"/>
          <w:rFonts w:asciiTheme="majorBidi" w:hAnsiTheme="majorBidi" w:cstheme="majorBidi"/>
          <w:color w:val="000000"/>
          <w:sz w:val="24"/>
          <w:szCs w:val="24"/>
          <w:bdr w:val="none" w:sz="0" w:space="0" w:color="auto" w:frame="1"/>
        </w:rPr>
        <w:t>To use and discuss gender as an analytical category and its relationship to leadership.</w:t>
      </w:r>
    </w:p>
    <w:p w14:paraId="547B0BE9" w14:textId="314A2F14" w:rsidR="00AE5251" w:rsidRPr="00AE5251" w:rsidRDefault="00AE5251" w:rsidP="00AE5251">
      <w:pPr>
        <w:pStyle w:val="font8"/>
        <w:numPr>
          <w:ilvl w:val="0"/>
          <w:numId w:val="17"/>
        </w:numPr>
        <w:spacing w:before="0" w:beforeAutospacing="0" w:after="0" w:afterAutospacing="0"/>
        <w:jc w:val="both"/>
        <w:textAlignment w:val="baseline"/>
        <w:rPr>
          <w:rFonts w:asciiTheme="majorBidi" w:hAnsiTheme="majorBidi" w:cstheme="majorBidi"/>
          <w:color w:val="000000"/>
          <w:sz w:val="24"/>
          <w:szCs w:val="24"/>
        </w:rPr>
      </w:pPr>
      <w:r w:rsidRPr="00AE5251">
        <w:rPr>
          <w:rStyle w:val="wixui-rich-texttext"/>
          <w:rFonts w:asciiTheme="majorBidi" w:hAnsiTheme="majorBidi" w:cstheme="majorBidi"/>
          <w:color w:val="000000"/>
          <w:sz w:val="24"/>
          <w:szCs w:val="24"/>
          <w:bdr w:val="none" w:sz="0" w:space="0" w:color="auto" w:frame="1"/>
        </w:rPr>
        <w:t>To demonstrate recognition of the cross-cultural differences and similarities on gender arrangements and their impact on leadership. </w:t>
      </w:r>
    </w:p>
    <w:p w14:paraId="0F84CDB7" w14:textId="54D7A876" w:rsidR="00AE5251" w:rsidRPr="00AE5251" w:rsidRDefault="00AE5251" w:rsidP="00AE5251">
      <w:pPr>
        <w:pStyle w:val="font8"/>
        <w:numPr>
          <w:ilvl w:val="0"/>
          <w:numId w:val="17"/>
        </w:numPr>
        <w:spacing w:before="0" w:beforeAutospacing="0" w:after="0" w:afterAutospacing="0"/>
        <w:jc w:val="both"/>
        <w:textAlignment w:val="baseline"/>
        <w:rPr>
          <w:rFonts w:asciiTheme="majorBidi" w:hAnsiTheme="majorBidi" w:cstheme="majorBidi"/>
          <w:color w:val="000000"/>
          <w:sz w:val="24"/>
          <w:szCs w:val="24"/>
        </w:rPr>
      </w:pPr>
      <w:r w:rsidRPr="00AE5251">
        <w:rPr>
          <w:rStyle w:val="wixui-rich-texttext"/>
          <w:rFonts w:asciiTheme="majorBidi" w:hAnsiTheme="majorBidi" w:cstheme="majorBidi"/>
          <w:color w:val="000000"/>
          <w:sz w:val="24"/>
          <w:szCs w:val="24"/>
          <w:bdr w:val="none" w:sz="0" w:space="0" w:color="auto" w:frame="1"/>
        </w:rPr>
        <w:t>To present and analyze the intersections of gender and leadership across different cultural and political contexts.</w:t>
      </w:r>
    </w:p>
    <w:p w14:paraId="74D49C06" w14:textId="2CD53E61" w:rsidR="00AE5251" w:rsidRPr="00AE5251" w:rsidRDefault="00AE5251" w:rsidP="00AE5251">
      <w:pPr>
        <w:pStyle w:val="font8"/>
        <w:numPr>
          <w:ilvl w:val="0"/>
          <w:numId w:val="17"/>
        </w:numPr>
        <w:spacing w:before="0" w:beforeAutospacing="0" w:after="0" w:afterAutospacing="0"/>
        <w:jc w:val="both"/>
        <w:textAlignment w:val="baseline"/>
        <w:rPr>
          <w:rFonts w:asciiTheme="majorBidi" w:hAnsiTheme="majorBidi" w:cstheme="majorBidi"/>
          <w:color w:val="000000"/>
          <w:sz w:val="24"/>
          <w:szCs w:val="24"/>
        </w:rPr>
      </w:pPr>
      <w:r w:rsidRPr="00AE5251">
        <w:rPr>
          <w:rStyle w:val="wixui-rich-texttext"/>
          <w:rFonts w:asciiTheme="majorBidi" w:hAnsiTheme="majorBidi" w:cstheme="majorBidi"/>
          <w:color w:val="000000"/>
          <w:sz w:val="24"/>
          <w:szCs w:val="24"/>
          <w:bdr w:val="none" w:sz="0" w:space="0" w:color="auto" w:frame="1"/>
        </w:rPr>
        <w:t>To identify gender biases and opportunities for leadership through social work education and practice.</w:t>
      </w:r>
    </w:p>
    <w:p w14:paraId="22B230CB" w14:textId="77777777" w:rsidR="00AE5251" w:rsidRDefault="00AE5251" w:rsidP="005123C2">
      <w:pPr>
        <w:jc w:val="both"/>
        <w:rPr>
          <w:rFonts w:asciiTheme="majorBidi" w:hAnsiTheme="majorBidi" w:cstheme="majorBidi"/>
          <w:sz w:val="24"/>
          <w:szCs w:val="24"/>
        </w:rPr>
      </w:pPr>
    </w:p>
    <w:p w14:paraId="56FC2F5F" w14:textId="77777777" w:rsidR="005123C2" w:rsidRPr="00DF480B" w:rsidRDefault="005123C2" w:rsidP="005123C2">
      <w:pPr>
        <w:jc w:val="both"/>
        <w:rPr>
          <w:rFonts w:asciiTheme="majorBidi" w:hAnsiTheme="majorBidi" w:cstheme="majorBidi"/>
          <w:b/>
          <w:bCs/>
          <w:sz w:val="24"/>
          <w:szCs w:val="24"/>
          <w:lang w:val="bs-Latn-BA"/>
        </w:rPr>
      </w:pPr>
      <w:r w:rsidRPr="00DF480B">
        <w:rPr>
          <w:rFonts w:asciiTheme="majorBidi" w:hAnsiTheme="majorBidi" w:cstheme="majorBidi"/>
          <w:b/>
          <w:bCs/>
          <w:sz w:val="24"/>
          <w:szCs w:val="24"/>
          <w:lang w:val="bs-Latn-BA"/>
        </w:rPr>
        <w:t xml:space="preserve">ADDITIONAL INFORMATION </w:t>
      </w:r>
    </w:p>
    <w:p w14:paraId="23B2296D" w14:textId="77777777" w:rsidR="005123C2" w:rsidRDefault="005123C2" w:rsidP="005123C2">
      <w:pPr>
        <w:jc w:val="both"/>
        <w:rPr>
          <w:rFonts w:asciiTheme="majorBidi" w:hAnsiTheme="majorBidi" w:cstheme="majorBidi"/>
          <w:sz w:val="24"/>
          <w:szCs w:val="24"/>
          <w:lang w:val="bs-Latn-BA"/>
        </w:rPr>
      </w:pPr>
    </w:p>
    <w:p w14:paraId="29D01F4E" w14:textId="4F8060CF" w:rsidR="005123C2" w:rsidRDefault="005123C2" w:rsidP="005123C2">
      <w:pPr>
        <w:jc w:val="both"/>
        <w:rPr>
          <w:rFonts w:asciiTheme="majorBidi" w:hAnsiTheme="majorBidi" w:cstheme="majorBidi"/>
          <w:sz w:val="24"/>
          <w:szCs w:val="24"/>
          <w:lang w:val="bs-Latn-BA"/>
        </w:rPr>
      </w:pPr>
      <w:r>
        <w:rPr>
          <w:rFonts w:asciiTheme="majorBidi" w:hAnsiTheme="majorBidi" w:cstheme="majorBidi"/>
          <w:sz w:val="24"/>
          <w:szCs w:val="24"/>
          <w:lang w:val="bs-Latn-BA"/>
        </w:rPr>
        <w:t>Program of the summer school, including overview and outlines of the lectures and CVs of the instructors are provided.</w:t>
      </w:r>
    </w:p>
    <w:p w14:paraId="0103BD6A" w14:textId="77777777" w:rsidR="00DC0FCA" w:rsidRDefault="00DC0FCA" w:rsidP="005123C2">
      <w:pPr>
        <w:jc w:val="both"/>
        <w:rPr>
          <w:rFonts w:asciiTheme="majorBidi" w:hAnsiTheme="majorBidi" w:cstheme="majorBidi"/>
          <w:sz w:val="24"/>
          <w:szCs w:val="24"/>
          <w:lang w:val="bs-Latn-BA"/>
        </w:rPr>
      </w:pPr>
    </w:p>
    <w:p w14:paraId="453F0ECE" w14:textId="77777777" w:rsidR="00DC0FCA" w:rsidRDefault="00DC0FCA" w:rsidP="005123C2">
      <w:pPr>
        <w:jc w:val="both"/>
        <w:rPr>
          <w:rFonts w:asciiTheme="majorBidi" w:hAnsiTheme="majorBidi" w:cstheme="majorBidi"/>
          <w:sz w:val="24"/>
          <w:szCs w:val="24"/>
          <w:lang w:val="bs-Latn-BA"/>
        </w:rPr>
      </w:pPr>
    </w:p>
    <w:p w14:paraId="550CA62C" w14:textId="77777777" w:rsidR="00DC0FCA" w:rsidRDefault="00DC0FCA" w:rsidP="005123C2">
      <w:pPr>
        <w:jc w:val="both"/>
        <w:rPr>
          <w:rFonts w:asciiTheme="majorBidi" w:hAnsiTheme="majorBidi" w:cstheme="majorBidi"/>
          <w:sz w:val="24"/>
          <w:szCs w:val="24"/>
          <w:lang w:val="bs-Latn-BA"/>
        </w:rPr>
      </w:pPr>
    </w:p>
    <w:p w14:paraId="0DAB54D4" w14:textId="77777777" w:rsidR="005123C2" w:rsidRPr="005123C2" w:rsidRDefault="005123C2" w:rsidP="00E53A7E">
      <w:pPr>
        <w:jc w:val="both"/>
        <w:rPr>
          <w:rFonts w:asciiTheme="majorBidi" w:hAnsiTheme="majorBidi" w:cstheme="majorBidi"/>
          <w:color w:val="000000"/>
          <w:sz w:val="24"/>
          <w:szCs w:val="24"/>
          <w:lang w:val="bs-Latn-BA"/>
        </w:rPr>
      </w:pPr>
    </w:p>
    <w:p w14:paraId="2F397AC7" w14:textId="710DDE8F" w:rsidR="007C5C4E" w:rsidRPr="007C5C4E" w:rsidRDefault="00081CCB" w:rsidP="00537A52">
      <w:pPr>
        <w:pStyle w:val="NormalWeb"/>
        <w:jc w:val="both"/>
        <w:rPr>
          <w:rFonts w:cstheme="minorHAnsi"/>
          <w:b/>
          <w:bCs/>
        </w:rPr>
      </w:pPr>
      <w:r w:rsidRPr="00081CCB">
        <w:rPr>
          <w:rFonts w:asciiTheme="majorBidi" w:hAnsiTheme="majorBidi" w:cstheme="majorBidi"/>
          <w:color w:val="000000"/>
        </w:rPr>
        <w:lastRenderedPageBreak/>
        <w:t xml:space="preserve">  </w:t>
      </w:r>
      <w:r w:rsidR="007C5C4E" w:rsidRPr="007C5C4E">
        <w:rPr>
          <w:noProof/>
        </w:rPr>
        <w:drawing>
          <wp:inline distT="0" distB="0" distL="0" distR="0" wp14:anchorId="49345A5C" wp14:editId="787B5795">
            <wp:extent cx="1524000" cy="1524000"/>
            <wp:effectExtent l="0" t="0" r="0" b="0"/>
            <wp:docPr id="1" name="Picture 1" descr="A picture containing text, font, graphic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graphics, symbol&#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4B27E375" w14:textId="77777777" w:rsidR="007C5C4E" w:rsidRPr="007C5C4E" w:rsidRDefault="007C5C4E" w:rsidP="007C5C4E">
      <w:pPr>
        <w:spacing w:after="0" w:line="240" w:lineRule="auto"/>
        <w:jc w:val="center"/>
        <w:rPr>
          <w:rFonts w:eastAsia="Times New Roman" w:cstheme="minorHAnsi"/>
          <w:b/>
          <w:bCs/>
          <w:sz w:val="24"/>
          <w:szCs w:val="24"/>
        </w:rPr>
      </w:pPr>
    </w:p>
    <w:p w14:paraId="544DDE10" w14:textId="77777777" w:rsidR="007C5C4E" w:rsidRPr="007C5C4E" w:rsidRDefault="007C5C4E" w:rsidP="007C5C4E">
      <w:pPr>
        <w:spacing w:after="0" w:line="240" w:lineRule="auto"/>
        <w:jc w:val="center"/>
        <w:rPr>
          <w:rFonts w:eastAsia="Times New Roman" w:cstheme="minorHAnsi"/>
          <w:b/>
          <w:bCs/>
          <w:sz w:val="24"/>
          <w:szCs w:val="24"/>
        </w:rPr>
      </w:pPr>
    </w:p>
    <w:p w14:paraId="4A4CEE7E" w14:textId="77777777" w:rsidR="007C5C4E" w:rsidRPr="007C5C4E" w:rsidRDefault="007C5C4E" w:rsidP="007C5C4E">
      <w:pPr>
        <w:spacing w:after="0" w:line="240" w:lineRule="auto"/>
        <w:jc w:val="center"/>
        <w:rPr>
          <w:rFonts w:eastAsia="Times New Roman" w:cstheme="minorHAnsi"/>
          <w:b/>
          <w:bCs/>
          <w:sz w:val="24"/>
          <w:szCs w:val="24"/>
        </w:rPr>
      </w:pPr>
      <w:r w:rsidRPr="007C5C4E">
        <w:rPr>
          <w:rFonts w:eastAsia="Times New Roman" w:cstheme="minorHAnsi"/>
          <w:b/>
          <w:bCs/>
          <w:sz w:val="24"/>
          <w:szCs w:val="24"/>
        </w:rPr>
        <w:t>Draft Agenda</w:t>
      </w:r>
    </w:p>
    <w:p w14:paraId="04663A15" w14:textId="77777777" w:rsidR="007C5C4E" w:rsidRPr="007C5C4E" w:rsidRDefault="007C5C4E" w:rsidP="007C5C4E">
      <w:pPr>
        <w:spacing w:after="0" w:line="240" w:lineRule="auto"/>
        <w:jc w:val="center"/>
        <w:rPr>
          <w:rFonts w:eastAsia="Times New Roman" w:cstheme="minorHAnsi"/>
          <w:b/>
          <w:bCs/>
          <w:sz w:val="24"/>
          <w:szCs w:val="24"/>
        </w:rPr>
      </w:pPr>
      <w:r w:rsidRPr="007C5C4E">
        <w:rPr>
          <w:rFonts w:eastAsia="Times New Roman" w:cstheme="minorHAnsi"/>
          <w:b/>
          <w:bCs/>
          <w:sz w:val="24"/>
          <w:szCs w:val="24"/>
        </w:rPr>
        <w:t>INTERNATIONAL SUMMER SCHOOL</w:t>
      </w:r>
    </w:p>
    <w:p w14:paraId="60CEF717" w14:textId="77777777" w:rsidR="007C5C4E" w:rsidRPr="007C5C4E" w:rsidRDefault="007C5C4E" w:rsidP="007C5C4E">
      <w:pPr>
        <w:spacing w:after="0" w:line="240" w:lineRule="auto"/>
        <w:jc w:val="center"/>
        <w:rPr>
          <w:rFonts w:eastAsia="Times New Roman" w:cstheme="minorHAnsi"/>
          <w:b/>
          <w:bCs/>
          <w:sz w:val="24"/>
          <w:szCs w:val="24"/>
        </w:rPr>
      </w:pPr>
    </w:p>
    <w:p w14:paraId="7EEA27C9" w14:textId="77777777" w:rsidR="007C5C4E" w:rsidRPr="007C5C4E" w:rsidRDefault="007C5C4E" w:rsidP="007C5C4E">
      <w:pPr>
        <w:spacing w:after="0" w:line="240" w:lineRule="auto"/>
        <w:jc w:val="center"/>
        <w:rPr>
          <w:rFonts w:eastAsia="Times New Roman" w:cstheme="minorHAnsi"/>
          <w:b/>
          <w:bCs/>
          <w:sz w:val="24"/>
          <w:szCs w:val="24"/>
        </w:rPr>
      </w:pPr>
      <w:r w:rsidRPr="007C5C4E">
        <w:rPr>
          <w:rFonts w:asciiTheme="majorBidi" w:eastAsia="Times New Roman" w:hAnsiTheme="majorBidi" w:cstheme="majorBidi"/>
          <w:b/>
          <w:bCs/>
          <w:i/>
          <w:iCs/>
          <w:color w:val="000000"/>
          <w:kern w:val="36"/>
          <w:sz w:val="24"/>
          <w:szCs w:val="24"/>
          <w:bdr w:val="none" w:sz="0" w:space="0" w:color="auto" w:frame="1"/>
        </w:rPr>
        <w:t>Innovative Social Work Research in Southeast Europe: Integrating Justice, Human Rights, and Civic Engagement</w:t>
      </w:r>
    </w:p>
    <w:p w14:paraId="78054293" w14:textId="77777777" w:rsidR="007C5C4E" w:rsidRPr="007C5C4E" w:rsidRDefault="007C5C4E" w:rsidP="007C5C4E">
      <w:pPr>
        <w:spacing w:after="0" w:line="240" w:lineRule="auto"/>
        <w:rPr>
          <w:rFonts w:eastAsia="Times New Roman" w:cstheme="minorHAnsi"/>
          <w:sz w:val="24"/>
          <w:szCs w:val="24"/>
        </w:rPr>
      </w:pPr>
    </w:p>
    <w:p w14:paraId="7CD80BA4" w14:textId="77777777" w:rsidR="007C5C4E" w:rsidRPr="007C5C4E" w:rsidRDefault="007C5C4E" w:rsidP="007C5C4E">
      <w:pPr>
        <w:spacing w:after="0" w:line="240" w:lineRule="auto"/>
        <w:rPr>
          <w:rFonts w:eastAsia="Times New Roman" w:cstheme="minorHAnsi"/>
          <w:sz w:val="24"/>
          <w:szCs w:val="24"/>
        </w:rPr>
      </w:pPr>
    </w:p>
    <w:p w14:paraId="074397BB" w14:textId="77777777" w:rsidR="007C5C4E" w:rsidRPr="007C5C4E" w:rsidRDefault="007C5C4E" w:rsidP="007C5C4E">
      <w:pPr>
        <w:spacing w:after="0" w:line="240" w:lineRule="auto"/>
        <w:rPr>
          <w:rFonts w:eastAsia="Times New Roman" w:cstheme="minorHAnsi"/>
          <w:sz w:val="24"/>
          <w:szCs w:val="24"/>
        </w:rPr>
      </w:pPr>
      <w:r w:rsidRPr="007C5C4E">
        <w:rPr>
          <w:rFonts w:eastAsia="Times New Roman" w:cstheme="minorHAnsi"/>
          <w:sz w:val="24"/>
          <w:szCs w:val="24"/>
          <w:highlight w:val="yellow"/>
        </w:rPr>
        <w:t xml:space="preserve">SUNDAY </w:t>
      </w:r>
      <w:r w:rsidRPr="007C5C4E">
        <w:rPr>
          <w:rFonts w:eastAsia="Times New Roman" w:cstheme="minorHAnsi"/>
          <w:sz w:val="24"/>
          <w:szCs w:val="24"/>
          <w:highlight w:val="yellow"/>
        </w:rPr>
        <w:tab/>
        <w:t>03/09</w:t>
      </w:r>
      <w:r w:rsidRPr="007C5C4E">
        <w:rPr>
          <w:rFonts w:eastAsia="Times New Roman" w:cstheme="minorHAnsi"/>
          <w:sz w:val="24"/>
          <w:szCs w:val="24"/>
        </w:rPr>
        <w:tab/>
      </w:r>
      <w:r w:rsidRPr="007C5C4E">
        <w:rPr>
          <w:rFonts w:eastAsia="Times New Roman" w:cstheme="minorHAnsi"/>
          <w:sz w:val="24"/>
          <w:szCs w:val="24"/>
        </w:rPr>
        <w:tab/>
        <w:t>Arrival of participants</w:t>
      </w:r>
    </w:p>
    <w:p w14:paraId="47208BDE" w14:textId="77777777" w:rsidR="007C5C4E" w:rsidRPr="007C5C4E" w:rsidRDefault="007C5C4E" w:rsidP="007C5C4E">
      <w:pPr>
        <w:spacing w:after="0" w:line="240" w:lineRule="auto"/>
        <w:rPr>
          <w:rFonts w:eastAsia="Times New Roman" w:cstheme="minorHAnsi"/>
          <w:sz w:val="24"/>
          <w:szCs w:val="24"/>
        </w:rPr>
      </w:pPr>
    </w:p>
    <w:p w14:paraId="46A2A08F" w14:textId="77777777" w:rsidR="007C5C4E" w:rsidRPr="007C5C4E" w:rsidRDefault="007C5C4E" w:rsidP="007C5C4E">
      <w:pPr>
        <w:spacing w:after="0" w:line="240" w:lineRule="auto"/>
        <w:rPr>
          <w:rFonts w:eastAsia="Times New Roman" w:cstheme="minorHAnsi"/>
          <w:sz w:val="24"/>
          <w:szCs w:val="24"/>
        </w:rPr>
      </w:pPr>
      <w:r w:rsidRPr="007C5C4E">
        <w:rPr>
          <w:rFonts w:eastAsia="Times New Roman" w:cstheme="minorHAnsi"/>
          <w:sz w:val="24"/>
          <w:szCs w:val="24"/>
        </w:rPr>
        <w:t>19:00</w:t>
      </w:r>
      <w:r w:rsidRPr="007C5C4E">
        <w:rPr>
          <w:rFonts w:eastAsia="Times New Roman" w:cstheme="minorHAnsi"/>
          <w:sz w:val="24"/>
          <w:szCs w:val="24"/>
        </w:rPr>
        <w:tab/>
      </w:r>
      <w:r w:rsidRPr="007C5C4E">
        <w:rPr>
          <w:rFonts w:eastAsia="Times New Roman" w:cstheme="minorHAnsi"/>
          <w:sz w:val="24"/>
          <w:szCs w:val="24"/>
        </w:rPr>
        <w:tab/>
      </w:r>
      <w:r w:rsidRPr="007C5C4E">
        <w:rPr>
          <w:rFonts w:eastAsia="Times New Roman" w:cstheme="minorHAnsi"/>
          <w:sz w:val="24"/>
          <w:szCs w:val="24"/>
        </w:rPr>
        <w:tab/>
      </w:r>
      <w:r w:rsidRPr="007C5C4E">
        <w:rPr>
          <w:rFonts w:eastAsia="Times New Roman" w:cstheme="minorHAnsi"/>
          <w:sz w:val="24"/>
          <w:szCs w:val="24"/>
        </w:rPr>
        <w:tab/>
        <w:t xml:space="preserve">Welcome </w:t>
      </w:r>
      <w:r w:rsidRPr="007C5C4E">
        <w:rPr>
          <w:rFonts w:eastAsia="Times New Roman" w:cstheme="minorHAnsi"/>
          <w:i/>
          <w:sz w:val="24"/>
          <w:szCs w:val="24"/>
        </w:rPr>
        <w:t>Dinner</w:t>
      </w:r>
    </w:p>
    <w:p w14:paraId="67F670C7" w14:textId="77777777" w:rsidR="007C5C4E" w:rsidRPr="007C5C4E" w:rsidRDefault="007C5C4E" w:rsidP="007C5C4E">
      <w:pPr>
        <w:spacing w:after="0" w:line="240" w:lineRule="auto"/>
        <w:rPr>
          <w:rFonts w:eastAsia="Times New Roman" w:cstheme="minorHAnsi"/>
          <w:sz w:val="24"/>
          <w:szCs w:val="24"/>
        </w:rPr>
      </w:pPr>
    </w:p>
    <w:p w14:paraId="74517288" w14:textId="77777777" w:rsidR="007C5C4E" w:rsidRPr="007C5C4E" w:rsidRDefault="007C5C4E" w:rsidP="007C5C4E">
      <w:pPr>
        <w:spacing w:after="0" w:line="240" w:lineRule="auto"/>
        <w:rPr>
          <w:rFonts w:eastAsia="Times New Roman" w:cstheme="minorHAnsi"/>
          <w:sz w:val="24"/>
          <w:szCs w:val="24"/>
        </w:rPr>
      </w:pPr>
    </w:p>
    <w:p w14:paraId="73A3CF5A" w14:textId="77777777" w:rsidR="007C5C4E" w:rsidRPr="007C5C4E" w:rsidRDefault="007C5C4E" w:rsidP="007C5C4E">
      <w:pPr>
        <w:spacing w:after="0" w:line="240" w:lineRule="auto"/>
        <w:rPr>
          <w:rFonts w:eastAsia="Times New Roman" w:cstheme="minorHAnsi"/>
          <w:sz w:val="24"/>
          <w:szCs w:val="24"/>
        </w:rPr>
      </w:pPr>
    </w:p>
    <w:p w14:paraId="6E56AAF3" w14:textId="77777777" w:rsidR="007C5C4E" w:rsidRPr="007C5C4E" w:rsidRDefault="007C5C4E" w:rsidP="007C5C4E">
      <w:pPr>
        <w:spacing w:after="0" w:line="240" w:lineRule="auto"/>
        <w:rPr>
          <w:rFonts w:eastAsia="Times New Roman" w:cstheme="minorHAnsi"/>
          <w:sz w:val="24"/>
          <w:szCs w:val="24"/>
        </w:rPr>
      </w:pPr>
      <w:r w:rsidRPr="007C5C4E">
        <w:rPr>
          <w:rFonts w:eastAsia="Times New Roman" w:cstheme="minorHAnsi"/>
          <w:sz w:val="24"/>
          <w:szCs w:val="24"/>
          <w:highlight w:val="yellow"/>
        </w:rPr>
        <w:t xml:space="preserve">MONDAY </w:t>
      </w:r>
      <w:r w:rsidRPr="007C5C4E">
        <w:rPr>
          <w:rFonts w:eastAsia="Times New Roman" w:cstheme="minorHAnsi"/>
          <w:sz w:val="24"/>
          <w:szCs w:val="24"/>
          <w:highlight w:val="yellow"/>
        </w:rPr>
        <w:tab/>
        <w:t>04/09</w:t>
      </w:r>
    </w:p>
    <w:p w14:paraId="0DE924D7" w14:textId="77777777" w:rsidR="007C5C4E" w:rsidRPr="007C5C4E" w:rsidRDefault="007C5C4E" w:rsidP="007C5C4E">
      <w:pPr>
        <w:spacing w:after="0" w:line="240" w:lineRule="auto"/>
        <w:rPr>
          <w:rFonts w:eastAsia="Times New Roman" w:cstheme="minorHAnsi"/>
          <w:sz w:val="24"/>
          <w:szCs w:val="24"/>
        </w:rPr>
      </w:pPr>
    </w:p>
    <w:p w14:paraId="4437099F" w14:textId="77777777" w:rsidR="007C5C4E" w:rsidRPr="007C5C4E" w:rsidRDefault="007C5C4E" w:rsidP="007C5C4E">
      <w:pPr>
        <w:spacing w:after="0" w:line="240" w:lineRule="auto"/>
        <w:rPr>
          <w:rFonts w:eastAsia="Times New Roman" w:cstheme="minorHAnsi"/>
          <w:b/>
          <w:bCs/>
          <w:sz w:val="24"/>
          <w:szCs w:val="24"/>
        </w:rPr>
      </w:pPr>
      <w:r w:rsidRPr="007C5C4E">
        <w:rPr>
          <w:rFonts w:eastAsia="Times New Roman" w:cstheme="minorHAnsi"/>
          <w:sz w:val="24"/>
          <w:szCs w:val="24"/>
        </w:rPr>
        <w:t>09:30 – 10:00</w:t>
      </w:r>
      <w:r w:rsidRPr="007C5C4E">
        <w:rPr>
          <w:rFonts w:eastAsia="Times New Roman" w:cstheme="minorHAnsi"/>
          <w:sz w:val="24"/>
          <w:szCs w:val="24"/>
        </w:rPr>
        <w:tab/>
      </w:r>
      <w:r w:rsidRPr="007C5C4E">
        <w:rPr>
          <w:rFonts w:eastAsia="Times New Roman" w:cstheme="minorHAnsi"/>
          <w:sz w:val="24"/>
          <w:szCs w:val="24"/>
        </w:rPr>
        <w:tab/>
      </w:r>
      <w:r w:rsidRPr="007C5C4E">
        <w:rPr>
          <w:rFonts w:eastAsia="Times New Roman" w:cstheme="minorHAnsi"/>
          <w:sz w:val="24"/>
          <w:szCs w:val="24"/>
        </w:rPr>
        <w:tab/>
      </w:r>
      <w:r w:rsidRPr="007C5C4E">
        <w:rPr>
          <w:rFonts w:eastAsia="Times New Roman" w:cstheme="minorHAnsi"/>
          <w:b/>
          <w:bCs/>
          <w:sz w:val="24"/>
          <w:szCs w:val="24"/>
        </w:rPr>
        <w:t>Registration</w:t>
      </w:r>
    </w:p>
    <w:p w14:paraId="0E78F779" w14:textId="77777777" w:rsidR="007C5C4E" w:rsidRPr="007C5C4E" w:rsidRDefault="007C5C4E" w:rsidP="007C5C4E">
      <w:pPr>
        <w:spacing w:after="0" w:line="240" w:lineRule="auto"/>
        <w:rPr>
          <w:rFonts w:eastAsia="Times New Roman" w:cstheme="minorHAnsi"/>
          <w:sz w:val="24"/>
          <w:szCs w:val="24"/>
        </w:rPr>
      </w:pPr>
    </w:p>
    <w:p w14:paraId="51BAA736" w14:textId="77777777" w:rsidR="007C5C4E" w:rsidRPr="007C5C4E" w:rsidRDefault="007C5C4E" w:rsidP="007C5C4E">
      <w:pPr>
        <w:spacing w:after="0" w:line="240" w:lineRule="auto"/>
        <w:rPr>
          <w:rFonts w:eastAsia="Times New Roman" w:cstheme="minorHAnsi"/>
          <w:sz w:val="24"/>
          <w:szCs w:val="24"/>
        </w:rPr>
      </w:pPr>
      <w:r w:rsidRPr="007C5C4E">
        <w:rPr>
          <w:rFonts w:eastAsia="Times New Roman" w:cstheme="minorHAnsi"/>
          <w:sz w:val="24"/>
          <w:szCs w:val="24"/>
        </w:rPr>
        <w:t>10:00 – 10:45</w:t>
      </w:r>
      <w:r w:rsidRPr="007C5C4E">
        <w:rPr>
          <w:rFonts w:eastAsia="Times New Roman" w:cstheme="minorHAnsi"/>
          <w:sz w:val="24"/>
          <w:szCs w:val="24"/>
        </w:rPr>
        <w:tab/>
      </w:r>
      <w:r w:rsidRPr="007C5C4E">
        <w:rPr>
          <w:rFonts w:eastAsia="Times New Roman" w:cstheme="minorHAnsi"/>
          <w:sz w:val="24"/>
          <w:szCs w:val="24"/>
        </w:rPr>
        <w:tab/>
      </w:r>
      <w:r w:rsidRPr="007C5C4E">
        <w:rPr>
          <w:rFonts w:eastAsia="Times New Roman" w:cstheme="minorHAnsi"/>
          <w:sz w:val="24"/>
          <w:szCs w:val="24"/>
        </w:rPr>
        <w:tab/>
        <w:t xml:space="preserve">Opening Ceremony  </w:t>
      </w:r>
      <w:r w:rsidRPr="007C5C4E">
        <w:rPr>
          <w:rFonts w:eastAsia="Times New Roman" w:cstheme="minorHAnsi"/>
          <w:sz w:val="24"/>
          <w:szCs w:val="24"/>
        </w:rPr>
        <w:tab/>
      </w:r>
      <w:r w:rsidRPr="007C5C4E">
        <w:rPr>
          <w:rFonts w:eastAsia="Times New Roman" w:cstheme="minorHAnsi"/>
          <w:sz w:val="24"/>
          <w:szCs w:val="24"/>
        </w:rPr>
        <w:tab/>
        <w:t xml:space="preserve"> </w:t>
      </w:r>
    </w:p>
    <w:p w14:paraId="00AD9CAF" w14:textId="77777777" w:rsidR="007C5C4E" w:rsidRPr="007C5C4E" w:rsidRDefault="007C5C4E" w:rsidP="007C5C4E">
      <w:pPr>
        <w:spacing w:after="0" w:line="240" w:lineRule="auto"/>
        <w:rPr>
          <w:rFonts w:eastAsia="Times New Roman" w:cstheme="minorHAnsi"/>
          <w:sz w:val="24"/>
          <w:szCs w:val="24"/>
        </w:rPr>
      </w:pPr>
      <w:r w:rsidRPr="007C5C4E">
        <w:rPr>
          <w:rFonts w:eastAsia="Times New Roman" w:cstheme="minorHAnsi"/>
          <w:sz w:val="24"/>
          <w:szCs w:val="24"/>
        </w:rPr>
        <w:tab/>
      </w:r>
      <w:r w:rsidRPr="007C5C4E">
        <w:rPr>
          <w:rFonts w:eastAsia="Times New Roman" w:cstheme="minorHAnsi"/>
          <w:sz w:val="24"/>
          <w:szCs w:val="24"/>
        </w:rPr>
        <w:tab/>
      </w:r>
      <w:r w:rsidRPr="007C5C4E">
        <w:rPr>
          <w:rFonts w:eastAsia="Times New Roman" w:cstheme="minorHAnsi"/>
          <w:sz w:val="24"/>
          <w:szCs w:val="24"/>
        </w:rPr>
        <w:tab/>
      </w:r>
      <w:r w:rsidRPr="007C5C4E">
        <w:rPr>
          <w:rFonts w:eastAsia="Times New Roman" w:cstheme="minorHAnsi"/>
          <w:sz w:val="24"/>
          <w:szCs w:val="24"/>
        </w:rPr>
        <w:tab/>
        <w:t>Prof. Sanela Bašić, Co-Chair</w:t>
      </w:r>
    </w:p>
    <w:p w14:paraId="1F60A5CA" w14:textId="77777777" w:rsidR="007C5C4E" w:rsidRPr="007C5C4E" w:rsidRDefault="007C5C4E" w:rsidP="007C5C4E">
      <w:pPr>
        <w:spacing w:after="0" w:line="240" w:lineRule="auto"/>
        <w:rPr>
          <w:rFonts w:eastAsia="Times New Roman" w:cstheme="minorHAnsi"/>
          <w:sz w:val="24"/>
          <w:szCs w:val="24"/>
        </w:rPr>
      </w:pPr>
      <w:r w:rsidRPr="007C5C4E">
        <w:rPr>
          <w:rFonts w:eastAsia="Times New Roman" w:cstheme="minorHAnsi"/>
          <w:sz w:val="24"/>
          <w:szCs w:val="24"/>
        </w:rPr>
        <w:tab/>
      </w:r>
      <w:r w:rsidRPr="007C5C4E">
        <w:rPr>
          <w:rFonts w:eastAsia="Times New Roman" w:cstheme="minorHAnsi"/>
          <w:sz w:val="24"/>
          <w:szCs w:val="24"/>
        </w:rPr>
        <w:tab/>
      </w:r>
      <w:r w:rsidRPr="007C5C4E">
        <w:rPr>
          <w:rFonts w:eastAsia="Times New Roman" w:cstheme="minorHAnsi"/>
          <w:sz w:val="24"/>
          <w:szCs w:val="24"/>
        </w:rPr>
        <w:tab/>
      </w:r>
      <w:r w:rsidRPr="007C5C4E">
        <w:rPr>
          <w:rFonts w:eastAsia="Times New Roman" w:cstheme="minorHAnsi"/>
          <w:sz w:val="24"/>
          <w:szCs w:val="24"/>
        </w:rPr>
        <w:tab/>
        <w:t>Prof. Vjollca Krasniqi, Co - Chair</w:t>
      </w:r>
    </w:p>
    <w:p w14:paraId="59C50369" w14:textId="77777777" w:rsidR="007C5C4E" w:rsidRPr="007C5C4E" w:rsidRDefault="007C5C4E" w:rsidP="007C5C4E">
      <w:pPr>
        <w:spacing w:after="0" w:line="240" w:lineRule="auto"/>
        <w:rPr>
          <w:rFonts w:eastAsia="Times New Roman" w:cstheme="minorHAnsi"/>
          <w:sz w:val="24"/>
          <w:szCs w:val="24"/>
        </w:rPr>
      </w:pPr>
      <w:r w:rsidRPr="007C5C4E">
        <w:rPr>
          <w:rFonts w:eastAsia="Times New Roman" w:cstheme="minorHAnsi"/>
          <w:sz w:val="24"/>
          <w:szCs w:val="24"/>
        </w:rPr>
        <w:tab/>
      </w:r>
      <w:r w:rsidRPr="007C5C4E">
        <w:rPr>
          <w:rFonts w:eastAsia="Times New Roman" w:cstheme="minorHAnsi"/>
          <w:sz w:val="24"/>
          <w:szCs w:val="24"/>
        </w:rPr>
        <w:tab/>
      </w:r>
      <w:r w:rsidRPr="007C5C4E">
        <w:rPr>
          <w:rFonts w:eastAsia="Times New Roman" w:cstheme="minorHAnsi"/>
          <w:sz w:val="24"/>
          <w:szCs w:val="24"/>
        </w:rPr>
        <w:tab/>
      </w:r>
      <w:r w:rsidRPr="007C5C4E">
        <w:rPr>
          <w:rFonts w:eastAsia="Times New Roman" w:cstheme="minorHAnsi"/>
          <w:sz w:val="24"/>
          <w:szCs w:val="24"/>
        </w:rPr>
        <w:tab/>
        <w:t xml:space="preserve">Prof. Barbara Shank, Co -Chair </w:t>
      </w:r>
    </w:p>
    <w:p w14:paraId="7620ADFE" w14:textId="77777777" w:rsidR="007C5C4E" w:rsidRPr="007C5C4E" w:rsidRDefault="007C5C4E" w:rsidP="007C5C4E">
      <w:pPr>
        <w:spacing w:after="0" w:line="240" w:lineRule="auto"/>
        <w:rPr>
          <w:rFonts w:eastAsia="Times New Roman" w:cstheme="minorHAnsi"/>
          <w:sz w:val="24"/>
          <w:szCs w:val="24"/>
        </w:rPr>
      </w:pPr>
      <w:r w:rsidRPr="007C5C4E">
        <w:rPr>
          <w:rFonts w:eastAsia="Times New Roman" w:cstheme="minorHAnsi"/>
          <w:sz w:val="24"/>
          <w:szCs w:val="24"/>
        </w:rPr>
        <w:tab/>
      </w:r>
      <w:r w:rsidRPr="007C5C4E">
        <w:rPr>
          <w:rFonts w:eastAsia="Times New Roman" w:cstheme="minorHAnsi"/>
          <w:sz w:val="24"/>
          <w:szCs w:val="24"/>
        </w:rPr>
        <w:tab/>
      </w:r>
      <w:r w:rsidRPr="007C5C4E">
        <w:rPr>
          <w:rFonts w:eastAsia="Times New Roman" w:cstheme="minorHAnsi"/>
          <w:sz w:val="24"/>
          <w:szCs w:val="24"/>
        </w:rPr>
        <w:tab/>
      </w:r>
      <w:r w:rsidRPr="007C5C4E">
        <w:rPr>
          <w:rFonts w:eastAsia="Times New Roman" w:cstheme="minorHAnsi"/>
          <w:sz w:val="24"/>
          <w:szCs w:val="24"/>
        </w:rPr>
        <w:tab/>
        <w:t>Prof. Sead Turčalo, Dean</w:t>
      </w:r>
    </w:p>
    <w:p w14:paraId="5EBFDF82" w14:textId="77777777" w:rsidR="007C5C4E" w:rsidRPr="007C5C4E" w:rsidRDefault="007C5C4E" w:rsidP="007C5C4E">
      <w:pPr>
        <w:spacing w:after="0" w:line="240" w:lineRule="auto"/>
        <w:ind w:left="2160" w:firstLine="720"/>
        <w:rPr>
          <w:rFonts w:eastAsia="Times New Roman" w:cstheme="minorHAnsi"/>
          <w:sz w:val="24"/>
          <w:szCs w:val="24"/>
        </w:rPr>
      </w:pPr>
      <w:r w:rsidRPr="007C5C4E">
        <w:rPr>
          <w:rFonts w:eastAsia="Times New Roman" w:cstheme="minorHAnsi"/>
          <w:sz w:val="24"/>
          <w:szCs w:val="24"/>
        </w:rPr>
        <w:t xml:space="preserve">Faculty of Political Sciences  </w:t>
      </w:r>
    </w:p>
    <w:p w14:paraId="01EE7059" w14:textId="77777777" w:rsidR="007C5C4E" w:rsidRPr="007C5C4E" w:rsidRDefault="007C5C4E" w:rsidP="007C5C4E">
      <w:pPr>
        <w:spacing w:after="0" w:line="240" w:lineRule="auto"/>
        <w:rPr>
          <w:rFonts w:eastAsia="Times New Roman" w:cstheme="minorHAnsi"/>
          <w:sz w:val="24"/>
          <w:szCs w:val="24"/>
        </w:rPr>
      </w:pPr>
      <w:r w:rsidRPr="007C5C4E">
        <w:rPr>
          <w:rFonts w:eastAsia="Times New Roman" w:cstheme="minorHAnsi"/>
          <w:sz w:val="24"/>
          <w:szCs w:val="24"/>
        </w:rPr>
        <w:tab/>
      </w:r>
      <w:r w:rsidRPr="007C5C4E">
        <w:rPr>
          <w:rFonts w:eastAsia="Times New Roman" w:cstheme="minorHAnsi"/>
          <w:sz w:val="24"/>
          <w:szCs w:val="24"/>
        </w:rPr>
        <w:tab/>
      </w:r>
      <w:r w:rsidRPr="007C5C4E">
        <w:rPr>
          <w:rFonts w:eastAsia="Times New Roman" w:cstheme="minorHAnsi"/>
          <w:sz w:val="24"/>
          <w:szCs w:val="24"/>
        </w:rPr>
        <w:tab/>
      </w:r>
      <w:r w:rsidRPr="007C5C4E">
        <w:rPr>
          <w:rFonts w:eastAsia="Times New Roman" w:cstheme="minorHAnsi"/>
          <w:sz w:val="24"/>
          <w:szCs w:val="24"/>
        </w:rPr>
        <w:tab/>
        <w:t>Prof. Enita Nakaš, Vice – Rector for International Cooperation</w:t>
      </w:r>
    </w:p>
    <w:p w14:paraId="3358ABF2" w14:textId="77777777" w:rsidR="007C5C4E" w:rsidRPr="007C5C4E" w:rsidRDefault="007C5C4E" w:rsidP="007C5C4E">
      <w:pPr>
        <w:spacing w:after="0" w:line="240" w:lineRule="auto"/>
        <w:ind w:left="2160" w:firstLine="720"/>
        <w:rPr>
          <w:rFonts w:eastAsia="Times New Roman" w:cstheme="minorHAnsi"/>
          <w:sz w:val="24"/>
          <w:szCs w:val="24"/>
        </w:rPr>
      </w:pPr>
      <w:r w:rsidRPr="007C5C4E">
        <w:rPr>
          <w:rFonts w:eastAsia="Times New Roman" w:cstheme="minorHAnsi"/>
          <w:sz w:val="24"/>
          <w:szCs w:val="24"/>
        </w:rPr>
        <w:t xml:space="preserve">University of Sarajevo  </w:t>
      </w:r>
    </w:p>
    <w:p w14:paraId="6BC943CC" w14:textId="77777777" w:rsidR="007C5C4E" w:rsidRPr="007C5C4E" w:rsidRDefault="007C5C4E" w:rsidP="007C5C4E">
      <w:pPr>
        <w:spacing w:after="0" w:line="240" w:lineRule="auto"/>
        <w:rPr>
          <w:rFonts w:eastAsia="Times New Roman" w:cstheme="minorHAnsi"/>
          <w:sz w:val="24"/>
          <w:szCs w:val="24"/>
        </w:rPr>
      </w:pPr>
    </w:p>
    <w:p w14:paraId="233AD4A2" w14:textId="77777777" w:rsidR="007C5C4E" w:rsidRPr="007C5C4E" w:rsidRDefault="007C5C4E" w:rsidP="007C5C4E">
      <w:pPr>
        <w:spacing w:after="0" w:line="240" w:lineRule="auto"/>
        <w:rPr>
          <w:rFonts w:eastAsia="Times New Roman" w:cstheme="minorHAnsi"/>
          <w:i/>
          <w:iCs/>
          <w:sz w:val="24"/>
          <w:szCs w:val="24"/>
        </w:rPr>
      </w:pPr>
      <w:r w:rsidRPr="007C5C4E">
        <w:rPr>
          <w:rFonts w:eastAsia="Times New Roman" w:cstheme="minorHAnsi"/>
          <w:sz w:val="24"/>
          <w:szCs w:val="24"/>
        </w:rPr>
        <w:t xml:space="preserve">10:45 – 11.00 </w:t>
      </w:r>
      <w:r w:rsidRPr="007C5C4E">
        <w:rPr>
          <w:rFonts w:eastAsia="Times New Roman" w:cstheme="minorHAnsi"/>
          <w:sz w:val="24"/>
          <w:szCs w:val="24"/>
        </w:rPr>
        <w:tab/>
      </w:r>
      <w:r w:rsidRPr="007C5C4E">
        <w:rPr>
          <w:rFonts w:eastAsia="Times New Roman" w:cstheme="minorHAnsi"/>
          <w:sz w:val="24"/>
          <w:szCs w:val="24"/>
        </w:rPr>
        <w:tab/>
      </w:r>
      <w:r w:rsidRPr="007C5C4E">
        <w:rPr>
          <w:rFonts w:eastAsia="Times New Roman" w:cstheme="minorHAnsi"/>
          <w:sz w:val="24"/>
          <w:szCs w:val="24"/>
        </w:rPr>
        <w:tab/>
      </w:r>
      <w:r w:rsidRPr="007C5C4E">
        <w:rPr>
          <w:rFonts w:eastAsia="Times New Roman" w:cstheme="minorHAnsi"/>
          <w:i/>
          <w:iCs/>
          <w:sz w:val="24"/>
          <w:szCs w:val="24"/>
        </w:rPr>
        <w:t xml:space="preserve">Coffee break </w:t>
      </w:r>
    </w:p>
    <w:p w14:paraId="22FC1781" w14:textId="77777777" w:rsidR="007C5C4E" w:rsidRPr="007C5C4E" w:rsidRDefault="007C5C4E" w:rsidP="007C5C4E">
      <w:pPr>
        <w:spacing w:after="0" w:line="240" w:lineRule="auto"/>
        <w:rPr>
          <w:rFonts w:eastAsia="Times New Roman" w:cstheme="minorHAnsi"/>
          <w:sz w:val="24"/>
          <w:szCs w:val="24"/>
        </w:rPr>
      </w:pPr>
    </w:p>
    <w:p w14:paraId="3C1E82BC" w14:textId="77777777" w:rsidR="007C5C4E" w:rsidRPr="007C5C4E" w:rsidRDefault="007C5C4E" w:rsidP="007C5C4E">
      <w:pPr>
        <w:spacing w:after="0" w:line="240" w:lineRule="auto"/>
        <w:rPr>
          <w:rFonts w:cstheme="minorHAnsi"/>
          <w:sz w:val="24"/>
          <w:szCs w:val="24"/>
          <w:lang w:val="hr-HR"/>
        </w:rPr>
      </w:pPr>
      <w:r w:rsidRPr="007C5C4E">
        <w:rPr>
          <w:rFonts w:cstheme="minorHAnsi"/>
          <w:sz w:val="24"/>
          <w:szCs w:val="24"/>
          <w:lang w:val="hr-HR"/>
        </w:rPr>
        <w:t xml:space="preserve">11:00 – 12:20 </w:t>
      </w:r>
      <w:r w:rsidRPr="007C5C4E">
        <w:rPr>
          <w:rFonts w:cstheme="minorHAnsi"/>
          <w:sz w:val="24"/>
          <w:szCs w:val="24"/>
          <w:lang w:val="hr-HR"/>
        </w:rPr>
        <w:tab/>
      </w:r>
      <w:r w:rsidRPr="007C5C4E">
        <w:rPr>
          <w:rFonts w:cstheme="minorHAnsi"/>
          <w:sz w:val="24"/>
          <w:szCs w:val="24"/>
          <w:lang w:val="hr-HR"/>
        </w:rPr>
        <w:tab/>
      </w:r>
      <w:r w:rsidRPr="007C5C4E">
        <w:rPr>
          <w:rFonts w:cstheme="minorHAnsi"/>
          <w:sz w:val="24"/>
          <w:szCs w:val="24"/>
          <w:lang w:val="hr-HR"/>
        </w:rPr>
        <w:tab/>
      </w:r>
      <w:proofErr w:type="spellStart"/>
      <w:r w:rsidRPr="007C5C4E">
        <w:rPr>
          <w:rFonts w:cstheme="minorHAnsi"/>
          <w:b/>
          <w:bCs/>
          <w:sz w:val="24"/>
          <w:szCs w:val="24"/>
          <w:lang w:val="hr-HR"/>
        </w:rPr>
        <w:t>Key</w:t>
      </w:r>
      <w:proofErr w:type="spellEnd"/>
      <w:r w:rsidRPr="007C5C4E">
        <w:rPr>
          <w:rFonts w:cstheme="minorHAnsi"/>
          <w:b/>
          <w:bCs/>
          <w:sz w:val="24"/>
          <w:szCs w:val="24"/>
          <w:lang w:val="hr-HR"/>
        </w:rPr>
        <w:t xml:space="preserve"> note:</w:t>
      </w:r>
      <w:r w:rsidRPr="007C5C4E">
        <w:rPr>
          <w:rFonts w:cstheme="minorHAnsi"/>
          <w:sz w:val="24"/>
          <w:szCs w:val="24"/>
          <w:lang w:val="hr-HR"/>
        </w:rPr>
        <w:t xml:space="preserve"> </w:t>
      </w:r>
    </w:p>
    <w:p w14:paraId="798A3C16" w14:textId="77777777" w:rsidR="007C5C4E" w:rsidRPr="007C5C4E" w:rsidRDefault="007C5C4E" w:rsidP="007C5C4E">
      <w:pPr>
        <w:spacing w:after="0" w:line="240" w:lineRule="auto"/>
        <w:ind w:left="2160" w:firstLine="720"/>
        <w:rPr>
          <w:rFonts w:cstheme="minorHAnsi"/>
          <w:b/>
          <w:bCs/>
          <w:sz w:val="24"/>
          <w:szCs w:val="24"/>
        </w:rPr>
      </w:pPr>
      <w:r w:rsidRPr="007C5C4E">
        <w:rPr>
          <w:rFonts w:cstheme="minorHAnsi"/>
          <w:b/>
          <w:bCs/>
          <w:sz w:val="24"/>
          <w:szCs w:val="24"/>
        </w:rPr>
        <w:t>With the Community for the Community</w:t>
      </w:r>
    </w:p>
    <w:p w14:paraId="4730175F" w14:textId="77777777" w:rsidR="007C5C4E" w:rsidRPr="007C5C4E" w:rsidRDefault="007C5C4E" w:rsidP="007C5C4E">
      <w:pPr>
        <w:spacing w:after="0" w:line="240" w:lineRule="auto"/>
        <w:rPr>
          <w:rFonts w:cstheme="minorHAnsi"/>
          <w:sz w:val="24"/>
          <w:szCs w:val="24"/>
        </w:rPr>
      </w:pPr>
      <w:r w:rsidRPr="007C5C4E">
        <w:rPr>
          <w:rFonts w:cstheme="minorHAnsi"/>
          <w:sz w:val="24"/>
          <w:szCs w:val="24"/>
        </w:rPr>
        <w:tab/>
      </w:r>
      <w:r w:rsidRPr="007C5C4E">
        <w:rPr>
          <w:rFonts w:cstheme="minorHAnsi"/>
          <w:sz w:val="24"/>
          <w:szCs w:val="24"/>
        </w:rPr>
        <w:tab/>
      </w:r>
      <w:r w:rsidRPr="007C5C4E">
        <w:rPr>
          <w:rFonts w:cstheme="minorHAnsi"/>
          <w:sz w:val="24"/>
          <w:szCs w:val="24"/>
        </w:rPr>
        <w:tab/>
      </w:r>
      <w:r w:rsidRPr="007C5C4E">
        <w:rPr>
          <w:rFonts w:cstheme="minorHAnsi"/>
          <w:sz w:val="24"/>
          <w:szCs w:val="24"/>
        </w:rPr>
        <w:tab/>
        <w:t>Prof. Carmen Luca Sugawara</w:t>
      </w:r>
    </w:p>
    <w:p w14:paraId="1AFD6943" w14:textId="77777777" w:rsidR="007C5C4E" w:rsidRPr="007C5C4E" w:rsidRDefault="007C5C4E" w:rsidP="007C5C4E">
      <w:pPr>
        <w:spacing w:after="0" w:line="240" w:lineRule="auto"/>
        <w:rPr>
          <w:rFonts w:cstheme="minorHAnsi"/>
          <w:sz w:val="24"/>
          <w:szCs w:val="24"/>
          <w:lang w:val="hr-HR"/>
        </w:rPr>
      </w:pPr>
    </w:p>
    <w:p w14:paraId="06BBE957" w14:textId="77777777" w:rsidR="007C5C4E" w:rsidRPr="007C5C4E" w:rsidRDefault="007C5C4E" w:rsidP="007C5C4E">
      <w:pPr>
        <w:spacing w:after="0" w:line="240" w:lineRule="auto"/>
        <w:rPr>
          <w:rFonts w:cstheme="minorHAnsi"/>
          <w:b/>
          <w:bCs/>
          <w:sz w:val="24"/>
          <w:szCs w:val="24"/>
          <w:lang w:val="hr-HR"/>
        </w:rPr>
      </w:pPr>
      <w:r w:rsidRPr="007C5C4E">
        <w:rPr>
          <w:rFonts w:cstheme="minorHAnsi"/>
          <w:sz w:val="24"/>
          <w:szCs w:val="24"/>
          <w:lang w:val="hr-HR"/>
        </w:rPr>
        <w:t>12:20 – 12:40</w:t>
      </w:r>
      <w:r w:rsidRPr="007C5C4E">
        <w:rPr>
          <w:rFonts w:cstheme="minorHAnsi"/>
          <w:sz w:val="24"/>
          <w:szCs w:val="24"/>
          <w:lang w:val="hr-HR"/>
        </w:rPr>
        <w:tab/>
      </w:r>
      <w:r w:rsidRPr="007C5C4E">
        <w:rPr>
          <w:rFonts w:cstheme="minorHAnsi"/>
          <w:sz w:val="24"/>
          <w:szCs w:val="24"/>
          <w:lang w:val="hr-HR"/>
        </w:rPr>
        <w:tab/>
      </w:r>
      <w:r w:rsidRPr="007C5C4E">
        <w:rPr>
          <w:rFonts w:cstheme="minorHAnsi"/>
          <w:sz w:val="24"/>
          <w:szCs w:val="24"/>
          <w:lang w:val="hr-HR"/>
        </w:rPr>
        <w:tab/>
      </w:r>
      <w:proofErr w:type="spellStart"/>
      <w:r w:rsidRPr="007C5C4E">
        <w:rPr>
          <w:rFonts w:cstheme="minorHAnsi"/>
          <w:b/>
          <w:bCs/>
          <w:sz w:val="24"/>
          <w:szCs w:val="24"/>
          <w:lang w:val="hr-HR"/>
        </w:rPr>
        <w:t>Lecture</w:t>
      </w:r>
      <w:proofErr w:type="spellEnd"/>
      <w:r w:rsidRPr="007C5C4E">
        <w:rPr>
          <w:rFonts w:cstheme="minorHAnsi"/>
          <w:b/>
          <w:bCs/>
          <w:sz w:val="24"/>
          <w:szCs w:val="24"/>
          <w:lang w:val="hr-HR"/>
        </w:rPr>
        <w:t xml:space="preserve"> #1</w:t>
      </w:r>
    </w:p>
    <w:p w14:paraId="71F35258" w14:textId="77777777" w:rsidR="007C5C4E" w:rsidRPr="007C5C4E" w:rsidRDefault="007C5C4E" w:rsidP="007C5C4E">
      <w:pPr>
        <w:spacing w:after="0" w:line="240" w:lineRule="auto"/>
        <w:jc w:val="center"/>
        <w:rPr>
          <w:rFonts w:eastAsia="Times New Roman" w:cstheme="minorHAnsi"/>
          <w:b/>
          <w:bCs/>
          <w:color w:val="000000"/>
          <w:sz w:val="24"/>
          <w:szCs w:val="24"/>
        </w:rPr>
      </w:pPr>
      <w:r w:rsidRPr="007C5C4E">
        <w:rPr>
          <w:rFonts w:ascii="Times New Roman" w:eastAsia="Times New Roman" w:hAnsi="Times New Roman" w:cstheme="minorHAnsi"/>
          <w:sz w:val="24"/>
          <w:szCs w:val="24"/>
        </w:rPr>
        <w:lastRenderedPageBreak/>
        <w:tab/>
      </w:r>
      <w:r w:rsidRPr="007C5C4E">
        <w:rPr>
          <w:rFonts w:eastAsia="Times New Roman" w:cstheme="minorHAnsi"/>
          <w:b/>
          <w:bCs/>
          <w:color w:val="000000"/>
          <w:sz w:val="24"/>
          <w:szCs w:val="24"/>
        </w:rPr>
        <w:t>Social work research and the role of IASSW</w:t>
      </w:r>
    </w:p>
    <w:p w14:paraId="1EAAEC76" w14:textId="77777777" w:rsidR="007C5C4E" w:rsidRPr="007C5C4E" w:rsidRDefault="007C5C4E" w:rsidP="007C5C4E">
      <w:pPr>
        <w:spacing w:after="0" w:line="240" w:lineRule="auto"/>
        <w:rPr>
          <w:rFonts w:cstheme="minorHAnsi"/>
          <w:sz w:val="24"/>
          <w:szCs w:val="24"/>
        </w:rPr>
      </w:pPr>
      <w:r w:rsidRPr="007C5C4E">
        <w:rPr>
          <w:rFonts w:cstheme="minorHAnsi"/>
          <w:sz w:val="24"/>
          <w:szCs w:val="24"/>
        </w:rPr>
        <w:tab/>
      </w:r>
      <w:r w:rsidRPr="007C5C4E">
        <w:rPr>
          <w:rFonts w:cstheme="minorHAnsi"/>
          <w:sz w:val="24"/>
          <w:szCs w:val="24"/>
        </w:rPr>
        <w:tab/>
      </w:r>
      <w:r w:rsidRPr="007C5C4E">
        <w:rPr>
          <w:rFonts w:cstheme="minorHAnsi"/>
          <w:sz w:val="24"/>
          <w:szCs w:val="24"/>
        </w:rPr>
        <w:tab/>
      </w:r>
      <w:r w:rsidRPr="007C5C4E">
        <w:rPr>
          <w:rFonts w:cstheme="minorHAnsi"/>
          <w:sz w:val="24"/>
          <w:szCs w:val="24"/>
        </w:rPr>
        <w:tab/>
        <w:t xml:space="preserve">Prof. Annamaria Campanini, President of the </w:t>
      </w:r>
    </w:p>
    <w:p w14:paraId="1E3E3353" w14:textId="77777777" w:rsidR="007C5C4E" w:rsidRPr="007C5C4E" w:rsidRDefault="007C5C4E" w:rsidP="007C5C4E">
      <w:pPr>
        <w:spacing w:after="0" w:line="240" w:lineRule="auto"/>
        <w:ind w:left="2160" w:firstLine="720"/>
        <w:rPr>
          <w:rFonts w:cstheme="minorHAnsi"/>
          <w:sz w:val="24"/>
          <w:szCs w:val="24"/>
          <w:lang w:val="hr-HR"/>
        </w:rPr>
      </w:pPr>
      <w:r w:rsidRPr="007C5C4E">
        <w:rPr>
          <w:rFonts w:cstheme="minorHAnsi"/>
          <w:sz w:val="24"/>
          <w:szCs w:val="24"/>
          <w:lang w:val="hr-HR"/>
        </w:rPr>
        <w:t xml:space="preserve">International </w:t>
      </w:r>
      <w:proofErr w:type="spellStart"/>
      <w:r w:rsidRPr="007C5C4E">
        <w:rPr>
          <w:rFonts w:cstheme="minorHAnsi"/>
          <w:sz w:val="24"/>
          <w:szCs w:val="24"/>
          <w:lang w:val="hr-HR"/>
        </w:rPr>
        <w:t>Association</w:t>
      </w:r>
      <w:proofErr w:type="spellEnd"/>
      <w:r w:rsidRPr="007C5C4E">
        <w:rPr>
          <w:rFonts w:cstheme="minorHAnsi"/>
          <w:sz w:val="24"/>
          <w:szCs w:val="24"/>
          <w:lang w:val="hr-HR"/>
        </w:rPr>
        <w:t xml:space="preserve"> of </w:t>
      </w:r>
      <w:proofErr w:type="spellStart"/>
      <w:r w:rsidRPr="007C5C4E">
        <w:rPr>
          <w:rFonts w:cstheme="minorHAnsi"/>
          <w:sz w:val="24"/>
          <w:szCs w:val="24"/>
          <w:lang w:val="hr-HR"/>
        </w:rPr>
        <w:t>Schools</w:t>
      </w:r>
      <w:proofErr w:type="spellEnd"/>
      <w:r w:rsidRPr="007C5C4E">
        <w:rPr>
          <w:rFonts w:cstheme="minorHAnsi"/>
          <w:sz w:val="24"/>
          <w:szCs w:val="24"/>
          <w:lang w:val="hr-HR"/>
        </w:rPr>
        <w:t xml:space="preserve"> of Social Work</w:t>
      </w:r>
    </w:p>
    <w:p w14:paraId="5343C36E" w14:textId="77777777" w:rsidR="007C5C4E" w:rsidRPr="007C5C4E" w:rsidRDefault="007C5C4E" w:rsidP="007C5C4E">
      <w:pPr>
        <w:spacing w:after="0" w:line="240" w:lineRule="auto"/>
        <w:rPr>
          <w:rFonts w:cstheme="minorHAnsi"/>
          <w:sz w:val="24"/>
          <w:szCs w:val="24"/>
          <w:lang w:val="hr-HR"/>
        </w:rPr>
      </w:pPr>
    </w:p>
    <w:p w14:paraId="69AD295A" w14:textId="77777777" w:rsidR="007C5C4E" w:rsidRPr="007C5C4E" w:rsidRDefault="007C5C4E" w:rsidP="007C5C4E">
      <w:pPr>
        <w:spacing w:after="0" w:line="240" w:lineRule="auto"/>
        <w:rPr>
          <w:rFonts w:cstheme="minorHAnsi"/>
          <w:b/>
          <w:bCs/>
          <w:sz w:val="24"/>
          <w:szCs w:val="24"/>
          <w:lang w:val="hr-HR"/>
        </w:rPr>
      </w:pPr>
      <w:r w:rsidRPr="007C5C4E">
        <w:rPr>
          <w:rFonts w:cstheme="minorHAnsi"/>
          <w:sz w:val="24"/>
          <w:szCs w:val="24"/>
          <w:lang w:val="hr-HR"/>
        </w:rPr>
        <w:t>12:40 – 13:00</w:t>
      </w:r>
      <w:r w:rsidRPr="007C5C4E">
        <w:rPr>
          <w:rFonts w:cstheme="minorHAnsi"/>
          <w:sz w:val="24"/>
          <w:szCs w:val="24"/>
          <w:lang w:val="hr-HR"/>
        </w:rPr>
        <w:tab/>
      </w:r>
      <w:r w:rsidRPr="007C5C4E">
        <w:rPr>
          <w:rFonts w:cstheme="minorHAnsi"/>
          <w:sz w:val="24"/>
          <w:szCs w:val="24"/>
          <w:lang w:val="hr-HR"/>
        </w:rPr>
        <w:tab/>
      </w:r>
      <w:r w:rsidRPr="007C5C4E">
        <w:rPr>
          <w:rFonts w:cstheme="minorHAnsi"/>
          <w:sz w:val="24"/>
          <w:szCs w:val="24"/>
          <w:lang w:val="hr-HR"/>
        </w:rPr>
        <w:tab/>
      </w:r>
      <w:proofErr w:type="spellStart"/>
      <w:r w:rsidRPr="007C5C4E">
        <w:rPr>
          <w:rFonts w:cstheme="minorHAnsi"/>
          <w:b/>
          <w:bCs/>
          <w:sz w:val="24"/>
          <w:szCs w:val="24"/>
          <w:lang w:val="hr-HR"/>
        </w:rPr>
        <w:t>Lecture</w:t>
      </w:r>
      <w:proofErr w:type="spellEnd"/>
      <w:r w:rsidRPr="007C5C4E">
        <w:rPr>
          <w:rFonts w:cstheme="minorHAnsi"/>
          <w:b/>
          <w:bCs/>
          <w:sz w:val="24"/>
          <w:szCs w:val="24"/>
          <w:lang w:val="hr-HR"/>
        </w:rPr>
        <w:t xml:space="preserve"> #2</w:t>
      </w:r>
    </w:p>
    <w:p w14:paraId="33184C18" w14:textId="77777777" w:rsidR="007C5C4E" w:rsidRPr="007C5C4E" w:rsidRDefault="007C5C4E" w:rsidP="007C5C4E">
      <w:pPr>
        <w:spacing w:after="0" w:line="240" w:lineRule="auto"/>
        <w:ind w:left="2160" w:firstLine="720"/>
        <w:rPr>
          <w:rFonts w:eastAsia="Times New Roman" w:cstheme="minorHAnsi"/>
          <w:color w:val="000000"/>
          <w:sz w:val="24"/>
          <w:szCs w:val="24"/>
        </w:rPr>
      </w:pPr>
      <w:r w:rsidRPr="007C5C4E">
        <w:rPr>
          <w:rFonts w:eastAsia="Times New Roman" w:cstheme="minorHAnsi"/>
          <w:b/>
          <w:bCs/>
          <w:color w:val="000000"/>
          <w:sz w:val="24"/>
          <w:szCs w:val="24"/>
        </w:rPr>
        <w:t>Rules for Managing a Career as a Social Worker</w:t>
      </w:r>
    </w:p>
    <w:p w14:paraId="462C0BDC" w14:textId="77777777" w:rsidR="007C5C4E" w:rsidRPr="007C5C4E" w:rsidRDefault="007C5C4E" w:rsidP="007C5C4E">
      <w:pPr>
        <w:spacing w:after="0" w:line="240" w:lineRule="auto"/>
        <w:ind w:left="2160" w:firstLine="720"/>
        <w:rPr>
          <w:rFonts w:ascii="Avenir Next" w:hAnsi="Avenir Next"/>
          <w:lang w:val="hr-HR"/>
        </w:rPr>
      </w:pPr>
      <w:r w:rsidRPr="007C5C4E">
        <w:rPr>
          <w:rFonts w:ascii="Avenir Next" w:hAnsi="Avenir Next"/>
          <w:lang w:val="hr-HR"/>
        </w:rPr>
        <w:t>Prof. Barbara Shank</w:t>
      </w:r>
    </w:p>
    <w:p w14:paraId="22CFDA47" w14:textId="77777777" w:rsidR="007C5C4E" w:rsidRPr="007C5C4E" w:rsidRDefault="007C5C4E" w:rsidP="007C5C4E">
      <w:pPr>
        <w:spacing w:after="0" w:line="240" w:lineRule="auto"/>
        <w:rPr>
          <w:rFonts w:ascii="Avenir Next" w:hAnsi="Avenir Next"/>
          <w:lang w:val="hr-HR"/>
        </w:rPr>
      </w:pPr>
    </w:p>
    <w:p w14:paraId="1AF5AA17" w14:textId="77777777" w:rsidR="007C5C4E" w:rsidRPr="007C5C4E" w:rsidRDefault="007C5C4E" w:rsidP="007C5C4E">
      <w:pPr>
        <w:spacing w:after="0" w:line="240" w:lineRule="auto"/>
        <w:rPr>
          <w:rFonts w:cstheme="minorHAnsi"/>
          <w:sz w:val="24"/>
          <w:szCs w:val="24"/>
          <w:lang w:val="hr-HR"/>
        </w:rPr>
      </w:pPr>
      <w:r w:rsidRPr="007C5C4E">
        <w:rPr>
          <w:rFonts w:cstheme="minorHAnsi"/>
          <w:sz w:val="24"/>
          <w:szCs w:val="24"/>
          <w:lang w:val="hr-HR"/>
        </w:rPr>
        <w:t>13:00 – 14:00</w:t>
      </w:r>
      <w:r w:rsidRPr="007C5C4E">
        <w:rPr>
          <w:rFonts w:cstheme="minorHAnsi"/>
          <w:sz w:val="24"/>
          <w:szCs w:val="24"/>
          <w:lang w:val="hr-HR"/>
        </w:rPr>
        <w:tab/>
      </w:r>
      <w:r w:rsidRPr="007C5C4E">
        <w:rPr>
          <w:rFonts w:cstheme="minorHAnsi"/>
          <w:sz w:val="24"/>
          <w:szCs w:val="24"/>
          <w:lang w:val="hr-HR"/>
        </w:rPr>
        <w:tab/>
      </w:r>
      <w:r w:rsidRPr="007C5C4E">
        <w:rPr>
          <w:rFonts w:cstheme="minorHAnsi"/>
          <w:sz w:val="24"/>
          <w:szCs w:val="24"/>
          <w:lang w:val="hr-HR"/>
        </w:rPr>
        <w:tab/>
      </w:r>
      <w:proofErr w:type="spellStart"/>
      <w:r w:rsidRPr="007C5C4E">
        <w:rPr>
          <w:rFonts w:cstheme="minorHAnsi"/>
          <w:sz w:val="24"/>
          <w:szCs w:val="24"/>
          <w:lang w:val="hr-HR"/>
        </w:rPr>
        <w:t>Lunch</w:t>
      </w:r>
      <w:proofErr w:type="spellEnd"/>
    </w:p>
    <w:p w14:paraId="5D8AF518" w14:textId="77777777" w:rsidR="007C5C4E" w:rsidRPr="007C5C4E" w:rsidRDefault="007C5C4E" w:rsidP="007C5C4E">
      <w:pPr>
        <w:spacing w:after="0" w:line="240" w:lineRule="auto"/>
        <w:rPr>
          <w:rFonts w:cstheme="minorHAnsi"/>
          <w:sz w:val="24"/>
          <w:szCs w:val="24"/>
          <w:lang w:val="hr-HR"/>
        </w:rPr>
      </w:pPr>
    </w:p>
    <w:p w14:paraId="36E97129" w14:textId="77777777" w:rsidR="007C5C4E" w:rsidRPr="007C5C4E" w:rsidRDefault="007C5C4E" w:rsidP="007C5C4E">
      <w:pPr>
        <w:spacing w:after="0" w:line="240" w:lineRule="auto"/>
        <w:rPr>
          <w:rFonts w:cstheme="minorHAnsi"/>
          <w:b/>
          <w:bCs/>
          <w:i/>
          <w:iCs/>
          <w:sz w:val="24"/>
          <w:szCs w:val="24"/>
          <w:lang w:val="hr-HR"/>
        </w:rPr>
      </w:pPr>
      <w:r w:rsidRPr="007C5C4E">
        <w:rPr>
          <w:rFonts w:cstheme="minorHAnsi"/>
          <w:sz w:val="24"/>
          <w:szCs w:val="24"/>
          <w:lang w:val="hr-HR"/>
        </w:rPr>
        <w:t>14:30 – 17:00</w:t>
      </w:r>
      <w:r w:rsidRPr="007C5C4E">
        <w:rPr>
          <w:rFonts w:cstheme="minorHAnsi"/>
          <w:sz w:val="24"/>
          <w:szCs w:val="24"/>
          <w:lang w:val="hr-HR"/>
        </w:rPr>
        <w:tab/>
      </w:r>
      <w:r w:rsidRPr="007C5C4E">
        <w:rPr>
          <w:rFonts w:cstheme="minorHAnsi"/>
          <w:sz w:val="24"/>
          <w:szCs w:val="24"/>
          <w:lang w:val="hr-HR"/>
        </w:rPr>
        <w:tab/>
      </w:r>
      <w:r w:rsidRPr="007C5C4E">
        <w:rPr>
          <w:rFonts w:cstheme="minorHAnsi"/>
          <w:sz w:val="24"/>
          <w:szCs w:val="24"/>
          <w:lang w:val="hr-HR"/>
        </w:rPr>
        <w:tab/>
      </w:r>
      <w:proofErr w:type="spellStart"/>
      <w:r w:rsidRPr="007C5C4E">
        <w:rPr>
          <w:rFonts w:cstheme="minorHAnsi"/>
          <w:b/>
          <w:bCs/>
          <w:sz w:val="24"/>
          <w:szCs w:val="24"/>
          <w:lang w:val="hr-HR"/>
        </w:rPr>
        <w:t>Field</w:t>
      </w:r>
      <w:proofErr w:type="spellEnd"/>
      <w:r w:rsidRPr="007C5C4E">
        <w:rPr>
          <w:rFonts w:cstheme="minorHAnsi"/>
          <w:b/>
          <w:bCs/>
          <w:sz w:val="24"/>
          <w:szCs w:val="24"/>
          <w:lang w:val="hr-HR"/>
        </w:rPr>
        <w:t xml:space="preserve"> </w:t>
      </w:r>
      <w:proofErr w:type="spellStart"/>
      <w:r w:rsidRPr="007C5C4E">
        <w:rPr>
          <w:rFonts w:cstheme="minorHAnsi"/>
          <w:b/>
          <w:bCs/>
          <w:sz w:val="24"/>
          <w:szCs w:val="24"/>
          <w:lang w:val="hr-HR"/>
        </w:rPr>
        <w:t>Visit</w:t>
      </w:r>
      <w:proofErr w:type="spellEnd"/>
      <w:r w:rsidRPr="007C5C4E">
        <w:rPr>
          <w:rFonts w:cstheme="minorHAnsi"/>
          <w:b/>
          <w:bCs/>
          <w:sz w:val="24"/>
          <w:szCs w:val="24"/>
          <w:lang w:val="hr-HR"/>
        </w:rPr>
        <w:t xml:space="preserve"> # 1 </w:t>
      </w:r>
      <w:proofErr w:type="spellStart"/>
      <w:r w:rsidRPr="007C5C4E">
        <w:rPr>
          <w:rFonts w:cstheme="minorHAnsi"/>
          <w:b/>
          <w:bCs/>
          <w:i/>
          <w:iCs/>
          <w:sz w:val="24"/>
          <w:szCs w:val="24"/>
          <w:lang w:val="hr-HR"/>
        </w:rPr>
        <w:t>Historical</w:t>
      </w:r>
      <w:proofErr w:type="spellEnd"/>
      <w:r w:rsidRPr="007C5C4E">
        <w:rPr>
          <w:rFonts w:cstheme="minorHAnsi"/>
          <w:b/>
          <w:bCs/>
          <w:i/>
          <w:iCs/>
          <w:sz w:val="24"/>
          <w:szCs w:val="24"/>
          <w:lang w:val="hr-HR"/>
        </w:rPr>
        <w:t xml:space="preserve"> </w:t>
      </w:r>
      <w:proofErr w:type="spellStart"/>
      <w:r w:rsidRPr="007C5C4E">
        <w:rPr>
          <w:rFonts w:cstheme="minorHAnsi"/>
          <w:b/>
          <w:bCs/>
          <w:i/>
          <w:iCs/>
          <w:sz w:val="24"/>
          <w:szCs w:val="24"/>
          <w:lang w:val="hr-HR"/>
        </w:rPr>
        <w:t>Museum</w:t>
      </w:r>
      <w:proofErr w:type="spellEnd"/>
      <w:r w:rsidRPr="007C5C4E">
        <w:rPr>
          <w:rFonts w:cstheme="minorHAnsi"/>
          <w:b/>
          <w:bCs/>
          <w:i/>
          <w:iCs/>
          <w:sz w:val="24"/>
          <w:szCs w:val="24"/>
          <w:lang w:val="hr-HR"/>
        </w:rPr>
        <w:t xml:space="preserve"> </w:t>
      </w:r>
    </w:p>
    <w:p w14:paraId="34A70AC3" w14:textId="77777777" w:rsidR="007C5C4E" w:rsidRPr="007C5C4E" w:rsidRDefault="007C5C4E" w:rsidP="007C5C4E">
      <w:pPr>
        <w:spacing w:after="0" w:line="240" w:lineRule="auto"/>
        <w:rPr>
          <w:rFonts w:cstheme="minorHAnsi"/>
          <w:sz w:val="24"/>
          <w:szCs w:val="24"/>
          <w:lang w:val="hr-HR"/>
        </w:rPr>
      </w:pPr>
    </w:p>
    <w:p w14:paraId="2CC5329B" w14:textId="77777777" w:rsidR="007C5C4E" w:rsidRDefault="007C5C4E" w:rsidP="007C5C4E">
      <w:pPr>
        <w:spacing w:after="0" w:line="240" w:lineRule="auto"/>
        <w:rPr>
          <w:rFonts w:cstheme="minorHAnsi"/>
          <w:sz w:val="24"/>
          <w:szCs w:val="24"/>
          <w:lang w:val="hr-HR"/>
        </w:rPr>
      </w:pPr>
    </w:p>
    <w:p w14:paraId="07549EA7" w14:textId="508F83EE" w:rsidR="007C5C4E" w:rsidRPr="007C5C4E" w:rsidRDefault="007C5C4E" w:rsidP="007C5C4E">
      <w:pPr>
        <w:spacing w:after="0" w:line="240" w:lineRule="auto"/>
        <w:rPr>
          <w:rFonts w:cstheme="minorHAnsi"/>
          <w:sz w:val="24"/>
          <w:szCs w:val="24"/>
          <w:lang w:val="hr-HR"/>
        </w:rPr>
      </w:pPr>
      <w:r w:rsidRPr="007C5C4E">
        <w:rPr>
          <w:rFonts w:cstheme="minorHAnsi"/>
          <w:sz w:val="24"/>
          <w:szCs w:val="24"/>
          <w:lang w:val="hr-HR"/>
        </w:rPr>
        <w:t>20:00</w:t>
      </w:r>
      <w:r w:rsidRPr="007C5C4E">
        <w:rPr>
          <w:rFonts w:cstheme="minorHAnsi"/>
          <w:sz w:val="24"/>
          <w:szCs w:val="24"/>
          <w:lang w:val="hr-HR"/>
        </w:rPr>
        <w:tab/>
      </w:r>
      <w:r w:rsidRPr="007C5C4E">
        <w:rPr>
          <w:rFonts w:cstheme="minorHAnsi"/>
          <w:sz w:val="24"/>
          <w:szCs w:val="24"/>
          <w:lang w:val="hr-HR"/>
        </w:rPr>
        <w:tab/>
      </w:r>
      <w:r w:rsidRPr="007C5C4E">
        <w:rPr>
          <w:rFonts w:cstheme="minorHAnsi"/>
          <w:sz w:val="24"/>
          <w:szCs w:val="24"/>
          <w:lang w:val="hr-HR"/>
        </w:rPr>
        <w:tab/>
      </w:r>
      <w:r w:rsidRPr="007C5C4E">
        <w:rPr>
          <w:rFonts w:cstheme="minorHAnsi"/>
          <w:sz w:val="24"/>
          <w:szCs w:val="24"/>
          <w:lang w:val="hr-HR"/>
        </w:rPr>
        <w:tab/>
      </w:r>
      <w:proofErr w:type="spellStart"/>
      <w:r w:rsidRPr="007C5C4E">
        <w:rPr>
          <w:rFonts w:cstheme="minorHAnsi"/>
          <w:sz w:val="24"/>
          <w:szCs w:val="24"/>
          <w:lang w:val="hr-HR"/>
        </w:rPr>
        <w:t>Dinner</w:t>
      </w:r>
      <w:proofErr w:type="spellEnd"/>
    </w:p>
    <w:p w14:paraId="54572EE7" w14:textId="77777777" w:rsidR="007C5C4E" w:rsidRPr="007C5C4E" w:rsidRDefault="007C5C4E" w:rsidP="007C5C4E">
      <w:pPr>
        <w:spacing w:after="0" w:line="240" w:lineRule="auto"/>
        <w:rPr>
          <w:rFonts w:ascii="Avenir Next" w:hAnsi="Avenir Next"/>
          <w:lang w:val="hr-HR"/>
        </w:rPr>
      </w:pPr>
    </w:p>
    <w:p w14:paraId="2FAF43A3" w14:textId="77777777" w:rsidR="007C5C4E" w:rsidRPr="007C5C4E" w:rsidRDefault="007C5C4E" w:rsidP="007C5C4E">
      <w:pPr>
        <w:spacing w:after="0" w:line="240" w:lineRule="auto"/>
        <w:rPr>
          <w:rFonts w:ascii="Avenir Next" w:hAnsi="Avenir Next"/>
          <w:lang w:val="hr-HR"/>
        </w:rPr>
      </w:pPr>
    </w:p>
    <w:p w14:paraId="71C29762" w14:textId="77777777" w:rsidR="007C5C4E" w:rsidRPr="007C5C4E" w:rsidRDefault="007C5C4E" w:rsidP="007C5C4E">
      <w:pPr>
        <w:spacing w:after="0" w:line="240" w:lineRule="auto"/>
        <w:rPr>
          <w:rFonts w:ascii="Avenir Next" w:hAnsi="Avenir Next"/>
          <w:lang w:val="hr-HR"/>
        </w:rPr>
      </w:pPr>
    </w:p>
    <w:p w14:paraId="51367C44" w14:textId="77777777" w:rsidR="007C5C4E" w:rsidRPr="007C5C4E" w:rsidRDefault="007C5C4E" w:rsidP="007C5C4E">
      <w:pPr>
        <w:spacing w:after="0" w:line="240" w:lineRule="auto"/>
        <w:rPr>
          <w:rFonts w:cstheme="minorHAnsi"/>
          <w:sz w:val="24"/>
          <w:szCs w:val="24"/>
          <w:lang w:val="hr-HR"/>
        </w:rPr>
      </w:pPr>
      <w:r w:rsidRPr="007C5C4E">
        <w:rPr>
          <w:rFonts w:cstheme="minorHAnsi"/>
          <w:sz w:val="24"/>
          <w:szCs w:val="24"/>
          <w:highlight w:val="yellow"/>
          <w:lang w:val="hr-HR"/>
        </w:rPr>
        <w:t xml:space="preserve">TUESDAY </w:t>
      </w:r>
      <w:r w:rsidRPr="007C5C4E">
        <w:rPr>
          <w:rFonts w:cstheme="minorHAnsi"/>
          <w:sz w:val="24"/>
          <w:szCs w:val="24"/>
          <w:highlight w:val="yellow"/>
          <w:lang w:val="hr-HR"/>
        </w:rPr>
        <w:tab/>
        <w:t>05/09</w:t>
      </w:r>
    </w:p>
    <w:p w14:paraId="324A2BAC" w14:textId="77777777" w:rsidR="007C5C4E" w:rsidRPr="007C5C4E" w:rsidRDefault="007C5C4E" w:rsidP="007C5C4E">
      <w:pPr>
        <w:spacing w:after="0" w:line="240" w:lineRule="auto"/>
        <w:rPr>
          <w:rFonts w:cstheme="minorHAnsi"/>
          <w:sz w:val="24"/>
          <w:szCs w:val="24"/>
          <w:lang w:val="hr-HR"/>
        </w:rPr>
      </w:pPr>
    </w:p>
    <w:p w14:paraId="627A3FB2" w14:textId="77777777" w:rsidR="007C5C4E" w:rsidRPr="007C5C4E" w:rsidRDefault="007C5C4E" w:rsidP="007C5C4E">
      <w:pPr>
        <w:spacing w:after="0" w:line="240" w:lineRule="auto"/>
        <w:rPr>
          <w:rFonts w:cstheme="minorHAnsi"/>
          <w:sz w:val="24"/>
          <w:szCs w:val="24"/>
          <w:lang w:val="hr-HR"/>
        </w:rPr>
      </w:pPr>
    </w:p>
    <w:p w14:paraId="06EA842E" w14:textId="77777777" w:rsidR="007C5C4E" w:rsidRPr="007C5C4E" w:rsidRDefault="007C5C4E" w:rsidP="007C5C4E">
      <w:pPr>
        <w:spacing w:after="0" w:line="240" w:lineRule="auto"/>
        <w:rPr>
          <w:rFonts w:cstheme="minorHAnsi"/>
          <w:b/>
          <w:bCs/>
          <w:sz w:val="24"/>
          <w:szCs w:val="24"/>
          <w:lang w:val="hr-HR"/>
        </w:rPr>
      </w:pPr>
      <w:r w:rsidRPr="007C5C4E">
        <w:rPr>
          <w:rFonts w:cstheme="minorHAnsi"/>
          <w:sz w:val="24"/>
          <w:szCs w:val="24"/>
          <w:lang w:val="hr-HR"/>
        </w:rPr>
        <w:t>10:00 – 11:00</w:t>
      </w:r>
      <w:r w:rsidRPr="007C5C4E">
        <w:rPr>
          <w:rFonts w:cstheme="minorHAnsi"/>
          <w:sz w:val="24"/>
          <w:szCs w:val="24"/>
          <w:lang w:val="hr-HR"/>
        </w:rPr>
        <w:tab/>
      </w:r>
      <w:r w:rsidRPr="007C5C4E">
        <w:rPr>
          <w:rFonts w:cstheme="minorHAnsi"/>
          <w:sz w:val="24"/>
          <w:szCs w:val="24"/>
          <w:lang w:val="hr-HR"/>
        </w:rPr>
        <w:tab/>
      </w:r>
      <w:proofErr w:type="spellStart"/>
      <w:r w:rsidRPr="007C5C4E">
        <w:rPr>
          <w:rFonts w:cstheme="minorHAnsi"/>
          <w:b/>
          <w:bCs/>
          <w:sz w:val="24"/>
          <w:szCs w:val="24"/>
          <w:lang w:val="hr-HR"/>
        </w:rPr>
        <w:t>Lecture</w:t>
      </w:r>
      <w:proofErr w:type="spellEnd"/>
      <w:r w:rsidRPr="007C5C4E">
        <w:rPr>
          <w:rFonts w:cstheme="minorHAnsi"/>
          <w:b/>
          <w:bCs/>
          <w:sz w:val="24"/>
          <w:szCs w:val="24"/>
          <w:lang w:val="hr-HR"/>
        </w:rPr>
        <w:t xml:space="preserve"> # 3</w:t>
      </w:r>
    </w:p>
    <w:p w14:paraId="6DDD9D7E" w14:textId="77777777" w:rsidR="007C5C4E" w:rsidRPr="007C5C4E" w:rsidRDefault="007C5C4E" w:rsidP="007C5C4E">
      <w:pPr>
        <w:spacing w:after="0" w:line="240" w:lineRule="auto"/>
        <w:ind w:left="2160"/>
        <w:rPr>
          <w:rFonts w:cstheme="minorHAnsi"/>
          <w:sz w:val="24"/>
          <w:szCs w:val="24"/>
          <w:lang w:val="hr-HR"/>
        </w:rPr>
      </w:pPr>
      <w:r w:rsidRPr="007C5C4E">
        <w:rPr>
          <w:rFonts w:cstheme="minorHAnsi"/>
          <w:b/>
          <w:bCs/>
          <w:sz w:val="24"/>
          <w:szCs w:val="24"/>
          <w:lang w:val="hr-HR"/>
        </w:rPr>
        <w:t>A Rights-</w:t>
      </w:r>
      <w:proofErr w:type="spellStart"/>
      <w:r w:rsidRPr="007C5C4E">
        <w:rPr>
          <w:rFonts w:cstheme="minorHAnsi"/>
          <w:b/>
          <w:bCs/>
          <w:sz w:val="24"/>
          <w:szCs w:val="24"/>
          <w:lang w:val="hr-HR"/>
        </w:rPr>
        <w:t>based</w:t>
      </w:r>
      <w:proofErr w:type="spellEnd"/>
      <w:r w:rsidRPr="007C5C4E">
        <w:rPr>
          <w:rFonts w:cstheme="minorHAnsi"/>
          <w:b/>
          <w:bCs/>
          <w:sz w:val="24"/>
          <w:szCs w:val="24"/>
          <w:lang w:val="hr-HR"/>
        </w:rPr>
        <w:t xml:space="preserve"> </w:t>
      </w:r>
      <w:proofErr w:type="spellStart"/>
      <w:r w:rsidRPr="007C5C4E">
        <w:rPr>
          <w:rFonts w:cstheme="minorHAnsi"/>
          <w:b/>
          <w:bCs/>
          <w:sz w:val="24"/>
          <w:szCs w:val="24"/>
          <w:lang w:val="hr-HR"/>
        </w:rPr>
        <w:t>Approach</w:t>
      </w:r>
      <w:proofErr w:type="spellEnd"/>
      <w:r w:rsidRPr="007C5C4E">
        <w:rPr>
          <w:rFonts w:cstheme="minorHAnsi"/>
          <w:b/>
          <w:bCs/>
          <w:sz w:val="24"/>
          <w:szCs w:val="24"/>
          <w:lang w:val="hr-HR"/>
        </w:rPr>
        <w:t xml:space="preserve"> to Professional and </w:t>
      </w:r>
      <w:proofErr w:type="spellStart"/>
      <w:r w:rsidRPr="007C5C4E">
        <w:rPr>
          <w:rFonts w:cstheme="minorHAnsi"/>
          <w:b/>
          <w:bCs/>
          <w:sz w:val="24"/>
          <w:szCs w:val="24"/>
          <w:lang w:val="hr-HR"/>
        </w:rPr>
        <w:t>Organizational</w:t>
      </w:r>
      <w:proofErr w:type="spellEnd"/>
      <w:r w:rsidRPr="007C5C4E">
        <w:rPr>
          <w:rFonts w:cstheme="minorHAnsi"/>
          <w:b/>
          <w:bCs/>
          <w:sz w:val="24"/>
          <w:szCs w:val="24"/>
          <w:lang w:val="hr-HR"/>
        </w:rPr>
        <w:t xml:space="preserve"> History </w:t>
      </w:r>
      <w:proofErr w:type="spellStart"/>
      <w:r w:rsidRPr="007C5C4E">
        <w:rPr>
          <w:rFonts w:cstheme="minorHAnsi"/>
          <w:b/>
          <w:bCs/>
          <w:sz w:val="24"/>
          <w:szCs w:val="24"/>
          <w:lang w:val="hr-HR"/>
        </w:rPr>
        <w:t>Requires</w:t>
      </w:r>
      <w:proofErr w:type="spellEnd"/>
      <w:r w:rsidRPr="007C5C4E">
        <w:rPr>
          <w:rFonts w:cstheme="minorHAnsi"/>
          <w:b/>
          <w:bCs/>
          <w:sz w:val="24"/>
          <w:szCs w:val="24"/>
          <w:lang w:val="hr-HR"/>
        </w:rPr>
        <w:t xml:space="preserve"> Transparency and </w:t>
      </w:r>
      <w:proofErr w:type="spellStart"/>
      <w:r w:rsidRPr="007C5C4E">
        <w:rPr>
          <w:rFonts w:cstheme="minorHAnsi"/>
          <w:b/>
          <w:bCs/>
          <w:sz w:val="24"/>
          <w:szCs w:val="24"/>
          <w:lang w:val="hr-HR"/>
        </w:rPr>
        <w:t>Promotes</w:t>
      </w:r>
      <w:proofErr w:type="spellEnd"/>
      <w:r w:rsidRPr="007C5C4E">
        <w:rPr>
          <w:rFonts w:cstheme="minorHAnsi"/>
          <w:b/>
          <w:bCs/>
          <w:sz w:val="24"/>
          <w:szCs w:val="24"/>
          <w:lang w:val="hr-HR"/>
        </w:rPr>
        <w:t xml:space="preserve"> </w:t>
      </w:r>
      <w:proofErr w:type="spellStart"/>
      <w:r w:rsidRPr="007C5C4E">
        <w:rPr>
          <w:rFonts w:cstheme="minorHAnsi"/>
          <w:b/>
          <w:bCs/>
          <w:sz w:val="24"/>
          <w:szCs w:val="24"/>
          <w:lang w:val="hr-HR"/>
        </w:rPr>
        <w:t>Accountability</w:t>
      </w:r>
      <w:proofErr w:type="spellEnd"/>
    </w:p>
    <w:p w14:paraId="69EFE13C" w14:textId="77777777" w:rsidR="007C5C4E" w:rsidRPr="007C5C4E" w:rsidRDefault="007C5C4E" w:rsidP="007C5C4E">
      <w:pPr>
        <w:spacing w:after="0" w:line="240" w:lineRule="auto"/>
        <w:rPr>
          <w:rFonts w:cstheme="minorHAnsi"/>
          <w:sz w:val="24"/>
          <w:szCs w:val="24"/>
          <w:lang w:val="hr-HR"/>
        </w:rPr>
      </w:pPr>
      <w:r w:rsidRPr="007C5C4E">
        <w:rPr>
          <w:rFonts w:cstheme="minorHAnsi"/>
          <w:sz w:val="24"/>
          <w:szCs w:val="24"/>
          <w:lang w:val="hr-HR"/>
        </w:rPr>
        <w:tab/>
      </w:r>
      <w:r w:rsidRPr="007C5C4E">
        <w:rPr>
          <w:rFonts w:cstheme="minorHAnsi"/>
          <w:sz w:val="24"/>
          <w:szCs w:val="24"/>
          <w:lang w:val="hr-HR"/>
        </w:rPr>
        <w:tab/>
      </w:r>
      <w:r w:rsidRPr="007C5C4E">
        <w:rPr>
          <w:rFonts w:cstheme="minorHAnsi"/>
          <w:sz w:val="24"/>
          <w:szCs w:val="24"/>
          <w:lang w:val="hr-HR"/>
        </w:rPr>
        <w:tab/>
        <w:t>Prof. Jane McPherson</w:t>
      </w:r>
    </w:p>
    <w:p w14:paraId="32A09B61" w14:textId="77777777" w:rsidR="007C5C4E" w:rsidRPr="007C5C4E" w:rsidRDefault="007C5C4E" w:rsidP="007C5C4E">
      <w:pPr>
        <w:spacing w:after="0" w:line="240" w:lineRule="auto"/>
        <w:rPr>
          <w:rFonts w:cstheme="minorHAnsi"/>
          <w:sz w:val="24"/>
          <w:szCs w:val="24"/>
          <w:lang w:val="hr-HR"/>
        </w:rPr>
      </w:pPr>
    </w:p>
    <w:p w14:paraId="5675B73F" w14:textId="77777777" w:rsidR="007C5C4E" w:rsidRPr="007C5C4E" w:rsidRDefault="007C5C4E" w:rsidP="007C5C4E">
      <w:pPr>
        <w:spacing w:after="0" w:line="240" w:lineRule="auto"/>
        <w:rPr>
          <w:rFonts w:cstheme="minorHAnsi"/>
          <w:b/>
          <w:bCs/>
          <w:sz w:val="24"/>
          <w:szCs w:val="24"/>
          <w:lang w:val="hr-HR"/>
        </w:rPr>
      </w:pPr>
      <w:r w:rsidRPr="007C5C4E">
        <w:rPr>
          <w:rFonts w:cstheme="minorHAnsi"/>
          <w:sz w:val="24"/>
          <w:szCs w:val="24"/>
          <w:lang w:val="hr-HR"/>
        </w:rPr>
        <w:t xml:space="preserve">11:00 – 12:00 </w:t>
      </w:r>
      <w:r w:rsidRPr="007C5C4E">
        <w:rPr>
          <w:rFonts w:cstheme="minorHAnsi"/>
          <w:sz w:val="24"/>
          <w:szCs w:val="24"/>
          <w:lang w:val="hr-HR"/>
        </w:rPr>
        <w:tab/>
      </w:r>
      <w:r w:rsidRPr="007C5C4E">
        <w:rPr>
          <w:rFonts w:cstheme="minorHAnsi"/>
          <w:sz w:val="24"/>
          <w:szCs w:val="24"/>
          <w:lang w:val="hr-HR"/>
        </w:rPr>
        <w:tab/>
      </w:r>
      <w:proofErr w:type="spellStart"/>
      <w:r w:rsidRPr="007C5C4E">
        <w:rPr>
          <w:rFonts w:cstheme="minorHAnsi"/>
          <w:b/>
          <w:bCs/>
          <w:sz w:val="24"/>
          <w:szCs w:val="24"/>
          <w:lang w:val="hr-HR"/>
        </w:rPr>
        <w:t>Lecture</w:t>
      </w:r>
      <w:proofErr w:type="spellEnd"/>
      <w:r w:rsidRPr="007C5C4E">
        <w:rPr>
          <w:rFonts w:cstheme="minorHAnsi"/>
          <w:b/>
          <w:bCs/>
          <w:sz w:val="24"/>
          <w:szCs w:val="24"/>
          <w:lang w:val="hr-HR"/>
        </w:rPr>
        <w:t xml:space="preserve"> # 4</w:t>
      </w:r>
    </w:p>
    <w:p w14:paraId="7D03D203" w14:textId="77777777" w:rsidR="007C5C4E" w:rsidRPr="007C5C4E" w:rsidRDefault="007C5C4E" w:rsidP="007C5C4E">
      <w:pPr>
        <w:spacing w:after="0" w:line="240" w:lineRule="auto"/>
        <w:rPr>
          <w:rFonts w:cstheme="minorHAnsi"/>
          <w:sz w:val="24"/>
          <w:szCs w:val="24"/>
          <w:lang w:val="hr-HR"/>
        </w:rPr>
      </w:pPr>
    </w:p>
    <w:p w14:paraId="169CAD09" w14:textId="77777777" w:rsidR="007C5C4E" w:rsidRPr="007C5C4E" w:rsidRDefault="007C5C4E" w:rsidP="007C5C4E">
      <w:pPr>
        <w:spacing w:after="0" w:line="240" w:lineRule="auto"/>
        <w:ind w:left="2160"/>
        <w:rPr>
          <w:rFonts w:cstheme="minorHAnsi"/>
          <w:sz w:val="24"/>
          <w:szCs w:val="24"/>
          <w:lang w:val="hr-HR"/>
        </w:rPr>
      </w:pPr>
      <w:r w:rsidRPr="007C5C4E">
        <w:rPr>
          <w:rFonts w:cstheme="minorHAnsi"/>
          <w:b/>
          <w:bCs/>
          <w:sz w:val="24"/>
          <w:szCs w:val="24"/>
          <w:lang w:val="en-GB"/>
        </w:rPr>
        <w:t>Critical historiography of social work: oral professional histories of social workers</w:t>
      </w:r>
      <w:r w:rsidRPr="007C5C4E">
        <w:rPr>
          <w:rFonts w:cstheme="minorHAnsi"/>
          <w:b/>
          <w:bCs/>
          <w:sz w:val="24"/>
          <w:szCs w:val="24"/>
          <w:lang w:val="en-GB"/>
        </w:rPr>
        <w:tab/>
      </w:r>
    </w:p>
    <w:p w14:paraId="13A6F422" w14:textId="77777777" w:rsidR="007C5C4E" w:rsidRPr="007C5C4E" w:rsidRDefault="007C5C4E" w:rsidP="007C5C4E">
      <w:pPr>
        <w:spacing w:after="0" w:line="240" w:lineRule="auto"/>
        <w:rPr>
          <w:rFonts w:cstheme="minorHAnsi"/>
          <w:sz w:val="24"/>
          <w:szCs w:val="24"/>
          <w:lang w:val="hr-HR"/>
        </w:rPr>
      </w:pPr>
      <w:r w:rsidRPr="007C5C4E">
        <w:rPr>
          <w:rFonts w:cstheme="minorHAnsi"/>
          <w:sz w:val="24"/>
          <w:szCs w:val="24"/>
          <w:lang w:val="hr-HR"/>
        </w:rPr>
        <w:tab/>
      </w:r>
      <w:r w:rsidRPr="007C5C4E">
        <w:rPr>
          <w:rFonts w:cstheme="minorHAnsi"/>
          <w:sz w:val="24"/>
          <w:szCs w:val="24"/>
          <w:lang w:val="hr-HR"/>
        </w:rPr>
        <w:tab/>
      </w:r>
      <w:r w:rsidRPr="007C5C4E">
        <w:rPr>
          <w:rFonts w:cstheme="minorHAnsi"/>
          <w:sz w:val="24"/>
          <w:szCs w:val="24"/>
          <w:lang w:val="hr-HR"/>
        </w:rPr>
        <w:tab/>
        <w:t>Prof. Darja Zaviršek</w:t>
      </w:r>
    </w:p>
    <w:p w14:paraId="06F0893B" w14:textId="77777777" w:rsidR="007C5C4E" w:rsidRPr="007C5C4E" w:rsidRDefault="007C5C4E" w:rsidP="007C5C4E">
      <w:pPr>
        <w:spacing w:after="0" w:line="240" w:lineRule="auto"/>
        <w:rPr>
          <w:rFonts w:cstheme="minorHAnsi"/>
          <w:sz w:val="24"/>
          <w:szCs w:val="24"/>
          <w:lang w:val="hr-HR"/>
        </w:rPr>
      </w:pPr>
    </w:p>
    <w:p w14:paraId="54CD5DD8" w14:textId="77777777" w:rsidR="007C5C4E" w:rsidRPr="007C5C4E" w:rsidRDefault="007C5C4E" w:rsidP="007C5C4E">
      <w:pPr>
        <w:spacing w:after="0" w:line="240" w:lineRule="auto"/>
        <w:rPr>
          <w:rFonts w:cstheme="minorHAnsi"/>
          <w:sz w:val="24"/>
          <w:szCs w:val="24"/>
          <w:lang w:val="hr-HR"/>
        </w:rPr>
      </w:pPr>
    </w:p>
    <w:p w14:paraId="65961743" w14:textId="77777777" w:rsidR="007C5C4E" w:rsidRPr="007C5C4E" w:rsidRDefault="007C5C4E" w:rsidP="007C5C4E">
      <w:pPr>
        <w:spacing w:after="0" w:line="240" w:lineRule="auto"/>
        <w:rPr>
          <w:rFonts w:cstheme="minorHAnsi"/>
          <w:i/>
          <w:iCs/>
          <w:sz w:val="24"/>
          <w:szCs w:val="24"/>
          <w:lang w:val="hr-HR"/>
        </w:rPr>
      </w:pPr>
      <w:r w:rsidRPr="007C5C4E">
        <w:rPr>
          <w:rFonts w:cstheme="minorHAnsi"/>
          <w:sz w:val="24"/>
          <w:szCs w:val="24"/>
          <w:lang w:val="hr-HR"/>
        </w:rPr>
        <w:t xml:space="preserve">12:00 – 12:15 </w:t>
      </w:r>
      <w:r w:rsidRPr="007C5C4E">
        <w:rPr>
          <w:rFonts w:cstheme="minorHAnsi"/>
          <w:sz w:val="24"/>
          <w:szCs w:val="24"/>
          <w:lang w:val="hr-HR"/>
        </w:rPr>
        <w:tab/>
      </w:r>
      <w:r w:rsidRPr="007C5C4E">
        <w:rPr>
          <w:rFonts w:cstheme="minorHAnsi"/>
          <w:sz w:val="24"/>
          <w:szCs w:val="24"/>
          <w:lang w:val="hr-HR"/>
        </w:rPr>
        <w:tab/>
      </w:r>
      <w:proofErr w:type="spellStart"/>
      <w:r w:rsidRPr="007C5C4E">
        <w:rPr>
          <w:rFonts w:cstheme="minorHAnsi"/>
          <w:i/>
          <w:iCs/>
          <w:sz w:val="24"/>
          <w:szCs w:val="24"/>
          <w:lang w:val="hr-HR"/>
        </w:rPr>
        <w:t>Coffee</w:t>
      </w:r>
      <w:proofErr w:type="spellEnd"/>
      <w:r w:rsidRPr="007C5C4E">
        <w:rPr>
          <w:rFonts w:cstheme="minorHAnsi"/>
          <w:i/>
          <w:iCs/>
          <w:sz w:val="24"/>
          <w:szCs w:val="24"/>
          <w:lang w:val="hr-HR"/>
        </w:rPr>
        <w:t xml:space="preserve"> Break </w:t>
      </w:r>
    </w:p>
    <w:p w14:paraId="4A073F7A" w14:textId="77777777" w:rsidR="007C5C4E" w:rsidRPr="007C5C4E" w:rsidRDefault="007C5C4E" w:rsidP="007C5C4E">
      <w:pPr>
        <w:spacing w:after="0" w:line="240" w:lineRule="auto"/>
        <w:rPr>
          <w:rFonts w:cstheme="minorHAnsi"/>
          <w:sz w:val="24"/>
          <w:szCs w:val="24"/>
          <w:lang w:val="hr-HR"/>
        </w:rPr>
      </w:pPr>
    </w:p>
    <w:p w14:paraId="131B18DE" w14:textId="77777777" w:rsidR="007C5C4E" w:rsidRPr="007C5C4E" w:rsidRDefault="007C5C4E" w:rsidP="007C5C4E">
      <w:pPr>
        <w:spacing w:after="0" w:line="240" w:lineRule="auto"/>
        <w:rPr>
          <w:rFonts w:cstheme="minorHAnsi"/>
          <w:sz w:val="24"/>
          <w:szCs w:val="24"/>
          <w:lang w:val="hr-HR"/>
        </w:rPr>
      </w:pPr>
    </w:p>
    <w:p w14:paraId="1195C58F" w14:textId="77777777" w:rsidR="007C5C4E" w:rsidRPr="007C5C4E" w:rsidRDefault="007C5C4E" w:rsidP="007C5C4E">
      <w:pPr>
        <w:spacing w:after="0" w:line="240" w:lineRule="auto"/>
        <w:rPr>
          <w:rFonts w:cstheme="minorHAnsi"/>
          <w:sz w:val="24"/>
          <w:szCs w:val="24"/>
          <w:lang w:val="hr-HR"/>
        </w:rPr>
      </w:pPr>
      <w:r w:rsidRPr="007C5C4E">
        <w:rPr>
          <w:rFonts w:cstheme="minorHAnsi"/>
          <w:sz w:val="24"/>
          <w:szCs w:val="24"/>
          <w:lang w:val="hr-HR"/>
        </w:rPr>
        <w:t xml:space="preserve">12:15 – 13:15 </w:t>
      </w:r>
      <w:r w:rsidRPr="007C5C4E">
        <w:rPr>
          <w:rFonts w:cstheme="minorHAnsi"/>
          <w:sz w:val="24"/>
          <w:szCs w:val="24"/>
          <w:lang w:val="hr-HR"/>
        </w:rPr>
        <w:tab/>
      </w:r>
      <w:r w:rsidRPr="007C5C4E">
        <w:rPr>
          <w:rFonts w:cstheme="minorHAnsi"/>
          <w:sz w:val="24"/>
          <w:szCs w:val="24"/>
          <w:lang w:val="hr-HR"/>
        </w:rPr>
        <w:tab/>
      </w:r>
      <w:proofErr w:type="spellStart"/>
      <w:r w:rsidRPr="007C5C4E">
        <w:rPr>
          <w:rFonts w:cstheme="minorHAnsi"/>
          <w:b/>
          <w:bCs/>
          <w:sz w:val="24"/>
          <w:szCs w:val="24"/>
          <w:lang w:val="hr-HR"/>
        </w:rPr>
        <w:t>Lecture</w:t>
      </w:r>
      <w:proofErr w:type="spellEnd"/>
      <w:r w:rsidRPr="007C5C4E">
        <w:rPr>
          <w:rFonts w:cstheme="minorHAnsi"/>
          <w:b/>
          <w:bCs/>
          <w:sz w:val="24"/>
          <w:szCs w:val="24"/>
          <w:lang w:val="hr-HR"/>
        </w:rPr>
        <w:t xml:space="preserve"> # 5</w:t>
      </w:r>
    </w:p>
    <w:p w14:paraId="39C8A84F" w14:textId="77777777" w:rsidR="007C5C4E" w:rsidRPr="007C5C4E" w:rsidRDefault="007C5C4E" w:rsidP="007C5C4E">
      <w:pPr>
        <w:spacing w:after="0" w:line="240" w:lineRule="auto"/>
        <w:ind w:left="2160"/>
        <w:rPr>
          <w:rFonts w:cstheme="minorHAnsi"/>
          <w:sz w:val="24"/>
          <w:szCs w:val="24"/>
          <w:lang w:val="hr-HR"/>
        </w:rPr>
      </w:pPr>
      <w:r w:rsidRPr="007C5C4E">
        <w:rPr>
          <w:rFonts w:cstheme="minorHAnsi"/>
          <w:b/>
          <w:bCs/>
          <w:sz w:val="24"/>
          <w:szCs w:val="24"/>
          <w:shd w:val="clear" w:color="auto" w:fill="FFFFFF"/>
          <w:lang w:val="hr-HR"/>
        </w:rPr>
        <w:t xml:space="preserve">Research, </w:t>
      </w:r>
      <w:proofErr w:type="spellStart"/>
      <w:r w:rsidRPr="007C5C4E">
        <w:rPr>
          <w:rFonts w:cstheme="minorHAnsi"/>
          <w:b/>
          <w:bCs/>
          <w:sz w:val="24"/>
          <w:szCs w:val="24"/>
          <w:shd w:val="clear" w:color="auto" w:fill="FFFFFF"/>
          <w:lang w:val="hr-HR"/>
        </w:rPr>
        <w:t>practice</w:t>
      </w:r>
      <w:proofErr w:type="spellEnd"/>
      <w:r w:rsidRPr="007C5C4E">
        <w:rPr>
          <w:rFonts w:cstheme="minorHAnsi"/>
          <w:b/>
          <w:bCs/>
          <w:sz w:val="24"/>
          <w:szCs w:val="24"/>
          <w:shd w:val="clear" w:color="auto" w:fill="FFFFFF"/>
          <w:lang w:val="hr-HR"/>
        </w:rPr>
        <w:t xml:space="preserve">, </w:t>
      </w:r>
      <w:proofErr w:type="spellStart"/>
      <w:r w:rsidRPr="007C5C4E">
        <w:rPr>
          <w:rFonts w:cstheme="minorHAnsi"/>
          <w:b/>
          <w:bCs/>
          <w:sz w:val="24"/>
          <w:szCs w:val="24"/>
          <w:shd w:val="clear" w:color="auto" w:fill="FFFFFF"/>
          <w:lang w:val="hr-HR"/>
        </w:rPr>
        <w:t>policy</w:t>
      </w:r>
      <w:proofErr w:type="spellEnd"/>
      <w:r w:rsidRPr="007C5C4E">
        <w:rPr>
          <w:rFonts w:cstheme="minorHAnsi"/>
          <w:b/>
          <w:bCs/>
          <w:sz w:val="24"/>
          <w:szCs w:val="24"/>
          <w:shd w:val="clear" w:color="auto" w:fill="FFFFFF"/>
          <w:lang w:val="hr-HR"/>
        </w:rPr>
        <w:t xml:space="preserve"> and </w:t>
      </w:r>
      <w:proofErr w:type="spellStart"/>
      <w:r w:rsidRPr="007C5C4E">
        <w:rPr>
          <w:rFonts w:cstheme="minorHAnsi"/>
          <w:b/>
          <w:bCs/>
          <w:sz w:val="24"/>
          <w:szCs w:val="24"/>
          <w:shd w:val="clear" w:color="auto" w:fill="FFFFFF"/>
          <w:lang w:val="hr-HR"/>
        </w:rPr>
        <w:t>social</w:t>
      </w:r>
      <w:proofErr w:type="spellEnd"/>
      <w:r w:rsidRPr="007C5C4E">
        <w:rPr>
          <w:rFonts w:cstheme="minorHAnsi"/>
          <w:b/>
          <w:bCs/>
          <w:sz w:val="24"/>
          <w:szCs w:val="24"/>
          <w:shd w:val="clear" w:color="auto" w:fill="FFFFFF"/>
          <w:lang w:val="hr-HR"/>
        </w:rPr>
        <w:t xml:space="preserve"> </w:t>
      </w:r>
      <w:proofErr w:type="spellStart"/>
      <w:r w:rsidRPr="007C5C4E">
        <w:rPr>
          <w:rFonts w:cstheme="minorHAnsi"/>
          <w:b/>
          <w:bCs/>
          <w:sz w:val="24"/>
          <w:szCs w:val="24"/>
          <w:shd w:val="clear" w:color="auto" w:fill="FFFFFF"/>
          <w:lang w:val="hr-HR"/>
        </w:rPr>
        <w:t>work</w:t>
      </w:r>
      <w:proofErr w:type="spellEnd"/>
      <w:r w:rsidRPr="007C5C4E">
        <w:rPr>
          <w:rFonts w:cstheme="minorHAnsi"/>
          <w:b/>
          <w:bCs/>
          <w:sz w:val="24"/>
          <w:szCs w:val="24"/>
          <w:shd w:val="clear" w:color="auto" w:fill="FFFFFF"/>
          <w:lang w:val="hr-HR"/>
        </w:rPr>
        <w:t xml:space="preserve"> program – Youth </w:t>
      </w:r>
      <w:proofErr w:type="spellStart"/>
      <w:r w:rsidRPr="007C5C4E">
        <w:rPr>
          <w:rFonts w:cstheme="minorHAnsi"/>
          <w:b/>
          <w:bCs/>
          <w:sz w:val="24"/>
          <w:szCs w:val="24"/>
          <w:shd w:val="clear" w:color="auto" w:fill="FFFFFF"/>
          <w:lang w:val="hr-HR"/>
        </w:rPr>
        <w:t>reach</w:t>
      </w:r>
      <w:proofErr w:type="spellEnd"/>
      <w:r w:rsidRPr="007C5C4E">
        <w:rPr>
          <w:rFonts w:cstheme="minorHAnsi"/>
          <w:b/>
          <w:bCs/>
          <w:sz w:val="24"/>
          <w:szCs w:val="24"/>
          <w:shd w:val="clear" w:color="auto" w:fill="FFFFFF"/>
          <w:lang w:val="hr-HR"/>
        </w:rPr>
        <w:t xml:space="preserve"> (hi)story</w:t>
      </w:r>
    </w:p>
    <w:p w14:paraId="61EDC2BA" w14:textId="77777777" w:rsidR="007C5C4E" w:rsidRPr="007C5C4E" w:rsidRDefault="007C5C4E" w:rsidP="007C5C4E">
      <w:pPr>
        <w:spacing w:after="0" w:line="240" w:lineRule="auto"/>
        <w:rPr>
          <w:rFonts w:cstheme="minorHAnsi"/>
          <w:sz w:val="24"/>
          <w:szCs w:val="24"/>
          <w:lang w:val="hr-HR"/>
        </w:rPr>
      </w:pPr>
      <w:r w:rsidRPr="007C5C4E">
        <w:rPr>
          <w:rFonts w:cstheme="minorHAnsi"/>
          <w:sz w:val="24"/>
          <w:szCs w:val="24"/>
          <w:lang w:val="hr-HR"/>
        </w:rPr>
        <w:tab/>
      </w:r>
      <w:r w:rsidRPr="007C5C4E">
        <w:rPr>
          <w:rFonts w:cstheme="minorHAnsi"/>
          <w:sz w:val="24"/>
          <w:szCs w:val="24"/>
          <w:lang w:val="hr-HR"/>
        </w:rPr>
        <w:tab/>
      </w:r>
      <w:r w:rsidRPr="007C5C4E">
        <w:rPr>
          <w:rFonts w:cstheme="minorHAnsi"/>
          <w:sz w:val="24"/>
          <w:szCs w:val="24"/>
          <w:lang w:val="hr-HR"/>
        </w:rPr>
        <w:tab/>
        <w:t xml:space="preserve">Prof. Gordana Berc </w:t>
      </w:r>
    </w:p>
    <w:p w14:paraId="79544637" w14:textId="77777777" w:rsidR="007C5C4E" w:rsidRPr="007C5C4E" w:rsidRDefault="007C5C4E" w:rsidP="007C5C4E">
      <w:pPr>
        <w:spacing w:after="0" w:line="240" w:lineRule="auto"/>
        <w:rPr>
          <w:rFonts w:cstheme="minorHAnsi"/>
          <w:sz w:val="24"/>
          <w:szCs w:val="24"/>
          <w:lang w:val="hr-HR"/>
        </w:rPr>
      </w:pPr>
    </w:p>
    <w:p w14:paraId="3116945B" w14:textId="77777777" w:rsidR="007C5C4E" w:rsidRPr="007C5C4E" w:rsidRDefault="007C5C4E" w:rsidP="007C5C4E">
      <w:pPr>
        <w:spacing w:after="0" w:line="240" w:lineRule="auto"/>
        <w:rPr>
          <w:rFonts w:cstheme="minorHAnsi"/>
          <w:sz w:val="24"/>
          <w:szCs w:val="24"/>
          <w:lang w:val="hr-HR"/>
        </w:rPr>
      </w:pPr>
      <w:r w:rsidRPr="007C5C4E">
        <w:rPr>
          <w:rFonts w:cstheme="minorHAnsi"/>
          <w:sz w:val="24"/>
          <w:szCs w:val="24"/>
          <w:lang w:val="hr-HR"/>
        </w:rPr>
        <w:t>13:15 – 14: 30</w:t>
      </w:r>
      <w:r w:rsidRPr="007C5C4E">
        <w:rPr>
          <w:rFonts w:cstheme="minorHAnsi"/>
          <w:sz w:val="24"/>
          <w:szCs w:val="24"/>
          <w:lang w:val="hr-HR"/>
        </w:rPr>
        <w:tab/>
      </w:r>
      <w:r w:rsidRPr="007C5C4E">
        <w:rPr>
          <w:rFonts w:cstheme="minorHAnsi"/>
          <w:sz w:val="24"/>
          <w:szCs w:val="24"/>
          <w:lang w:val="hr-HR"/>
        </w:rPr>
        <w:tab/>
      </w:r>
      <w:proofErr w:type="spellStart"/>
      <w:r w:rsidRPr="007C5C4E">
        <w:rPr>
          <w:rFonts w:cstheme="minorHAnsi"/>
          <w:sz w:val="24"/>
          <w:szCs w:val="24"/>
          <w:lang w:val="hr-HR"/>
        </w:rPr>
        <w:t>Lunch</w:t>
      </w:r>
      <w:proofErr w:type="spellEnd"/>
    </w:p>
    <w:p w14:paraId="4A4641F2" w14:textId="77777777" w:rsidR="007C5C4E" w:rsidRPr="007C5C4E" w:rsidRDefault="007C5C4E" w:rsidP="007C5C4E">
      <w:pPr>
        <w:spacing w:after="0" w:line="240" w:lineRule="auto"/>
        <w:rPr>
          <w:rFonts w:cstheme="minorHAnsi"/>
          <w:sz w:val="24"/>
          <w:szCs w:val="24"/>
          <w:lang w:val="hr-HR"/>
        </w:rPr>
      </w:pPr>
    </w:p>
    <w:p w14:paraId="045CC76C" w14:textId="77777777" w:rsidR="007C5C4E" w:rsidRPr="007C5C4E" w:rsidRDefault="007C5C4E" w:rsidP="007C5C4E">
      <w:pPr>
        <w:spacing w:after="0" w:line="240" w:lineRule="auto"/>
        <w:rPr>
          <w:rFonts w:cstheme="minorHAnsi"/>
          <w:b/>
          <w:bCs/>
          <w:sz w:val="24"/>
          <w:szCs w:val="24"/>
          <w:lang w:val="hr-HR"/>
        </w:rPr>
      </w:pPr>
      <w:r w:rsidRPr="007C5C4E">
        <w:rPr>
          <w:rFonts w:cstheme="minorHAnsi"/>
          <w:sz w:val="24"/>
          <w:szCs w:val="24"/>
          <w:lang w:val="hr-HR"/>
        </w:rPr>
        <w:t>14.30 – 15.30</w:t>
      </w:r>
      <w:r w:rsidRPr="007C5C4E">
        <w:rPr>
          <w:rFonts w:cstheme="minorHAnsi"/>
          <w:sz w:val="24"/>
          <w:szCs w:val="24"/>
          <w:lang w:val="hr-HR"/>
        </w:rPr>
        <w:tab/>
      </w:r>
      <w:r w:rsidRPr="007C5C4E">
        <w:rPr>
          <w:rFonts w:cstheme="minorHAnsi"/>
          <w:sz w:val="24"/>
          <w:szCs w:val="24"/>
          <w:lang w:val="hr-HR"/>
        </w:rPr>
        <w:tab/>
      </w:r>
      <w:proofErr w:type="spellStart"/>
      <w:r w:rsidRPr="007C5C4E">
        <w:rPr>
          <w:rFonts w:cstheme="minorHAnsi"/>
          <w:b/>
          <w:bCs/>
          <w:sz w:val="24"/>
          <w:szCs w:val="24"/>
          <w:lang w:val="hr-HR"/>
        </w:rPr>
        <w:t>Lecture</w:t>
      </w:r>
      <w:proofErr w:type="spellEnd"/>
      <w:r w:rsidRPr="007C5C4E">
        <w:rPr>
          <w:rFonts w:cstheme="minorHAnsi"/>
          <w:b/>
          <w:bCs/>
          <w:sz w:val="24"/>
          <w:szCs w:val="24"/>
          <w:lang w:val="hr-HR"/>
        </w:rPr>
        <w:t xml:space="preserve"> # 6</w:t>
      </w:r>
    </w:p>
    <w:p w14:paraId="765B19ED" w14:textId="77777777" w:rsidR="007C5C4E" w:rsidRPr="007C5C4E" w:rsidRDefault="007C5C4E" w:rsidP="007C5C4E">
      <w:pPr>
        <w:spacing w:after="0" w:line="240" w:lineRule="auto"/>
        <w:ind w:left="1440" w:firstLine="720"/>
        <w:rPr>
          <w:rFonts w:cstheme="minorHAnsi"/>
          <w:sz w:val="24"/>
          <w:szCs w:val="24"/>
          <w:lang w:val="hr-HR"/>
        </w:rPr>
      </w:pPr>
      <w:proofErr w:type="spellStart"/>
      <w:r w:rsidRPr="007C5C4E">
        <w:rPr>
          <w:b/>
          <w:bCs/>
          <w:sz w:val="24"/>
          <w:szCs w:val="24"/>
          <w:lang w:val="hr-HR"/>
        </w:rPr>
        <w:t>Making</w:t>
      </w:r>
      <w:proofErr w:type="spellEnd"/>
      <w:r w:rsidRPr="007C5C4E">
        <w:rPr>
          <w:b/>
          <w:bCs/>
          <w:sz w:val="24"/>
          <w:szCs w:val="24"/>
          <w:lang w:val="hr-HR"/>
        </w:rPr>
        <w:t xml:space="preserve"> </w:t>
      </w:r>
      <w:proofErr w:type="spellStart"/>
      <w:r w:rsidRPr="007C5C4E">
        <w:rPr>
          <w:b/>
          <w:bCs/>
          <w:sz w:val="24"/>
          <w:szCs w:val="24"/>
          <w:lang w:val="hr-HR"/>
        </w:rPr>
        <w:t>social</w:t>
      </w:r>
      <w:proofErr w:type="spellEnd"/>
      <w:r w:rsidRPr="007C5C4E">
        <w:rPr>
          <w:b/>
          <w:bCs/>
          <w:sz w:val="24"/>
          <w:szCs w:val="24"/>
          <w:lang w:val="hr-HR"/>
        </w:rPr>
        <w:t xml:space="preserve"> </w:t>
      </w:r>
      <w:proofErr w:type="spellStart"/>
      <w:r w:rsidRPr="007C5C4E">
        <w:rPr>
          <w:b/>
          <w:bCs/>
          <w:sz w:val="24"/>
          <w:szCs w:val="24"/>
          <w:lang w:val="hr-HR"/>
        </w:rPr>
        <w:t>work</w:t>
      </w:r>
      <w:proofErr w:type="spellEnd"/>
      <w:r w:rsidRPr="007C5C4E">
        <w:rPr>
          <w:b/>
          <w:bCs/>
          <w:sz w:val="24"/>
          <w:szCs w:val="24"/>
          <w:lang w:val="hr-HR"/>
        </w:rPr>
        <w:t xml:space="preserve"> </w:t>
      </w:r>
      <w:proofErr w:type="spellStart"/>
      <w:r w:rsidRPr="007C5C4E">
        <w:rPr>
          <w:b/>
          <w:bCs/>
          <w:sz w:val="24"/>
          <w:szCs w:val="24"/>
          <w:lang w:val="hr-HR"/>
        </w:rPr>
        <w:t>research</w:t>
      </w:r>
      <w:proofErr w:type="spellEnd"/>
      <w:r w:rsidRPr="007C5C4E">
        <w:rPr>
          <w:b/>
          <w:bCs/>
          <w:sz w:val="24"/>
          <w:szCs w:val="24"/>
          <w:lang w:val="hr-HR"/>
        </w:rPr>
        <w:t xml:space="preserve"> </w:t>
      </w:r>
      <w:proofErr w:type="spellStart"/>
      <w:r w:rsidRPr="007C5C4E">
        <w:rPr>
          <w:b/>
          <w:bCs/>
          <w:sz w:val="24"/>
          <w:szCs w:val="24"/>
          <w:lang w:val="hr-HR"/>
        </w:rPr>
        <w:t>findings</w:t>
      </w:r>
      <w:proofErr w:type="spellEnd"/>
      <w:r w:rsidRPr="007C5C4E">
        <w:rPr>
          <w:b/>
          <w:bCs/>
          <w:sz w:val="24"/>
          <w:szCs w:val="24"/>
          <w:lang w:val="hr-HR"/>
        </w:rPr>
        <w:t xml:space="preserve"> </w:t>
      </w:r>
      <w:proofErr w:type="spellStart"/>
      <w:r w:rsidRPr="007C5C4E">
        <w:rPr>
          <w:b/>
          <w:bCs/>
          <w:sz w:val="24"/>
          <w:szCs w:val="24"/>
          <w:lang w:val="hr-HR"/>
        </w:rPr>
        <w:t>usable</w:t>
      </w:r>
      <w:proofErr w:type="spellEnd"/>
      <w:r w:rsidRPr="007C5C4E">
        <w:rPr>
          <w:b/>
          <w:bCs/>
          <w:sz w:val="24"/>
          <w:szCs w:val="24"/>
          <w:lang w:val="hr-HR"/>
        </w:rPr>
        <w:t xml:space="preserve"> </w:t>
      </w:r>
      <w:proofErr w:type="spellStart"/>
      <w:r w:rsidRPr="007C5C4E">
        <w:rPr>
          <w:b/>
          <w:bCs/>
          <w:sz w:val="24"/>
          <w:szCs w:val="24"/>
          <w:lang w:val="hr-HR"/>
        </w:rPr>
        <w:t>in</w:t>
      </w:r>
      <w:proofErr w:type="spellEnd"/>
      <w:r w:rsidRPr="007C5C4E">
        <w:rPr>
          <w:b/>
          <w:bCs/>
          <w:sz w:val="24"/>
          <w:szCs w:val="24"/>
          <w:lang w:val="hr-HR"/>
        </w:rPr>
        <w:t xml:space="preserve"> to </w:t>
      </w:r>
      <w:proofErr w:type="spellStart"/>
      <w:r w:rsidRPr="007C5C4E">
        <w:rPr>
          <w:b/>
          <w:bCs/>
          <w:sz w:val="24"/>
          <w:szCs w:val="24"/>
          <w:lang w:val="hr-HR"/>
        </w:rPr>
        <w:t>practice</w:t>
      </w:r>
      <w:proofErr w:type="spellEnd"/>
    </w:p>
    <w:p w14:paraId="1FFE92EF" w14:textId="77777777" w:rsidR="007C5C4E" w:rsidRPr="007C5C4E" w:rsidRDefault="007C5C4E" w:rsidP="007C5C4E">
      <w:pPr>
        <w:spacing w:after="0" w:line="240" w:lineRule="auto"/>
        <w:ind w:left="1440" w:firstLine="720"/>
        <w:rPr>
          <w:rFonts w:eastAsia="Times New Roman" w:cstheme="minorHAnsi"/>
          <w:sz w:val="24"/>
          <w:szCs w:val="24"/>
        </w:rPr>
      </w:pPr>
      <w:r w:rsidRPr="007C5C4E">
        <w:rPr>
          <w:rFonts w:eastAsia="Times New Roman" w:cstheme="minorHAnsi"/>
          <w:sz w:val="24"/>
          <w:szCs w:val="24"/>
        </w:rPr>
        <w:lastRenderedPageBreak/>
        <w:t xml:space="preserve">Prof. Theano </w:t>
      </w:r>
      <w:proofErr w:type="spellStart"/>
      <w:r w:rsidRPr="007C5C4E">
        <w:rPr>
          <w:rFonts w:eastAsia="Times New Roman" w:cstheme="minorHAnsi"/>
          <w:sz w:val="24"/>
          <w:szCs w:val="24"/>
        </w:rPr>
        <w:t>Kallinikaki</w:t>
      </w:r>
      <w:proofErr w:type="spellEnd"/>
    </w:p>
    <w:p w14:paraId="04579BCB" w14:textId="77777777" w:rsidR="007C5C4E" w:rsidRPr="007C5C4E" w:rsidRDefault="007C5C4E" w:rsidP="007C5C4E">
      <w:pPr>
        <w:spacing w:after="0" w:line="240" w:lineRule="auto"/>
        <w:rPr>
          <w:rFonts w:cstheme="minorHAnsi"/>
          <w:sz w:val="24"/>
          <w:szCs w:val="24"/>
          <w:lang w:val="hr-HR"/>
        </w:rPr>
      </w:pPr>
    </w:p>
    <w:p w14:paraId="30005A5E" w14:textId="77777777" w:rsidR="007C5C4E" w:rsidRPr="007C5C4E" w:rsidRDefault="007C5C4E" w:rsidP="007C5C4E">
      <w:pPr>
        <w:spacing w:after="0" w:line="240" w:lineRule="auto"/>
        <w:rPr>
          <w:rFonts w:cstheme="minorHAnsi"/>
          <w:sz w:val="24"/>
          <w:szCs w:val="24"/>
          <w:lang w:val="hr-HR"/>
        </w:rPr>
      </w:pPr>
      <w:r w:rsidRPr="007C5C4E">
        <w:rPr>
          <w:rFonts w:cstheme="minorHAnsi"/>
          <w:sz w:val="24"/>
          <w:szCs w:val="24"/>
          <w:lang w:val="hr-HR"/>
        </w:rPr>
        <w:t>15:30 – 16.30</w:t>
      </w:r>
      <w:r w:rsidRPr="007C5C4E">
        <w:rPr>
          <w:rFonts w:cstheme="minorHAnsi"/>
          <w:sz w:val="24"/>
          <w:szCs w:val="24"/>
          <w:lang w:val="hr-HR"/>
        </w:rPr>
        <w:tab/>
      </w:r>
      <w:r w:rsidRPr="007C5C4E">
        <w:rPr>
          <w:rFonts w:cstheme="minorHAnsi"/>
          <w:sz w:val="24"/>
          <w:szCs w:val="24"/>
          <w:lang w:val="hr-HR"/>
        </w:rPr>
        <w:tab/>
      </w:r>
      <w:proofErr w:type="spellStart"/>
      <w:r w:rsidRPr="007C5C4E">
        <w:rPr>
          <w:rFonts w:cstheme="minorHAnsi"/>
          <w:sz w:val="24"/>
          <w:szCs w:val="24"/>
          <w:lang w:val="hr-HR"/>
        </w:rPr>
        <w:t>Lecture</w:t>
      </w:r>
      <w:proofErr w:type="spellEnd"/>
      <w:r w:rsidRPr="007C5C4E">
        <w:rPr>
          <w:rFonts w:cstheme="minorHAnsi"/>
          <w:sz w:val="24"/>
          <w:szCs w:val="24"/>
          <w:lang w:val="hr-HR"/>
        </w:rPr>
        <w:t xml:space="preserve"> # 7</w:t>
      </w:r>
    </w:p>
    <w:p w14:paraId="189794A7" w14:textId="77777777" w:rsidR="007C5C4E" w:rsidRPr="007C5C4E" w:rsidRDefault="007C5C4E" w:rsidP="007C5C4E">
      <w:pPr>
        <w:spacing w:after="0" w:line="240" w:lineRule="auto"/>
        <w:ind w:left="1440" w:firstLine="720"/>
        <w:rPr>
          <w:rFonts w:cstheme="minorHAnsi"/>
          <w:sz w:val="24"/>
          <w:szCs w:val="24"/>
          <w:lang w:val="hr-HR"/>
        </w:rPr>
      </w:pPr>
    </w:p>
    <w:p w14:paraId="0A2E8F9B" w14:textId="77777777" w:rsidR="007C5C4E" w:rsidRPr="007C5C4E" w:rsidRDefault="007C5C4E" w:rsidP="007C5C4E">
      <w:pPr>
        <w:spacing w:after="0" w:line="240" w:lineRule="auto"/>
        <w:ind w:left="720" w:firstLine="720"/>
        <w:jc w:val="center"/>
        <w:rPr>
          <w:rFonts w:eastAsia="Times New Roman" w:cstheme="minorHAnsi"/>
          <w:b/>
          <w:bCs/>
          <w:sz w:val="24"/>
          <w:szCs w:val="24"/>
          <w:lang w:val="en-GB"/>
        </w:rPr>
      </w:pPr>
      <w:r w:rsidRPr="007C5C4E">
        <w:rPr>
          <w:rFonts w:eastAsia="Times New Roman" w:cstheme="minorHAnsi"/>
          <w:b/>
          <w:bCs/>
          <w:sz w:val="24"/>
          <w:szCs w:val="24"/>
          <w:lang w:val="en-GB"/>
        </w:rPr>
        <w:t>Eco-Feminism and Social Work: Theoretical Perspectives and Praxis</w:t>
      </w:r>
    </w:p>
    <w:p w14:paraId="3747E4FB" w14:textId="77777777" w:rsidR="007C5C4E" w:rsidRPr="007C5C4E" w:rsidRDefault="007C5C4E" w:rsidP="007C5C4E">
      <w:pPr>
        <w:spacing w:after="0" w:line="240" w:lineRule="auto"/>
        <w:rPr>
          <w:rFonts w:cstheme="minorHAnsi"/>
          <w:sz w:val="24"/>
          <w:szCs w:val="24"/>
          <w:lang w:val="hr-HR"/>
        </w:rPr>
      </w:pPr>
      <w:r w:rsidRPr="007C5C4E">
        <w:rPr>
          <w:rFonts w:cstheme="minorHAnsi"/>
          <w:sz w:val="24"/>
          <w:szCs w:val="24"/>
          <w:lang w:val="hr-HR"/>
        </w:rPr>
        <w:tab/>
      </w:r>
      <w:r w:rsidRPr="007C5C4E">
        <w:rPr>
          <w:rFonts w:cstheme="minorHAnsi"/>
          <w:sz w:val="24"/>
          <w:szCs w:val="24"/>
          <w:lang w:val="hr-HR"/>
        </w:rPr>
        <w:tab/>
      </w:r>
    </w:p>
    <w:p w14:paraId="5C284973" w14:textId="77777777" w:rsidR="007C5C4E" w:rsidRPr="007C5C4E" w:rsidRDefault="007C5C4E" w:rsidP="007C5C4E">
      <w:pPr>
        <w:spacing w:after="0" w:line="240" w:lineRule="auto"/>
        <w:ind w:left="1440" w:firstLine="720"/>
        <w:rPr>
          <w:rFonts w:cstheme="minorHAnsi"/>
          <w:sz w:val="24"/>
          <w:szCs w:val="24"/>
          <w:lang w:val="hr-HR"/>
        </w:rPr>
      </w:pPr>
      <w:r w:rsidRPr="007C5C4E">
        <w:rPr>
          <w:rFonts w:cstheme="minorHAnsi"/>
          <w:sz w:val="24"/>
          <w:szCs w:val="24"/>
          <w:lang w:val="hr-HR"/>
        </w:rPr>
        <w:t xml:space="preserve">Prof. Vjollca Krasniqi and Amy </w:t>
      </w:r>
      <w:proofErr w:type="spellStart"/>
      <w:r w:rsidRPr="007C5C4E">
        <w:rPr>
          <w:rFonts w:cstheme="minorHAnsi"/>
          <w:sz w:val="24"/>
          <w:szCs w:val="24"/>
          <w:lang w:val="hr-HR"/>
        </w:rPr>
        <w:t>Schakelford</w:t>
      </w:r>
      <w:proofErr w:type="spellEnd"/>
    </w:p>
    <w:p w14:paraId="10969992" w14:textId="77777777" w:rsidR="007C5C4E" w:rsidRPr="007C5C4E" w:rsidRDefault="007C5C4E" w:rsidP="007C5C4E">
      <w:pPr>
        <w:spacing w:after="0" w:line="240" w:lineRule="auto"/>
        <w:rPr>
          <w:rFonts w:cstheme="minorHAnsi"/>
          <w:sz w:val="24"/>
          <w:szCs w:val="24"/>
          <w:lang w:val="hr-HR"/>
        </w:rPr>
      </w:pPr>
    </w:p>
    <w:p w14:paraId="7C8E32E1" w14:textId="77777777" w:rsidR="007C5C4E" w:rsidRPr="007C5C4E" w:rsidRDefault="007C5C4E" w:rsidP="007C5C4E">
      <w:pPr>
        <w:spacing w:after="0" w:line="240" w:lineRule="auto"/>
        <w:rPr>
          <w:rFonts w:cstheme="minorHAnsi"/>
          <w:sz w:val="24"/>
          <w:szCs w:val="24"/>
          <w:lang w:val="hr-HR"/>
        </w:rPr>
      </w:pPr>
    </w:p>
    <w:p w14:paraId="7642CE75" w14:textId="77777777" w:rsidR="007C5C4E" w:rsidRPr="007C5C4E" w:rsidRDefault="007C5C4E" w:rsidP="007C5C4E">
      <w:pPr>
        <w:spacing w:after="0" w:line="240" w:lineRule="auto"/>
        <w:rPr>
          <w:rFonts w:cstheme="minorHAnsi"/>
          <w:sz w:val="24"/>
          <w:szCs w:val="24"/>
          <w:lang w:val="hr-HR"/>
        </w:rPr>
      </w:pPr>
      <w:r w:rsidRPr="007C5C4E">
        <w:rPr>
          <w:rFonts w:cstheme="minorHAnsi"/>
          <w:sz w:val="24"/>
          <w:szCs w:val="24"/>
          <w:lang w:val="hr-HR"/>
        </w:rPr>
        <w:t>17:00 – 18:30</w:t>
      </w:r>
      <w:r w:rsidRPr="007C5C4E">
        <w:rPr>
          <w:rFonts w:cstheme="minorHAnsi"/>
          <w:sz w:val="24"/>
          <w:szCs w:val="24"/>
          <w:lang w:val="hr-HR"/>
        </w:rPr>
        <w:tab/>
      </w:r>
      <w:r w:rsidRPr="007C5C4E">
        <w:rPr>
          <w:rFonts w:cstheme="minorHAnsi"/>
          <w:sz w:val="24"/>
          <w:szCs w:val="24"/>
          <w:lang w:val="hr-HR"/>
        </w:rPr>
        <w:tab/>
      </w:r>
      <w:proofErr w:type="spellStart"/>
      <w:r w:rsidRPr="007C5C4E">
        <w:rPr>
          <w:rFonts w:cstheme="minorHAnsi"/>
          <w:b/>
          <w:bCs/>
          <w:sz w:val="24"/>
          <w:szCs w:val="24"/>
          <w:lang w:val="hr-HR"/>
        </w:rPr>
        <w:t>Field</w:t>
      </w:r>
      <w:proofErr w:type="spellEnd"/>
      <w:r w:rsidRPr="007C5C4E">
        <w:rPr>
          <w:rFonts w:cstheme="minorHAnsi"/>
          <w:b/>
          <w:bCs/>
          <w:sz w:val="24"/>
          <w:szCs w:val="24"/>
          <w:lang w:val="hr-HR"/>
        </w:rPr>
        <w:t xml:space="preserve"> </w:t>
      </w:r>
      <w:proofErr w:type="spellStart"/>
      <w:r w:rsidRPr="007C5C4E">
        <w:rPr>
          <w:rFonts w:cstheme="minorHAnsi"/>
          <w:b/>
          <w:bCs/>
          <w:sz w:val="24"/>
          <w:szCs w:val="24"/>
          <w:lang w:val="hr-HR"/>
        </w:rPr>
        <w:t>Visit</w:t>
      </w:r>
      <w:proofErr w:type="spellEnd"/>
      <w:r w:rsidRPr="007C5C4E">
        <w:rPr>
          <w:rFonts w:cstheme="minorHAnsi"/>
          <w:b/>
          <w:bCs/>
          <w:sz w:val="24"/>
          <w:szCs w:val="24"/>
          <w:lang w:val="hr-HR"/>
        </w:rPr>
        <w:t xml:space="preserve"> # 2 </w:t>
      </w:r>
      <w:r w:rsidRPr="007C5C4E">
        <w:rPr>
          <w:rFonts w:cstheme="minorHAnsi"/>
          <w:b/>
          <w:bCs/>
          <w:i/>
          <w:iCs/>
          <w:sz w:val="24"/>
          <w:szCs w:val="24"/>
          <w:lang w:val="hr-HR"/>
        </w:rPr>
        <w:t>Zaboravljena djeca rata</w:t>
      </w:r>
      <w:r w:rsidRPr="007C5C4E">
        <w:rPr>
          <w:rFonts w:cstheme="minorHAnsi"/>
          <w:sz w:val="24"/>
          <w:szCs w:val="24"/>
          <w:lang w:val="hr-HR"/>
        </w:rPr>
        <w:t xml:space="preserve"> </w:t>
      </w:r>
    </w:p>
    <w:p w14:paraId="7BF74DEB" w14:textId="77777777" w:rsidR="007C5C4E" w:rsidRPr="007C5C4E" w:rsidRDefault="007C5C4E" w:rsidP="007C5C4E">
      <w:pPr>
        <w:spacing w:after="0" w:line="240" w:lineRule="auto"/>
        <w:rPr>
          <w:rFonts w:cstheme="minorHAnsi"/>
          <w:sz w:val="24"/>
          <w:szCs w:val="24"/>
          <w:lang w:val="hr-HR"/>
        </w:rPr>
      </w:pPr>
    </w:p>
    <w:p w14:paraId="59753478" w14:textId="77777777" w:rsidR="007C5C4E" w:rsidRPr="007C5C4E" w:rsidRDefault="007C5C4E" w:rsidP="007C5C4E">
      <w:pPr>
        <w:spacing w:after="0" w:line="240" w:lineRule="auto"/>
        <w:rPr>
          <w:rFonts w:cstheme="minorHAnsi"/>
          <w:sz w:val="24"/>
          <w:szCs w:val="24"/>
          <w:lang w:val="hr-HR"/>
        </w:rPr>
      </w:pPr>
    </w:p>
    <w:p w14:paraId="006AC26E" w14:textId="77777777" w:rsidR="007C5C4E" w:rsidRPr="007C5C4E" w:rsidRDefault="007C5C4E" w:rsidP="007C5C4E">
      <w:pPr>
        <w:spacing w:after="0" w:line="240" w:lineRule="auto"/>
        <w:rPr>
          <w:rFonts w:cstheme="minorHAnsi"/>
          <w:sz w:val="24"/>
          <w:szCs w:val="24"/>
          <w:lang w:val="hr-HR"/>
        </w:rPr>
      </w:pPr>
      <w:r w:rsidRPr="007C5C4E">
        <w:rPr>
          <w:rFonts w:cstheme="minorHAnsi"/>
          <w:sz w:val="24"/>
          <w:szCs w:val="24"/>
          <w:lang w:val="hr-HR"/>
        </w:rPr>
        <w:t>20:00</w:t>
      </w:r>
      <w:r w:rsidRPr="007C5C4E">
        <w:rPr>
          <w:rFonts w:cstheme="minorHAnsi"/>
          <w:sz w:val="24"/>
          <w:szCs w:val="24"/>
          <w:lang w:val="hr-HR"/>
        </w:rPr>
        <w:tab/>
      </w:r>
      <w:r w:rsidRPr="007C5C4E">
        <w:rPr>
          <w:rFonts w:cstheme="minorHAnsi"/>
          <w:sz w:val="24"/>
          <w:szCs w:val="24"/>
          <w:lang w:val="hr-HR"/>
        </w:rPr>
        <w:tab/>
      </w:r>
      <w:r w:rsidRPr="007C5C4E">
        <w:rPr>
          <w:rFonts w:cstheme="minorHAnsi"/>
          <w:sz w:val="24"/>
          <w:szCs w:val="24"/>
          <w:lang w:val="hr-HR"/>
        </w:rPr>
        <w:tab/>
      </w:r>
      <w:proofErr w:type="spellStart"/>
      <w:r w:rsidRPr="007C5C4E">
        <w:rPr>
          <w:rFonts w:cstheme="minorHAnsi"/>
          <w:sz w:val="24"/>
          <w:szCs w:val="24"/>
          <w:lang w:val="hr-HR"/>
        </w:rPr>
        <w:t>Dinner</w:t>
      </w:r>
      <w:proofErr w:type="spellEnd"/>
      <w:r w:rsidRPr="007C5C4E">
        <w:rPr>
          <w:rFonts w:cstheme="minorHAnsi"/>
          <w:sz w:val="24"/>
          <w:szCs w:val="24"/>
          <w:lang w:val="hr-HR"/>
        </w:rPr>
        <w:t xml:space="preserve"> </w:t>
      </w:r>
      <w:r w:rsidRPr="007C5C4E">
        <w:rPr>
          <w:rFonts w:cstheme="minorHAnsi"/>
          <w:sz w:val="24"/>
          <w:szCs w:val="24"/>
          <w:lang w:val="hr-HR"/>
        </w:rPr>
        <w:tab/>
      </w:r>
      <w:r w:rsidRPr="007C5C4E">
        <w:rPr>
          <w:rFonts w:cstheme="minorHAnsi"/>
          <w:sz w:val="24"/>
          <w:szCs w:val="24"/>
          <w:lang w:val="hr-HR"/>
        </w:rPr>
        <w:tab/>
      </w:r>
      <w:r w:rsidRPr="007C5C4E">
        <w:rPr>
          <w:rFonts w:cstheme="minorHAnsi"/>
          <w:sz w:val="24"/>
          <w:szCs w:val="24"/>
          <w:lang w:val="hr-HR"/>
        </w:rPr>
        <w:tab/>
        <w:t xml:space="preserve"> </w:t>
      </w:r>
    </w:p>
    <w:p w14:paraId="1AB1997B" w14:textId="77777777" w:rsidR="007C5C4E" w:rsidRPr="007C5C4E" w:rsidRDefault="007C5C4E" w:rsidP="007C5C4E">
      <w:pPr>
        <w:spacing w:after="0" w:line="240" w:lineRule="auto"/>
        <w:rPr>
          <w:rFonts w:cstheme="minorHAnsi"/>
          <w:sz w:val="24"/>
          <w:szCs w:val="24"/>
          <w:lang w:val="hr-HR"/>
        </w:rPr>
      </w:pPr>
    </w:p>
    <w:p w14:paraId="4F64369A" w14:textId="77777777" w:rsidR="007C5C4E" w:rsidRPr="007C5C4E" w:rsidRDefault="007C5C4E" w:rsidP="007C5C4E">
      <w:pPr>
        <w:spacing w:after="0" w:line="240" w:lineRule="auto"/>
        <w:rPr>
          <w:rFonts w:cstheme="minorHAnsi"/>
          <w:sz w:val="24"/>
          <w:szCs w:val="24"/>
          <w:lang w:val="hr-HR"/>
        </w:rPr>
      </w:pPr>
    </w:p>
    <w:p w14:paraId="528F8BBF" w14:textId="77777777" w:rsidR="007C5C4E" w:rsidRPr="007C5C4E" w:rsidRDefault="007C5C4E" w:rsidP="007C5C4E">
      <w:pPr>
        <w:spacing w:after="0" w:line="240" w:lineRule="auto"/>
        <w:rPr>
          <w:rFonts w:cstheme="minorHAnsi"/>
          <w:sz w:val="24"/>
          <w:szCs w:val="24"/>
          <w:lang w:val="hr-HR"/>
        </w:rPr>
      </w:pPr>
      <w:r w:rsidRPr="007C5C4E">
        <w:rPr>
          <w:rFonts w:cstheme="minorHAnsi"/>
          <w:sz w:val="24"/>
          <w:szCs w:val="24"/>
          <w:highlight w:val="yellow"/>
          <w:lang w:val="hr-HR"/>
        </w:rPr>
        <w:t>WENSDAY, 6 SEPTEMBER</w:t>
      </w:r>
      <w:r w:rsidRPr="007C5C4E">
        <w:rPr>
          <w:rFonts w:cstheme="minorHAnsi"/>
          <w:sz w:val="24"/>
          <w:szCs w:val="24"/>
          <w:lang w:val="hr-HR"/>
        </w:rPr>
        <w:t xml:space="preserve"> </w:t>
      </w:r>
    </w:p>
    <w:p w14:paraId="67F0FFCB" w14:textId="77777777" w:rsidR="007C5C4E" w:rsidRPr="007C5C4E" w:rsidRDefault="007C5C4E" w:rsidP="007C5C4E">
      <w:pPr>
        <w:spacing w:after="0" w:line="240" w:lineRule="auto"/>
        <w:rPr>
          <w:rFonts w:cstheme="minorHAnsi"/>
          <w:sz w:val="24"/>
          <w:szCs w:val="24"/>
          <w:lang w:val="hr-HR"/>
        </w:rPr>
      </w:pPr>
    </w:p>
    <w:p w14:paraId="2391EDAF" w14:textId="77777777" w:rsidR="007C5C4E" w:rsidRPr="007C5C4E" w:rsidRDefault="007C5C4E" w:rsidP="007C5C4E">
      <w:pPr>
        <w:spacing w:after="0" w:line="240" w:lineRule="auto"/>
        <w:rPr>
          <w:rFonts w:eastAsia="Times New Roman" w:cstheme="minorHAnsi"/>
          <w:sz w:val="24"/>
          <w:szCs w:val="24"/>
        </w:rPr>
      </w:pPr>
    </w:p>
    <w:p w14:paraId="30580B5F" w14:textId="77777777" w:rsidR="007C5C4E" w:rsidRPr="007C5C4E" w:rsidRDefault="007C5C4E" w:rsidP="007C5C4E">
      <w:pPr>
        <w:spacing w:after="0" w:line="240" w:lineRule="auto"/>
        <w:rPr>
          <w:rFonts w:eastAsia="Times New Roman" w:cstheme="minorHAnsi"/>
          <w:sz w:val="24"/>
          <w:szCs w:val="24"/>
        </w:rPr>
      </w:pPr>
      <w:r w:rsidRPr="007C5C4E">
        <w:rPr>
          <w:rFonts w:eastAsia="Times New Roman" w:cstheme="minorHAnsi"/>
          <w:sz w:val="24"/>
          <w:szCs w:val="24"/>
        </w:rPr>
        <w:t xml:space="preserve">Field Visit to Srebrenica Memorial Center </w:t>
      </w:r>
    </w:p>
    <w:p w14:paraId="3CB90936" w14:textId="77777777" w:rsidR="007C5C4E" w:rsidRPr="007C5C4E" w:rsidRDefault="007C5C4E" w:rsidP="007C5C4E">
      <w:pPr>
        <w:spacing w:after="0" w:line="240" w:lineRule="auto"/>
        <w:rPr>
          <w:rFonts w:eastAsia="Times New Roman" w:cstheme="minorHAnsi"/>
          <w:sz w:val="24"/>
          <w:szCs w:val="24"/>
        </w:rPr>
      </w:pPr>
    </w:p>
    <w:p w14:paraId="21A34452" w14:textId="77777777" w:rsidR="007C5C4E" w:rsidRPr="007C5C4E" w:rsidRDefault="007C5C4E" w:rsidP="007C5C4E">
      <w:pPr>
        <w:spacing w:after="0" w:line="240" w:lineRule="auto"/>
        <w:rPr>
          <w:rFonts w:eastAsia="Times New Roman" w:cstheme="minorHAnsi"/>
          <w:b/>
          <w:bCs/>
          <w:sz w:val="24"/>
          <w:szCs w:val="24"/>
        </w:rPr>
      </w:pPr>
      <w:r w:rsidRPr="007C5C4E">
        <w:rPr>
          <w:rFonts w:eastAsia="Times New Roman" w:cstheme="minorHAnsi"/>
          <w:sz w:val="24"/>
          <w:szCs w:val="24"/>
        </w:rPr>
        <w:t xml:space="preserve">11:30 – 12:00 </w:t>
      </w:r>
      <w:r w:rsidRPr="007C5C4E">
        <w:rPr>
          <w:rFonts w:eastAsia="Times New Roman" w:cstheme="minorHAnsi"/>
          <w:sz w:val="24"/>
          <w:szCs w:val="24"/>
        </w:rPr>
        <w:tab/>
      </w:r>
      <w:r w:rsidRPr="007C5C4E">
        <w:rPr>
          <w:rFonts w:eastAsia="Times New Roman" w:cstheme="minorHAnsi"/>
          <w:sz w:val="24"/>
          <w:szCs w:val="24"/>
        </w:rPr>
        <w:tab/>
      </w:r>
      <w:r w:rsidRPr="007C5C4E">
        <w:rPr>
          <w:rFonts w:eastAsia="Times New Roman" w:cstheme="minorHAnsi"/>
          <w:b/>
          <w:bCs/>
          <w:sz w:val="24"/>
          <w:szCs w:val="24"/>
        </w:rPr>
        <w:t>Welcome Address and Introduction into the Work of the SMC</w:t>
      </w:r>
    </w:p>
    <w:p w14:paraId="0F80C041" w14:textId="77777777" w:rsidR="007C5C4E" w:rsidRPr="007C5C4E" w:rsidRDefault="007C5C4E" w:rsidP="007C5C4E">
      <w:pPr>
        <w:spacing w:after="0" w:line="240" w:lineRule="auto"/>
        <w:rPr>
          <w:rFonts w:eastAsia="Times New Roman" w:cstheme="minorHAnsi"/>
          <w:sz w:val="24"/>
          <w:szCs w:val="24"/>
        </w:rPr>
      </w:pPr>
      <w:r w:rsidRPr="007C5C4E">
        <w:rPr>
          <w:rFonts w:eastAsia="Times New Roman" w:cstheme="minorHAnsi"/>
          <w:sz w:val="24"/>
          <w:szCs w:val="24"/>
        </w:rPr>
        <w:tab/>
      </w:r>
      <w:r w:rsidRPr="007C5C4E">
        <w:rPr>
          <w:rFonts w:eastAsia="Times New Roman" w:cstheme="minorHAnsi"/>
          <w:sz w:val="24"/>
          <w:szCs w:val="24"/>
        </w:rPr>
        <w:tab/>
      </w:r>
      <w:r w:rsidRPr="007C5C4E">
        <w:rPr>
          <w:rFonts w:eastAsia="Times New Roman" w:cstheme="minorHAnsi"/>
          <w:sz w:val="24"/>
          <w:szCs w:val="24"/>
        </w:rPr>
        <w:tab/>
        <w:t xml:space="preserve">Dr. Emir </w:t>
      </w:r>
      <w:proofErr w:type="spellStart"/>
      <w:r w:rsidRPr="007C5C4E">
        <w:rPr>
          <w:rFonts w:eastAsia="Times New Roman" w:cstheme="minorHAnsi"/>
          <w:sz w:val="24"/>
          <w:szCs w:val="24"/>
        </w:rPr>
        <w:t>Suljagić</w:t>
      </w:r>
      <w:proofErr w:type="spellEnd"/>
    </w:p>
    <w:p w14:paraId="595C3582" w14:textId="77777777" w:rsidR="007C5C4E" w:rsidRPr="007C5C4E" w:rsidRDefault="007C5C4E" w:rsidP="007C5C4E">
      <w:pPr>
        <w:spacing w:after="0" w:line="240" w:lineRule="auto"/>
        <w:rPr>
          <w:rFonts w:eastAsia="Times New Roman" w:cstheme="minorHAnsi"/>
          <w:sz w:val="24"/>
          <w:szCs w:val="24"/>
        </w:rPr>
      </w:pPr>
      <w:r w:rsidRPr="007C5C4E">
        <w:rPr>
          <w:rFonts w:eastAsia="Times New Roman" w:cstheme="minorHAnsi"/>
          <w:sz w:val="24"/>
          <w:szCs w:val="24"/>
        </w:rPr>
        <w:tab/>
      </w:r>
      <w:r w:rsidRPr="007C5C4E">
        <w:rPr>
          <w:rFonts w:eastAsia="Times New Roman" w:cstheme="minorHAnsi"/>
          <w:sz w:val="24"/>
          <w:szCs w:val="24"/>
        </w:rPr>
        <w:tab/>
      </w:r>
      <w:r w:rsidRPr="007C5C4E">
        <w:rPr>
          <w:rFonts w:eastAsia="Times New Roman" w:cstheme="minorHAnsi"/>
          <w:sz w:val="24"/>
          <w:szCs w:val="24"/>
        </w:rPr>
        <w:tab/>
        <w:t>Director</w:t>
      </w:r>
    </w:p>
    <w:p w14:paraId="417DA966" w14:textId="77777777" w:rsidR="007C5C4E" w:rsidRPr="007C5C4E" w:rsidRDefault="007C5C4E" w:rsidP="007C5C4E">
      <w:pPr>
        <w:spacing w:after="0" w:line="240" w:lineRule="auto"/>
        <w:rPr>
          <w:rFonts w:eastAsia="Times New Roman" w:cstheme="minorHAnsi"/>
          <w:sz w:val="24"/>
          <w:szCs w:val="24"/>
        </w:rPr>
      </w:pPr>
    </w:p>
    <w:p w14:paraId="0CD87A7C" w14:textId="77777777" w:rsidR="007C5C4E" w:rsidRPr="007C5C4E" w:rsidRDefault="007C5C4E" w:rsidP="007C5C4E">
      <w:pPr>
        <w:spacing w:after="0" w:line="240" w:lineRule="auto"/>
        <w:rPr>
          <w:rFonts w:eastAsia="Times New Roman" w:cstheme="minorHAnsi"/>
          <w:b/>
          <w:bCs/>
          <w:sz w:val="24"/>
          <w:szCs w:val="24"/>
        </w:rPr>
      </w:pPr>
      <w:r w:rsidRPr="007C5C4E">
        <w:rPr>
          <w:rFonts w:eastAsia="Times New Roman" w:cstheme="minorHAnsi"/>
          <w:sz w:val="24"/>
          <w:szCs w:val="24"/>
        </w:rPr>
        <w:t xml:space="preserve">12:00 - 13:00 </w:t>
      </w:r>
      <w:r w:rsidRPr="007C5C4E">
        <w:rPr>
          <w:rFonts w:eastAsia="Times New Roman" w:cstheme="minorHAnsi"/>
          <w:sz w:val="24"/>
          <w:szCs w:val="24"/>
        </w:rPr>
        <w:tab/>
      </w:r>
      <w:r w:rsidRPr="007C5C4E">
        <w:rPr>
          <w:rFonts w:eastAsia="Times New Roman" w:cstheme="minorHAnsi"/>
          <w:sz w:val="24"/>
          <w:szCs w:val="24"/>
        </w:rPr>
        <w:tab/>
      </w:r>
      <w:r w:rsidRPr="007C5C4E">
        <w:rPr>
          <w:rFonts w:eastAsia="Times New Roman" w:cstheme="minorHAnsi"/>
          <w:b/>
          <w:bCs/>
          <w:sz w:val="24"/>
          <w:szCs w:val="24"/>
        </w:rPr>
        <w:t>Lecture # 8</w:t>
      </w:r>
    </w:p>
    <w:p w14:paraId="09CA4640" w14:textId="77777777" w:rsidR="007C5C4E" w:rsidRPr="007C5C4E" w:rsidRDefault="007C5C4E" w:rsidP="007C5C4E">
      <w:pPr>
        <w:spacing w:after="0" w:line="240" w:lineRule="auto"/>
        <w:ind w:left="1440" w:firstLine="720"/>
        <w:rPr>
          <w:rFonts w:cstheme="minorHAnsi"/>
          <w:b/>
          <w:bCs/>
          <w:sz w:val="24"/>
          <w:szCs w:val="24"/>
          <w:lang w:val="hr-HR"/>
        </w:rPr>
      </w:pPr>
      <w:proofErr w:type="spellStart"/>
      <w:r w:rsidRPr="007C5C4E">
        <w:rPr>
          <w:rFonts w:cstheme="minorHAnsi"/>
          <w:b/>
          <w:bCs/>
          <w:sz w:val="24"/>
          <w:szCs w:val="24"/>
          <w:lang w:val="hr-HR"/>
        </w:rPr>
        <w:t>Morally</w:t>
      </w:r>
      <w:proofErr w:type="spellEnd"/>
      <w:r w:rsidRPr="007C5C4E">
        <w:rPr>
          <w:rFonts w:cstheme="minorHAnsi"/>
          <w:b/>
          <w:bCs/>
          <w:sz w:val="24"/>
          <w:szCs w:val="24"/>
          <w:lang w:val="hr-HR"/>
        </w:rPr>
        <w:t xml:space="preserve"> </w:t>
      </w:r>
      <w:proofErr w:type="spellStart"/>
      <w:r w:rsidRPr="007C5C4E">
        <w:rPr>
          <w:rFonts w:cstheme="minorHAnsi"/>
          <w:b/>
          <w:bCs/>
          <w:sz w:val="24"/>
          <w:szCs w:val="24"/>
          <w:lang w:val="hr-HR"/>
        </w:rPr>
        <w:t>Courageous</w:t>
      </w:r>
      <w:proofErr w:type="spellEnd"/>
      <w:r w:rsidRPr="007C5C4E">
        <w:rPr>
          <w:rFonts w:cstheme="minorHAnsi"/>
          <w:b/>
          <w:bCs/>
          <w:sz w:val="24"/>
          <w:szCs w:val="24"/>
          <w:lang w:val="hr-HR"/>
        </w:rPr>
        <w:t xml:space="preserve"> Research</w:t>
      </w:r>
    </w:p>
    <w:p w14:paraId="0071CC9C" w14:textId="77777777" w:rsidR="007C5C4E" w:rsidRPr="007C5C4E" w:rsidRDefault="007C5C4E" w:rsidP="007C5C4E">
      <w:pPr>
        <w:spacing w:after="0" w:line="240" w:lineRule="auto"/>
        <w:ind w:left="1440" w:firstLine="720"/>
        <w:rPr>
          <w:rFonts w:cstheme="minorHAnsi"/>
          <w:sz w:val="24"/>
          <w:szCs w:val="24"/>
          <w:lang w:val="hr-HR"/>
        </w:rPr>
      </w:pPr>
      <w:r w:rsidRPr="007C5C4E">
        <w:rPr>
          <w:rFonts w:cstheme="minorHAnsi"/>
          <w:sz w:val="24"/>
          <w:szCs w:val="24"/>
          <w:lang w:val="hr-HR"/>
        </w:rPr>
        <w:t>Prof. Kim Strom</w:t>
      </w:r>
    </w:p>
    <w:p w14:paraId="28C327C2" w14:textId="77777777" w:rsidR="007C5C4E" w:rsidRPr="007C5C4E" w:rsidRDefault="007C5C4E" w:rsidP="007C5C4E">
      <w:pPr>
        <w:spacing w:after="0" w:line="240" w:lineRule="auto"/>
        <w:rPr>
          <w:rFonts w:eastAsia="Times New Roman" w:cstheme="minorHAnsi"/>
          <w:b/>
          <w:bCs/>
          <w:sz w:val="24"/>
          <w:szCs w:val="24"/>
          <w:lang w:val="hr-HR"/>
        </w:rPr>
      </w:pPr>
    </w:p>
    <w:p w14:paraId="61D901F6" w14:textId="77777777" w:rsidR="007C5C4E" w:rsidRPr="007C5C4E" w:rsidRDefault="007C5C4E" w:rsidP="007C5C4E">
      <w:pPr>
        <w:spacing w:after="0" w:line="240" w:lineRule="auto"/>
        <w:rPr>
          <w:rFonts w:eastAsia="Times New Roman" w:cstheme="minorHAnsi"/>
          <w:sz w:val="24"/>
          <w:szCs w:val="24"/>
          <w:lang w:val="hr-HR"/>
        </w:rPr>
      </w:pPr>
      <w:r w:rsidRPr="007C5C4E">
        <w:rPr>
          <w:rFonts w:eastAsia="Times New Roman" w:cstheme="minorHAnsi"/>
          <w:sz w:val="24"/>
          <w:szCs w:val="24"/>
          <w:lang w:val="hr-HR"/>
        </w:rPr>
        <w:t xml:space="preserve">13:00 – 14:00 </w:t>
      </w:r>
      <w:r w:rsidRPr="007C5C4E">
        <w:rPr>
          <w:rFonts w:eastAsia="Times New Roman" w:cstheme="minorHAnsi"/>
          <w:sz w:val="24"/>
          <w:szCs w:val="24"/>
          <w:lang w:val="hr-HR"/>
        </w:rPr>
        <w:tab/>
      </w:r>
      <w:r w:rsidRPr="007C5C4E">
        <w:rPr>
          <w:rFonts w:eastAsia="Times New Roman" w:cstheme="minorHAnsi"/>
          <w:sz w:val="24"/>
          <w:szCs w:val="24"/>
          <w:lang w:val="hr-HR"/>
        </w:rPr>
        <w:tab/>
      </w:r>
      <w:proofErr w:type="spellStart"/>
      <w:r w:rsidRPr="007C5C4E">
        <w:rPr>
          <w:rFonts w:eastAsia="Times New Roman" w:cstheme="minorHAnsi"/>
          <w:b/>
          <w:bCs/>
          <w:sz w:val="24"/>
          <w:szCs w:val="24"/>
          <w:lang w:val="hr-HR"/>
        </w:rPr>
        <w:t>Lecture</w:t>
      </w:r>
      <w:proofErr w:type="spellEnd"/>
      <w:r w:rsidRPr="007C5C4E">
        <w:rPr>
          <w:rFonts w:eastAsia="Times New Roman" w:cstheme="minorHAnsi"/>
          <w:b/>
          <w:bCs/>
          <w:sz w:val="24"/>
          <w:szCs w:val="24"/>
          <w:lang w:val="hr-HR"/>
        </w:rPr>
        <w:t xml:space="preserve"> # 9</w:t>
      </w:r>
    </w:p>
    <w:p w14:paraId="274301D2" w14:textId="77777777" w:rsidR="007C5C4E" w:rsidRPr="007C5C4E" w:rsidRDefault="007C5C4E" w:rsidP="007C5C4E">
      <w:pPr>
        <w:spacing w:after="0" w:line="240" w:lineRule="auto"/>
        <w:ind w:left="2160"/>
        <w:rPr>
          <w:rFonts w:eastAsia="Times New Roman" w:cstheme="minorHAnsi"/>
          <w:b/>
          <w:bCs/>
          <w:sz w:val="24"/>
          <w:szCs w:val="24"/>
        </w:rPr>
      </w:pPr>
      <w:r w:rsidRPr="007C5C4E">
        <w:rPr>
          <w:rFonts w:eastAsia="Times New Roman" w:cstheme="minorHAnsi"/>
          <w:b/>
          <w:bCs/>
          <w:sz w:val="24"/>
          <w:szCs w:val="24"/>
        </w:rPr>
        <w:t>Oral History Project of the Srebrenica Memorial Centre: Origins, Ethics, and Trauma Informed Approaches</w:t>
      </w:r>
    </w:p>
    <w:p w14:paraId="50A99C8C" w14:textId="77777777" w:rsidR="007C5C4E" w:rsidRPr="007C5C4E" w:rsidRDefault="007C5C4E" w:rsidP="007C5C4E">
      <w:pPr>
        <w:spacing w:after="0" w:line="240" w:lineRule="auto"/>
        <w:ind w:left="2160"/>
        <w:rPr>
          <w:rFonts w:eastAsia="Times New Roman" w:cstheme="minorHAnsi"/>
          <w:sz w:val="24"/>
          <w:szCs w:val="24"/>
        </w:rPr>
      </w:pPr>
      <w:r w:rsidRPr="007C5C4E">
        <w:rPr>
          <w:rFonts w:eastAsia="Times New Roman" w:cstheme="minorHAnsi"/>
          <w:sz w:val="24"/>
          <w:szCs w:val="24"/>
        </w:rPr>
        <w:t xml:space="preserve">prof. Ann </w:t>
      </w:r>
      <w:proofErr w:type="spellStart"/>
      <w:r w:rsidRPr="007C5C4E">
        <w:rPr>
          <w:rFonts w:eastAsia="Times New Roman" w:cstheme="minorHAnsi"/>
          <w:sz w:val="24"/>
          <w:szCs w:val="24"/>
        </w:rPr>
        <w:t>Petrilla</w:t>
      </w:r>
      <w:proofErr w:type="spellEnd"/>
      <w:r w:rsidRPr="007C5C4E">
        <w:rPr>
          <w:rFonts w:eastAsia="Times New Roman" w:cstheme="minorHAnsi"/>
          <w:sz w:val="24"/>
          <w:szCs w:val="24"/>
        </w:rPr>
        <w:t xml:space="preserve"> &amp; Hasan Hasanović</w:t>
      </w:r>
    </w:p>
    <w:p w14:paraId="15E776BC" w14:textId="77777777" w:rsidR="007C5C4E" w:rsidRPr="007C5C4E" w:rsidRDefault="007C5C4E" w:rsidP="007C5C4E">
      <w:pPr>
        <w:spacing w:after="0" w:line="240" w:lineRule="auto"/>
        <w:rPr>
          <w:rFonts w:eastAsia="Times New Roman" w:cstheme="minorHAnsi"/>
          <w:sz w:val="24"/>
          <w:szCs w:val="24"/>
        </w:rPr>
      </w:pPr>
    </w:p>
    <w:p w14:paraId="6BC2D5E6" w14:textId="77777777" w:rsidR="007C5C4E" w:rsidRPr="007C5C4E" w:rsidRDefault="007C5C4E" w:rsidP="007C5C4E">
      <w:pPr>
        <w:spacing w:after="0" w:line="240" w:lineRule="auto"/>
        <w:rPr>
          <w:rFonts w:eastAsia="Times New Roman" w:cstheme="minorHAnsi"/>
          <w:sz w:val="24"/>
          <w:szCs w:val="24"/>
        </w:rPr>
      </w:pPr>
      <w:r w:rsidRPr="007C5C4E">
        <w:rPr>
          <w:rFonts w:eastAsia="Times New Roman" w:cstheme="minorHAnsi"/>
          <w:sz w:val="24"/>
          <w:szCs w:val="24"/>
        </w:rPr>
        <w:t>14:00 – 14:15</w:t>
      </w:r>
      <w:r w:rsidRPr="007C5C4E">
        <w:rPr>
          <w:rFonts w:eastAsia="Times New Roman" w:cstheme="minorHAnsi"/>
          <w:sz w:val="24"/>
          <w:szCs w:val="24"/>
        </w:rPr>
        <w:tab/>
      </w:r>
      <w:r w:rsidRPr="007C5C4E">
        <w:rPr>
          <w:rFonts w:eastAsia="Times New Roman" w:cstheme="minorHAnsi"/>
          <w:sz w:val="24"/>
          <w:szCs w:val="24"/>
        </w:rPr>
        <w:tab/>
        <w:t xml:space="preserve">Lunch </w:t>
      </w:r>
    </w:p>
    <w:p w14:paraId="2C94BCF6" w14:textId="77777777" w:rsidR="007C5C4E" w:rsidRPr="007C5C4E" w:rsidRDefault="007C5C4E" w:rsidP="007C5C4E">
      <w:pPr>
        <w:spacing w:after="0" w:line="240" w:lineRule="auto"/>
        <w:rPr>
          <w:rFonts w:eastAsia="Times New Roman" w:cstheme="minorHAnsi"/>
          <w:b/>
          <w:bCs/>
          <w:sz w:val="24"/>
          <w:szCs w:val="24"/>
        </w:rPr>
      </w:pPr>
    </w:p>
    <w:p w14:paraId="6121EC20" w14:textId="77777777" w:rsidR="007C5C4E" w:rsidRPr="007C5C4E" w:rsidRDefault="007C5C4E" w:rsidP="007C5C4E">
      <w:pPr>
        <w:spacing w:after="0" w:line="240" w:lineRule="auto"/>
        <w:rPr>
          <w:rFonts w:eastAsia="Times New Roman" w:cstheme="minorHAnsi"/>
          <w:b/>
          <w:bCs/>
          <w:sz w:val="24"/>
          <w:szCs w:val="24"/>
        </w:rPr>
      </w:pPr>
      <w:r w:rsidRPr="007C5C4E">
        <w:rPr>
          <w:rFonts w:eastAsia="Times New Roman" w:cstheme="minorHAnsi"/>
          <w:sz w:val="24"/>
          <w:szCs w:val="24"/>
        </w:rPr>
        <w:t xml:space="preserve">14:15 – 15:15 </w:t>
      </w:r>
      <w:r w:rsidRPr="007C5C4E">
        <w:rPr>
          <w:rFonts w:eastAsia="Times New Roman" w:cstheme="minorHAnsi"/>
          <w:sz w:val="24"/>
          <w:szCs w:val="24"/>
        </w:rPr>
        <w:tab/>
      </w:r>
      <w:r w:rsidRPr="007C5C4E">
        <w:rPr>
          <w:rFonts w:eastAsia="Times New Roman" w:cstheme="minorHAnsi"/>
          <w:sz w:val="24"/>
          <w:szCs w:val="24"/>
        </w:rPr>
        <w:tab/>
      </w:r>
      <w:r w:rsidRPr="007C5C4E">
        <w:rPr>
          <w:rFonts w:eastAsia="Times New Roman" w:cstheme="minorHAnsi"/>
          <w:b/>
          <w:bCs/>
          <w:sz w:val="24"/>
          <w:szCs w:val="24"/>
        </w:rPr>
        <w:t xml:space="preserve">Lecture # 10 </w:t>
      </w:r>
    </w:p>
    <w:p w14:paraId="6D6C81C1" w14:textId="77777777" w:rsidR="007C5C4E" w:rsidRPr="007C5C4E" w:rsidRDefault="007C5C4E" w:rsidP="007C5C4E">
      <w:pPr>
        <w:spacing w:after="0" w:line="240" w:lineRule="auto"/>
        <w:ind w:left="2160"/>
        <w:rPr>
          <w:rFonts w:eastAsia="Times New Roman" w:cstheme="minorHAnsi"/>
          <w:sz w:val="24"/>
          <w:szCs w:val="24"/>
        </w:rPr>
      </w:pPr>
      <w:r w:rsidRPr="007C5C4E">
        <w:rPr>
          <w:rFonts w:eastAsia="Times New Roman" w:cstheme="minorHAnsi"/>
          <w:b/>
          <w:bCs/>
          <w:sz w:val="24"/>
          <w:szCs w:val="24"/>
        </w:rPr>
        <w:t xml:space="preserve">The Perception of Memorial Center </w:t>
      </w:r>
      <w:proofErr w:type="spellStart"/>
      <w:r w:rsidRPr="007C5C4E">
        <w:rPr>
          <w:rFonts w:eastAsia="Times New Roman" w:cstheme="minorHAnsi"/>
          <w:b/>
          <w:bCs/>
          <w:sz w:val="24"/>
          <w:szCs w:val="24"/>
        </w:rPr>
        <w:t>Potočari</w:t>
      </w:r>
      <w:proofErr w:type="spellEnd"/>
      <w:r w:rsidRPr="007C5C4E">
        <w:rPr>
          <w:rFonts w:eastAsia="Times New Roman" w:cstheme="minorHAnsi"/>
          <w:b/>
          <w:bCs/>
          <w:sz w:val="24"/>
          <w:szCs w:val="24"/>
        </w:rPr>
        <w:t>-Srebrenica in Reconciliation Process in Bosnia and Herzegovina – Challenges, Obstacles and Opportunities</w:t>
      </w:r>
    </w:p>
    <w:p w14:paraId="76BACC29" w14:textId="77777777" w:rsidR="007C5C4E" w:rsidRPr="007C5C4E" w:rsidRDefault="007C5C4E" w:rsidP="007C5C4E">
      <w:pPr>
        <w:spacing w:after="0" w:line="240" w:lineRule="auto"/>
        <w:ind w:left="2160"/>
        <w:rPr>
          <w:rFonts w:eastAsia="Times New Roman" w:cstheme="minorHAnsi"/>
          <w:sz w:val="24"/>
          <w:szCs w:val="24"/>
        </w:rPr>
      </w:pPr>
      <w:r w:rsidRPr="007C5C4E">
        <w:rPr>
          <w:rFonts w:eastAsia="Times New Roman" w:cstheme="minorHAnsi"/>
          <w:sz w:val="24"/>
          <w:szCs w:val="24"/>
        </w:rPr>
        <w:t xml:space="preserve">prof. Sarina Bakić </w:t>
      </w:r>
    </w:p>
    <w:p w14:paraId="1C030244" w14:textId="77777777" w:rsidR="007C5C4E" w:rsidRPr="007C5C4E" w:rsidRDefault="007C5C4E" w:rsidP="007C5C4E">
      <w:pPr>
        <w:spacing w:after="0" w:line="240" w:lineRule="auto"/>
        <w:rPr>
          <w:rFonts w:eastAsia="Times New Roman" w:cstheme="minorHAnsi"/>
          <w:sz w:val="24"/>
          <w:szCs w:val="24"/>
        </w:rPr>
      </w:pPr>
    </w:p>
    <w:p w14:paraId="3A7AA3B9" w14:textId="77777777" w:rsidR="007C5C4E" w:rsidRPr="007C5C4E" w:rsidRDefault="007C5C4E" w:rsidP="007C5C4E">
      <w:pPr>
        <w:spacing w:after="0" w:line="240" w:lineRule="auto"/>
        <w:rPr>
          <w:rFonts w:eastAsia="Times New Roman" w:cstheme="minorHAnsi"/>
          <w:sz w:val="24"/>
          <w:szCs w:val="24"/>
        </w:rPr>
      </w:pPr>
      <w:r w:rsidRPr="007C5C4E">
        <w:rPr>
          <w:rFonts w:eastAsia="Times New Roman" w:cstheme="minorHAnsi"/>
          <w:sz w:val="24"/>
          <w:szCs w:val="24"/>
        </w:rPr>
        <w:t>15:15 – 16:15</w:t>
      </w:r>
      <w:r w:rsidRPr="007C5C4E">
        <w:rPr>
          <w:rFonts w:eastAsia="Times New Roman" w:cstheme="minorHAnsi"/>
          <w:sz w:val="24"/>
          <w:szCs w:val="24"/>
        </w:rPr>
        <w:tab/>
      </w:r>
      <w:r w:rsidRPr="007C5C4E">
        <w:rPr>
          <w:rFonts w:eastAsia="Times New Roman" w:cstheme="minorHAnsi"/>
          <w:sz w:val="24"/>
          <w:szCs w:val="24"/>
        </w:rPr>
        <w:tab/>
      </w:r>
      <w:r w:rsidRPr="007C5C4E">
        <w:rPr>
          <w:rFonts w:eastAsia="Times New Roman" w:cstheme="minorHAnsi"/>
          <w:b/>
          <w:bCs/>
          <w:sz w:val="24"/>
          <w:szCs w:val="24"/>
        </w:rPr>
        <w:t>Lecture # 11</w:t>
      </w:r>
      <w:r w:rsidRPr="007C5C4E">
        <w:rPr>
          <w:rFonts w:eastAsia="Times New Roman" w:cstheme="minorHAnsi"/>
          <w:sz w:val="24"/>
          <w:szCs w:val="24"/>
        </w:rPr>
        <w:t xml:space="preserve">  </w:t>
      </w:r>
    </w:p>
    <w:p w14:paraId="0DE7D2D1" w14:textId="77777777" w:rsidR="007C5C4E" w:rsidRPr="007C5C4E" w:rsidRDefault="007C5C4E" w:rsidP="007C5C4E">
      <w:pPr>
        <w:spacing w:after="0" w:line="240" w:lineRule="auto"/>
        <w:ind w:left="2160"/>
        <w:rPr>
          <w:rFonts w:eastAsia="Times New Roman" w:cstheme="minorHAnsi"/>
          <w:b/>
          <w:bCs/>
          <w:sz w:val="24"/>
          <w:szCs w:val="24"/>
        </w:rPr>
      </w:pPr>
      <w:r w:rsidRPr="007C5C4E">
        <w:rPr>
          <w:rFonts w:eastAsia="Times New Roman" w:cstheme="minorHAnsi"/>
          <w:b/>
          <w:bCs/>
          <w:sz w:val="24"/>
          <w:szCs w:val="24"/>
        </w:rPr>
        <w:t>Dealing with the Past: Memorialization of the Missing Persons in Kosovo</w:t>
      </w:r>
    </w:p>
    <w:p w14:paraId="118F50E7" w14:textId="77777777" w:rsidR="007C5C4E" w:rsidRPr="007C5C4E" w:rsidRDefault="007C5C4E" w:rsidP="007C5C4E">
      <w:pPr>
        <w:spacing w:after="0" w:line="240" w:lineRule="auto"/>
        <w:ind w:left="2160"/>
        <w:rPr>
          <w:rFonts w:eastAsia="Times New Roman" w:cstheme="minorHAnsi"/>
          <w:sz w:val="24"/>
          <w:szCs w:val="24"/>
        </w:rPr>
      </w:pPr>
      <w:r w:rsidRPr="007C5C4E">
        <w:rPr>
          <w:rFonts w:eastAsia="Times New Roman" w:cstheme="minorHAnsi"/>
          <w:sz w:val="24"/>
          <w:szCs w:val="24"/>
        </w:rPr>
        <w:lastRenderedPageBreak/>
        <w:t xml:space="preserve">prof. Vjollca Krasniqi </w:t>
      </w:r>
    </w:p>
    <w:p w14:paraId="2BDD84AB" w14:textId="06A0C63E" w:rsidR="007C5C4E" w:rsidRPr="007C5C4E" w:rsidRDefault="007C5C4E" w:rsidP="007C5C4E">
      <w:pPr>
        <w:spacing w:after="0" w:line="240" w:lineRule="auto"/>
        <w:rPr>
          <w:rFonts w:eastAsia="Times New Roman" w:cstheme="minorHAnsi"/>
          <w:sz w:val="24"/>
          <w:szCs w:val="24"/>
        </w:rPr>
      </w:pPr>
      <w:r w:rsidRPr="007C5C4E">
        <w:rPr>
          <w:rFonts w:eastAsia="Times New Roman" w:cstheme="minorHAnsi"/>
          <w:sz w:val="24"/>
          <w:szCs w:val="24"/>
        </w:rPr>
        <w:t>16: 15 – 17:15</w:t>
      </w:r>
      <w:r w:rsidRPr="007C5C4E">
        <w:rPr>
          <w:rFonts w:eastAsia="Times New Roman" w:cstheme="minorHAnsi"/>
          <w:sz w:val="24"/>
          <w:szCs w:val="24"/>
        </w:rPr>
        <w:tab/>
      </w:r>
      <w:r w:rsidRPr="007C5C4E">
        <w:rPr>
          <w:rFonts w:eastAsia="Times New Roman" w:cstheme="minorHAnsi"/>
          <w:sz w:val="24"/>
          <w:szCs w:val="24"/>
        </w:rPr>
        <w:tab/>
      </w:r>
      <w:r>
        <w:rPr>
          <w:rFonts w:eastAsia="Times New Roman" w:cstheme="minorHAnsi"/>
          <w:sz w:val="24"/>
          <w:szCs w:val="24"/>
        </w:rPr>
        <w:t>Conversations with Survivors</w:t>
      </w:r>
    </w:p>
    <w:p w14:paraId="6C37662A" w14:textId="77777777" w:rsidR="007C5C4E" w:rsidRPr="007C5C4E" w:rsidRDefault="007C5C4E" w:rsidP="007C5C4E">
      <w:pPr>
        <w:spacing w:after="0" w:line="240" w:lineRule="auto"/>
        <w:ind w:left="1440" w:firstLine="720"/>
        <w:rPr>
          <w:rFonts w:eastAsia="Times New Roman" w:cstheme="minorHAnsi"/>
          <w:b/>
          <w:bCs/>
          <w:sz w:val="24"/>
          <w:szCs w:val="24"/>
        </w:rPr>
      </w:pPr>
      <w:r w:rsidRPr="007C5C4E">
        <w:rPr>
          <w:rFonts w:eastAsia="Times New Roman" w:cstheme="minorHAnsi"/>
          <w:b/>
          <w:bCs/>
          <w:sz w:val="24"/>
          <w:szCs w:val="24"/>
        </w:rPr>
        <w:t xml:space="preserve">Seeking Justice, Fighting Genocide Denial </w:t>
      </w:r>
      <w:r w:rsidRPr="007C5C4E">
        <w:rPr>
          <w:rFonts w:eastAsia="Times New Roman" w:cstheme="minorHAnsi"/>
          <w:b/>
          <w:bCs/>
          <w:sz w:val="24"/>
          <w:szCs w:val="24"/>
        </w:rPr>
        <w:tab/>
      </w:r>
      <w:r w:rsidRPr="007C5C4E">
        <w:rPr>
          <w:rFonts w:eastAsia="Times New Roman" w:cstheme="minorHAnsi"/>
          <w:b/>
          <w:bCs/>
          <w:sz w:val="24"/>
          <w:szCs w:val="24"/>
        </w:rPr>
        <w:tab/>
        <w:t xml:space="preserve"> </w:t>
      </w:r>
    </w:p>
    <w:p w14:paraId="2457557E" w14:textId="67E003EB" w:rsidR="007C5C4E" w:rsidRPr="007C5C4E" w:rsidRDefault="007C5C4E" w:rsidP="007C5C4E">
      <w:pPr>
        <w:spacing w:after="0" w:line="240" w:lineRule="auto"/>
        <w:ind w:left="1440" w:firstLine="720"/>
        <w:rPr>
          <w:rFonts w:eastAsia="Times New Roman" w:cstheme="minorHAnsi"/>
          <w:sz w:val="24"/>
          <w:szCs w:val="24"/>
        </w:rPr>
      </w:pPr>
      <w:r w:rsidRPr="007C5C4E">
        <w:rPr>
          <w:rFonts w:eastAsia="Times New Roman" w:cstheme="minorHAnsi"/>
          <w:sz w:val="24"/>
          <w:szCs w:val="24"/>
        </w:rPr>
        <w:t>Mothers of Srebrenica Movement</w:t>
      </w:r>
    </w:p>
    <w:p w14:paraId="45777C8B" w14:textId="77777777" w:rsidR="007C5C4E" w:rsidRPr="007C5C4E" w:rsidRDefault="007C5C4E" w:rsidP="007C5C4E">
      <w:pPr>
        <w:spacing w:after="0" w:line="240" w:lineRule="auto"/>
        <w:rPr>
          <w:rFonts w:eastAsia="Times New Roman" w:cstheme="minorHAnsi"/>
          <w:b/>
          <w:bCs/>
          <w:sz w:val="24"/>
          <w:szCs w:val="24"/>
          <w:u w:val="single"/>
        </w:rPr>
      </w:pPr>
    </w:p>
    <w:p w14:paraId="3BC863F1" w14:textId="77777777" w:rsidR="007C5C4E" w:rsidRPr="007C5C4E" w:rsidRDefault="007C5C4E" w:rsidP="007C5C4E">
      <w:pPr>
        <w:spacing w:after="0" w:line="240" w:lineRule="auto"/>
        <w:rPr>
          <w:rFonts w:eastAsia="Times New Roman" w:cstheme="minorHAnsi"/>
          <w:sz w:val="24"/>
          <w:szCs w:val="24"/>
        </w:rPr>
      </w:pPr>
    </w:p>
    <w:p w14:paraId="11AEDBE3" w14:textId="77777777" w:rsidR="007C5C4E" w:rsidRPr="007C5C4E" w:rsidRDefault="007C5C4E" w:rsidP="007C5C4E">
      <w:pPr>
        <w:spacing w:after="0" w:line="240" w:lineRule="auto"/>
        <w:rPr>
          <w:rFonts w:eastAsia="Times New Roman" w:cstheme="minorHAnsi"/>
          <w:sz w:val="24"/>
          <w:szCs w:val="24"/>
        </w:rPr>
      </w:pPr>
      <w:r w:rsidRPr="007C5C4E">
        <w:rPr>
          <w:rFonts w:eastAsia="Times New Roman" w:cstheme="minorHAnsi"/>
          <w:sz w:val="24"/>
          <w:szCs w:val="24"/>
        </w:rPr>
        <w:t xml:space="preserve">21:00 </w:t>
      </w:r>
      <w:r w:rsidRPr="007C5C4E">
        <w:rPr>
          <w:rFonts w:eastAsia="Times New Roman" w:cstheme="minorHAnsi"/>
          <w:sz w:val="24"/>
          <w:szCs w:val="24"/>
        </w:rPr>
        <w:tab/>
      </w:r>
      <w:r w:rsidRPr="007C5C4E">
        <w:rPr>
          <w:rFonts w:eastAsia="Times New Roman" w:cstheme="minorHAnsi"/>
          <w:sz w:val="24"/>
          <w:szCs w:val="24"/>
        </w:rPr>
        <w:tab/>
      </w:r>
      <w:r w:rsidRPr="007C5C4E">
        <w:rPr>
          <w:rFonts w:eastAsia="Times New Roman" w:cstheme="minorHAnsi"/>
          <w:sz w:val="24"/>
          <w:szCs w:val="24"/>
        </w:rPr>
        <w:tab/>
        <w:t>Dinner</w:t>
      </w:r>
    </w:p>
    <w:p w14:paraId="7C3643F1" w14:textId="77777777" w:rsidR="007C5C4E" w:rsidRPr="007C5C4E" w:rsidRDefault="007C5C4E" w:rsidP="007C5C4E">
      <w:pPr>
        <w:spacing w:after="0" w:line="240" w:lineRule="auto"/>
        <w:rPr>
          <w:rFonts w:eastAsia="Times New Roman" w:cstheme="minorHAnsi"/>
          <w:sz w:val="24"/>
          <w:szCs w:val="24"/>
        </w:rPr>
      </w:pPr>
    </w:p>
    <w:p w14:paraId="48D96265" w14:textId="77777777" w:rsidR="007C5C4E" w:rsidRPr="007C5C4E" w:rsidRDefault="007C5C4E" w:rsidP="007C5C4E">
      <w:pPr>
        <w:spacing w:after="0" w:line="240" w:lineRule="auto"/>
        <w:rPr>
          <w:rFonts w:eastAsia="Times New Roman" w:cstheme="minorHAnsi"/>
          <w:sz w:val="24"/>
          <w:szCs w:val="24"/>
        </w:rPr>
      </w:pPr>
    </w:p>
    <w:p w14:paraId="6B651DEF" w14:textId="77777777" w:rsidR="007C5C4E" w:rsidRPr="007C5C4E" w:rsidRDefault="007C5C4E" w:rsidP="007C5C4E">
      <w:pPr>
        <w:spacing w:after="0" w:line="240" w:lineRule="auto"/>
        <w:rPr>
          <w:rFonts w:eastAsia="Times New Roman" w:cstheme="minorHAnsi"/>
          <w:sz w:val="24"/>
          <w:szCs w:val="24"/>
        </w:rPr>
      </w:pPr>
    </w:p>
    <w:p w14:paraId="213A5D7A" w14:textId="77777777" w:rsidR="007C5C4E" w:rsidRPr="007C5C4E" w:rsidRDefault="007C5C4E" w:rsidP="007C5C4E">
      <w:pPr>
        <w:spacing w:after="0" w:line="240" w:lineRule="auto"/>
        <w:rPr>
          <w:rFonts w:eastAsia="Times New Roman" w:cstheme="minorHAnsi"/>
          <w:sz w:val="24"/>
          <w:szCs w:val="24"/>
        </w:rPr>
      </w:pPr>
      <w:r w:rsidRPr="007C5C4E">
        <w:rPr>
          <w:rFonts w:eastAsia="Times New Roman" w:cstheme="minorHAnsi"/>
          <w:sz w:val="24"/>
          <w:szCs w:val="24"/>
          <w:highlight w:val="yellow"/>
        </w:rPr>
        <w:t>THURSDAY, 07 SEPTEMBER</w:t>
      </w:r>
      <w:r w:rsidRPr="007C5C4E">
        <w:rPr>
          <w:rFonts w:eastAsia="Times New Roman" w:cstheme="minorHAnsi"/>
          <w:sz w:val="24"/>
          <w:szCs w:val="24"/>
        </w:rPr>
        <w:t xml:space="preserve"> </w:t>
      </w:r>
    </w:p>
    <w:p w14:paraId="5720CA57" w14:textId="77777777" w:rsidR="007C5C4E" w:rsidRPr="007C5C4E" w:rsidRDefault="007C5C4E" w:rsidP="007C5C4E">
      <w:pPr>
        <w:spacing w:after="0" w:line="240" w:lineRule="auto"/>
        <w:rPr>
          <w:rFonts w:eastAsia="Times New Roman" w:cstheme="minorHAnsi"/>
          <w:sz w:val="24"/>
          <w:szCs w:val="24"/>
        </w:rPr>
      </w:pPr>
    </w:p>
    <w:p w14:paraId="1FFF4E37" w14:textId="77777777" w:rsidR="007C5C4E" w:rsidRPr="007C5C4E" w:rsidRDefault="007C5C4E" w:rsidP="007C5C4E">
      <w:pPr>
        <w:spacing w:after="0" w:line="240" w:lineRule="auto"/>
        <w:rPr>
          <w:rFonts w:eastAsia="Times New Roman" w:cstheme="minorHAnsi"/>
          <w:sz w:val="24"/>
          <w:szCs w:val="24"/>
        </w:rPr>
      </w:pPr>
    </w:p>
    <w:p w14:paraId="206848F5" w14:textId="51B0B1A9" w:rsidR="007C5C4E" w:rsidRPr="007C5C4E" w:rsidRDefault="007C5C4E" w:rsidP="007C5C4E">
      <w:pPr>
        <w:spacing w:after="0" w:line="240" w:lineRule="auto"/>
        <w:rPr>
          <w:rFonts w:eastAsia="Times New Roman" w:cstheme="minorHAnsi"/>
          <w:b/>
          <w:bCs/>
          <w:sz w:val="24"/>
          <w:szCs w:val="24"/>
        </w:rPr>
      </w:pPr>
      <w:r w:rsidRPr="007C5C4E">
        <w:rPr>
          <w:rFonts w:eastAsia="Times New Roman" w:cstheme="minorHAnsi"/>
          <w:sz w:val="24"/>
          <w:szCs w:val="24"/>
        </w:rPr>
        <w:t>09:00 – 10:00</w:t>
      </w:r>
      <w:r w:rsidRPr="007C5C4E">
        <w:rPr>
          <w:rFonts w:eastAsia="Times New Roman" w:cstheme="minorHAnsi"/>
          <w:sz w:val="24"/>
          <w:szCs w:val="24"/>
        </w:rPr>
        <w:tab/>
      </w:r>
      <w:r w:rsidRPr="007C5C4E">
        <w:rPr>
          <w:rFonts w:eastAsia="Times New Roman" w:cstheme="minorHAnsi"/>
          <w:sz w:val="24"/>
          <w:szCs w:val="24"/>
        </w:rPr>
        <w:tab/>
      </w:r>
      <w:r w:rsidRPr="007C5C4E">
        <w:rPr>
          <w:rFonts w:eastAsia="Times New Roman" w:cstheme="minorHAnsi"/>
          <w:b/>
          <w:bCs/>
          <w:sz w:val="24"/>
          <w:szCs w:val="24"/>
        </w:rPr>
        <w:t xml:space="preserve">Lecture # </w:t>
      </w:r>
      <w:r>
        <w:rPr>
          <w:rFonts w:eastAsia="Times New Roman" w:cstheme="minorHAnsi"/>
          <w:b/>
          <w:bCs/>
          <w:sz w:val="24"/>
          <w:szCs w:val="24"/>
        </w:rPr>
        <w:t>12</w:t>
      </w:r>
    </w:p>
    <w:p w14:paraId="5BC3A296" w14:textId="77777777" w:rsidR="007C5C4E" w:rsidRPr="007C5C4E" w:rsidRDefault="007C5C4E" w:rsidP="007C5C4E">
      <w:pPr>
        <w:spacing w:after="0" w:line="240" w:lineRule="auto"/>
        <w:ind w:left="2160"/>
        <w:rPr>
          <w:rFonts w:eastAsia="Times New Roman" w:cstheme="minorHAnsi"/>
          <w:sz w:val="24"/>
          <w:szCs w:val="24"/>
        </w:rPr>
      </w:pPr>
      <w:r w:rsidRPr="007C5C4E">
        <w:rPr>
          <w:rFonts w:ascii="Times New Roman" w:eastAsia="Times New Roman" w:hAnsi="Times New Roman" w:cstheme="minorHAnsi"/>
          <w:b/>
          <w:sz w:val="24"/>
          <w:szCs w:val="24"/>
        </w:rPr>
        <w:t>Return migration and reintegration in Albania - What role for the local governance in enabling reintegration of Roma and Egyptian returnees?”</w:t>
      </w:r>
    </w:p>
    <w:p w14:paraId="7B414E8C" w14:textId="77777777" w:rsidR="007C5C4E" w:rsidRPr="007C5C4E" w:rsidRDefault="007C5C4E" w:rsidP="007C5C4E">
      <w:pPr>
        <w:spacing w:after="0" w:line="240" w:lineRule="auto"/>
        <w:rPr>
          <w:rFonts w:eastAsia="Times New Roman" w:cstheme="minorHAnsi"/>
          <w:sz w:val="24"/>
          <w:szCs w:val="24"/>
        </w:rPr>
      </w:pPr>
      <w:r w:rsidRPr="007C5C4E">
        <w:rPr>
          <w:rFonts w:eastAsia="Times New Roman" w:cstheme="minorHAnsi"/>
          <w:sz w:val="24"/>
          <w:szCs w:val="24"/>
        </w:rPr>
        <w:tab/>
      </w:r>
      <w:r w:rsidRPr="007C5C4E">
        <w:rPr>
          <w:rFonts w:eastAsia="Times New Roman" w:cstheme="minorHAnsi"/>
          <w:sz w:val="24"/>
          <w:szCs w:val="24"/>
        </w:rPr>
        <w:tab/>
      </w:r>
      <w:r w:rsidRPr="007C5C4E">
        <w:rPr>
          <w:rFonts w:eastAsia="Times New Roman" w:cstheme="minorHAnsi"/>
          <w:sz w:val="24"/>
          <w:szCs w:val="24"/>
        </w:rPr>
        <w:tab/>
        <w:t xml:space="preserve">Prof. </w:t>
      </w:r>
      <w:r w:rsidRPr="007C5C4E">
        <w:rPr>
          <w:rFonts w:eastAsia="Times New Roman" w:cstheme="minorHAnsi"/>
          <w:sz w:val="24"/>
          <w:szCs w:val="24"/>
          <w:lang w:val="sq-AL"/>
        </w:rPr>
        <w:t>Elona Dhëmbo</w:t>
      </w:r>
    </w:p>
    <w:p w14:paraId="136F4CF2" w14:textId="77777777" w:rsidR="007C5C4E" w:rsidRPr="007C5C4E" w:rsidRDefault="007C5C4E" w:rsidP="007C5C4E">
      <w:pPr>
        <w:spacing w:after="0" w:line="240" w:lineRule="auto"/>
        <w:rPr>
          <w:rFonts w:eastAsia="Times New Roman" w:cstheme="minorHAnsi"/>
          <w:sz w:val="24"/>
          <w:szCs w:val="24"/>
        </w:rPr>
      </w:pPr>
    </w:p>
    <w:p w14:paraId="2FE78B99" w14:textId="48D3586A" w:rsidR="007C5C4E" w:rsidRPr="007C5C4E" w:rsidRDefault="007C5C4E" w:rsidP="007C5C4E">
      <w:pPr>
        <w:spacing w:after="0" w:line="240" w:lineRule="auto"/>
        <w:rPr>
          <w:rFonts w:eastAsia="Times New Roman" w:cstheme="minorHAnsi"/>
          <w:sz w:val="24"/>
          <w:szCs w:val="24"/>
        </w:rPr>
      </w:pPr>
      <w:r w:rsidRPr="007C5C4E">
        <w:rPr>
          <w:rFonts w:eastAsia="Times New Roman" w:cstheme="minorHAnsi"/>
          <w:sz w:val="24"/>
          <w:szCs w:val="24"/>
        </w:rPr>
        <w:t xml:space="preserve">10:00 – 11:00 </w:t>
      </w:r>
      <w:r w:rsidRPr="007C5C4E">
        <w:rPr>
          <w:rFonts w:eastAsia="Times New Roman" w:cstheme="minorHAnsi"/>
          <w:sz w:val="24"/>
          <w:szCs w:val="24"/>
        </w:rPr>
        <w:tab/>
      </w:r>
      <w:r w:rsidRPr="007C5C4E">
        <w:rPr>
          <w:rFonts w:eastAsia="Times New Roman" w:cstheme="minorHAnsi"/>
          <w:sz w:val="24"/>
          <w:szCs w:val="24"/>
        </w:rPr>
        <w:tab/>
      </w:r>
      <w:r w:rsidRPr="007C5C4E">
        <w:rPr>
          <w:rFonts w:eastAsia="Times New Roman" w:cstheme="minorHAnsi"/>
          <w:b/>
          <w:bCs/>
          <w:sz w:val="24"/>
          <w:szCs w:val="24"/>
        </w:rPr>
        <w:t xml:space="preserve">Lecture # </w:t>
      </w:r>
      <w:r>
        <w:rPr>
          <w:rFonts w:eastAsia="Times New Roman" w:cstheme="minorHAnsi"/>
          <w:b/>
          <w:bCs/>
          <w:sz w:val="24"/>
          <w:szCs w:val="24"/>
        </w:rPr>
        <w:t>13</w:t>
      </w:r>
    </w:p>
    <w:p w14:paraId="60E34273" w14:textId="77777777" w:rsidR="007C5C4E" w:rsidRPr="007C5C4E" w:rsidRDefault="007C5C4E" w:rsidP="007C5C4E">
      <w:pPr>
        <w:spacing w:after="0" w:line="240" w:lineRule="auto"/>
        <w:ind w:left="1440" w:firstLine="720"/>
        <w:rPr>
          <w:rFonts w:eastAsia="Times New Roman" w:cstheme="minorHAnsi"/>
          <w:sz w:val="24"/>
          <w:szCs w:val="24"/>
        </w:rPr>
      </w:pPr>
      <w:r w:rsidRPr="007C5C4E">
        <w:rPr>
          <w:rFonts w:ascii="Times New Roman" w:eastAsia="Times New Roman" w:hAnsi="Times New Roman" w:cs="Times New Roman"/>
          <w:b/>
          <w:bCs/>
          <w:sz w:val="24"/>
          <w:szCs w:val="24"/>
        </w:rPr>
        <w:t>Social entrepreneurship and social work: why, what, how</w:t>
      </w:r>
    </w:p>
    <w:p w14:paraId="097915C4" w14:textId="77777777" w:rsidR="007C5C4E" w:rsidRPr="007C5C4E" w:rsidRDefault="007C5C4E" w:rsidP="007C5C4E">
      <w:pPr>
        <w:spacing w:after="0" w:line="240" w:lineRule="auto"/>
        <w:rPr>
          <w:rFonts w:eastAsia="Times New Roman" w:cstheme="minorHAnsi"/>
          <w:sz w:val="24"/>
          <w:szCs w:val="24"/>
        </w:rPr>
      </w:pPr>
      <w:r w:rsidRPr="007C5C4E">
        <w:rPr>
          <w:rFonts w:eastAsia="Times New Roman" w:cstheme="minorHAnsi"/>
          <w:sz w:val="24"/>
          <w:szCs w:val="24"/>
        </w:rPr>
        <w:tab/>
      </w:r>
      <w:r w:rsidRPr="007C5C4E">
        <w:rPr>
          <w:rFonts w:eastAsia="Times New Roman" w:cstheme="minorHAnsi"/>
          <w:sz w:val="24"/>
          <w:szCs w:val="24"/>
        </w:rPr>
        <w:tab/>
      </w:r>
      <w:r w:rsidRPr="007C5C4E">
        <w:rPr>
          <w:rFonts w:eastAsia="Times New Roman" w:cstheme="minorHAnsi"/>
          <w:sz w:val="24"/>
          <w:szCs w:val="24"/>
        </w:rPr>
        <w:tab/>
        <w:t>Prof. Rossitsa Simeonova</w:t>
      </w:r>
    </w:p>
    <w:p w14:paraId="0544A778" w14:textId="77777777" w:rsidR="007C5C4E" w:rsidRPr="007C5C4E" w:rsidRDefault="007C5C4E" w:rsidP="007C5C4E">
      <w:pPr>
        <w:spacing w:after="0" w:line="240" w:lineRule="auto"/>
        <w:rPr>
          <w:rFonts w:eastAsia="Times New Roman" w:cstheme="minorHAnsi"/>
          <w:sz w:val="24"/>
          <w:szCs w:val="24"/>
        </w:rPr>
      </w:pPr>
    </w:p>
    <w:p w14:paraId="35D960F7" w14:textId="77777777" w:rsidR="007C5C4E" w:rsidRPr="007C5C4E" w:rsidRDefault="007C5C4E" w:rsidP="007C5C4E">
      <w:pPr>
        <w:spacing w:after="0" w:line="240" w:lineRule="auto"/>
        <w:rPr>
          <w:rFonts w:eastAsia="Times New Roman" w:cstheme="minorHAnsi"/>
          <w:sz w:val="24"/>
          <w:szCs w:val="24"/>
        </w:rPr>
      </w:pPr>
      <w:r w:rsidRPr="007C5C4E">
        <w:rPr>
          <w:rFonts w:eastAsia="Times New Roman" w:cstheme="minorHAnsi"/>
          <w:sz w:val="24"/>
          <w:szCs w:val="24"/>
        </w:rPr>
        <w:t xml:space="preserve">11:00 – 11:15 </w:t>
      </w:r>
      <w:r w:rsidRPr="007C5C4E">
        <w:rPr>
          <w:rFonts w:eastAsia="Times New Roman" w:cstheme="minorHAnsi"/>
          <w:sz w:val="24"/>
          <w:szCs w:val="24"/>
        </w:rPr>
        <w:tab/>
      </w:r>
      <w:r w:rsidRPr="007C5C4E">
        <w:rPr>
          <w:rFonts w:eastAsia="Times New Roman" w:cstheme="minorHAnsi"/>
          <w:sz w:val="24"/>
          <w:szCs w:val="24"/>
        </w:rPr>
        <w:tab/>
        <w:t xml:space="preserve">Coffee Break </w:t>
      </w:r>
    </w:p>
    <w:p w14:paraId="6F69AA4F" w14:textId="77777777" w:rsidR="007C5C4E" w:rsidRPr="007C5C4E" w:rsidRDefault="007C5C4E" w:rsidP="007C5C4E">
      <w:pPr>
        <w:spacing w:after="0" w:line="240" w:lineRule="auto"/>
        <w:rPr>
          <w:rFonts w:eastAsia="Times New Roman" w:cstheme="minorHAnsi"/>
          <w:sz w:val="24"/>
          <w:szCs w:val="24"/>
        </w:rPr>
      </w:pPr>
    </w:p>
    <w:p w14:paraId="760CE0AE" w14:textId="190C83F9" w:rsidR="007C5C4E" w:rsidRPr="007C5C4E" w:rsidRDefault="007C5C4E" w:rsidP="007C5C4E">
      <w:pPr>
        <w:spacing w:after="0" w:line="240" w:lineRule="auto"/>
        <w:rPr>
          <w:rFonts w:eastAsia="Times New Roman" w:cstheme="minorHAnsi"/>
          <w:sz w:val="24"/>
          <w:szCs w:val="24"/>
        </w:rPr>
      </w:pPr>
      <w:r w:rsidRPr="007C5C4E">
        <w:rPr>
          <w:rFonts w:eastAsia="Times New Roman" w:cstheme="minorHAnsi"/>
          <w:sz w:val="24"/>
          <w:szCs w:val="24"/>
        </w:rPr>
        <w:t>11:15 – 12:15</w:t>
      </w:r>
      <w:r w:rsidRPr="007C5C4E">
        <w:rPr>
          <w:rFonts w:eastAsia="Times New Roman" w:cstheme="minorHAnsi"/>
          <w:sz w:val="24"/>
          <w:szCs w:val="24"/>
        </w:rPr>
        <w:tab/>
      </w:r>
      <w:r w:rsidRPr="007C5C4E">
        <w:rPr>
          <w:rFonts w:eastAsia="Times New Roman" w:cstheme="minorHAnsi"/>
          <w:sz w:val="24"/>
          <w:szCs w:val="24"/>
        </w:rPr>
        <w:tab/>
      </w:r>
      <w:r w:rsidRPr="007C5C4E">
        <w:rPr>
          <w:rFonts w:eastAsia="Times New Roman" w:cstheme="minorHAnsi"/>
          <w:b/>
          <w:bCs/>
          <w:sz w:val="24"/>
          <w:szCs w:val="24"/>
        </w:rPr>
        <w:t xml:space="preserve">Lecture # </w:t>
      </w:r>
      <w:r>
        <w:rPr>
          <w:rFonts w:eastAsia="Times New Roman" w:cstheme="minorHAnsi"/>
          <w:b/>
          <w:bCs/>
          <w:sz w:val="24"/>
          <w:szCs w:val="24"/>
        </w:rPr>
        <w:t>14</w:t>
      </w:r>
    </w:p>
    <w:p w14:paraId="67145B36" w14:textId="77777777" w:rsidR="007C5C4E" w:rsidRPr="007C5C4E" w:rsidRDefault="007C5C4E" w:rsidP="007C5C4E">
      <w:pPr>
        <w:spacing w:after="0" w:line="240" w:lineRule="auto"/>
        <w:ind w:left="2160"/>
        <w:rPr>
          <w:rFonts w:eastAsia="Times New Roman" w:cstheme="minorHAnsi"/>
          <w:sz w:val="24"/>
          <w:szCs w:val="24"/>
        </w:rPr>
      </w:pPr>
      <w:r w:rsidRPr="007C5C4E">
        <w:rPr>
          <w:rFonts w:eastAsia="Times New Roman" w:cstheme="minorHAnsi"/>
          <w:b/>
          <w:bCs/>
          <w:sz w:val="24"/>
          <w:szCs w:val="24"/>
        </w:rPr>
        <w:t xml:space="preserve">Social work education responding to democratic decline: Insights from a policy practice </w:t>
      </w:r>
      <w:proofErr w:type="gramStart"/>
      <w:r w:rsidRPr="007C5C4E">
        <w:rPr>
          <w:rFonts w:eastAsia="Times New Roman" w:cstheme="minorHAnsi"/>
          <w:b/>
          <w:bCs/>
          <w:sz w:val="24"/>
          <w:szCs w:val="24"/>
        </w:rPr>
        <w:t>initiative</w:t>
      </w:r>
      <w:proofErr w:type="gramEnd"/>
    </w:p>
    <w:p w14:paraId="12FC04F4" w14:textId="77777777" w:rsidR="007C5C4E" w:rsidRPr="007C5C4E" w:rsidRDefault="007C5C4E" w:rsidP="007C5C4E">
      <w:pPr>
        <w:spacing w:after="0" w:line="240" w:lineRule="auto"/>
        <w:rPr>
          <w:rFonts w:eastAsia="Times New Roman" w:cstheme="minorHAnsi"/>
          <w:sz w:val="24"/>
          <w:szCs w:val="24"/>
        </w:rPr>
      </w:pPr>
      <w:r w:rsidRPr="007C5C4E">
        <w:rPr>
          <w:rFonts w:eastAsia="Times New Roman" w:cstheme="minorHAnsi"/>
          <w:sz w:val="24"/>
          <w:szCs w:val="24"/>
        </w:rPr>
        <w:tab/>
      </w:r>
      <w:r w:rsidRPr="007C5C4E">
        <w:rPr>
          <w:rFonts w:eastAsia="Times New Roman" w:cstheme="minorHAnsi"/>
          <w:sz w:val="24"/>
          <w:szCs w:val="24"/>
        </w:rPr>
        <w:tab/>
      </w:r>
      <w:r w:rsidRPr="007C5C4E">
        <w:rPr>
          <w:rFonts w:eastAsia="Times New Roman" w:cstheme="minorHAnsi"/>
          <w:sz w:val="24"/>
          <w:szCs w:val="24"/>
        </w:rPr>
        <w:tab/>
        <w:t>Prof. Erika Bejko</w:t>
      </w:r>
    </w:p>
    <w:p w14:paraId="6956D26A" w14:textId="77777777" w:rsidR="007C5C4E" w:rsidRPr="007C5C4E" w:rsidRDefault="007C5C4E" w:rsidP="007C5C4E">
      <w:pPr>
        <w:spacing w:after="0" w:line="240" w:lineRule="auto"/>
        <w:rPr>
          <w:rFonts w:eastAsia="Times New Roman" w:cstheme="minorHAnsi"/>
          <w:sz w:val="24"/>
          <w:szCs w:val="24"/>
        </w:rPr>
      </w:pPr>
    </w:p>
    <w:p w14:paraId="37C6720D" w14:textId="0D2F564F" w:rsidR="007C5C4E" w:rsidRPr="007C5C4E" w:rsidRDefault="007C5C4E" w:rsidP="007C5C4E">
      <w:pPr>
        <w:spacing w:after="0" w:line="240" w:lineRule="auto"/>
        <w:rPr>
          <w:rFonts w:eastAsia="Times New Roman" w:cstheme="minorHAnsi"/>
          <w:sz w:val="24"/>
          <w:szCs w:val="24"/>
        </w:rPr>
      </w:pPr>
      <w:r w:rsidRPr="007C5C4E">
        <w:rPr>
          <w:rFonts w:eastAsia="Times New Roman" w:cstheme="minorHAnsi"/>
          <w:sz w:val="24"/>
          <w:szCs w:val="24"/>
        </w:rPr>
        <w:t xml:space="preserve">12:15 – 13.15 </w:t>
      </w:r>
      <w:r w:rsidRPr="007C5C4E">
        <w:rPr>
          <w:rFonts w:eastAsia="Times New Roman" w:cstheme="minorHAnsi"/>
          <w:sz w:val="24"/>
          <w:szCs w:val="24"/>
        </w:rPr>
        <w:tab/>
      </w:r>
      <w:r w:rsidRPr="007C5C4E">
        <w:rPr>
          <w:rFonts w:eastAsia="Times New Roman" w:cstheme="minorHAnsi"/>
          <w:sz w:val="24"/>
          <w:szCs w:val="24"/>
        </w:rPr>
        <w:tab/>
      </w:r>
      <w:r w:rsidRPr="007C5C4E">
        <w:rPr>
          <w:rFonts w:eastAsia="Times New Roman" w:cstheme="minorHAnsi"/>
          <w:b/>
          <w:bCs/>
          <w:sz w:val="24"/>
          <w:szCs w:val="24"/>
        </w:rPr>
        <w:t xml:space="preserve">Lecture </w:t>
      </w:r>
      <w:proofErr w:type="gramStart"/>
      <w:r w:rsidRPr="007C5C4E">
        <w:rPr>
          <w:rFonts w:eastAsia="Times New Roman" w:cstheme="minorHAnsi"/>
          <w:b/>
          <w:bCs/>
          <w:sz w:val="24"/>
          <w:szCs w:val="24"/>
        </w:rPr>
        <w:t xml:space="preserve">#  </w:t>
      </w:r>
      <w:r>
        <w:rPr>
          <w:rFonts w:eastAsia="Times New Roman" w:cstheme="minorHAnsi"/>
          <w:b/>
          <w:bCs/>
          <w:sz w:val="24"/>
          <w:szCs w:val="24"/>
        </w:rPr>
        <w:t>15</w:t>
      </w:r>
      <w:proofErr w:type="gramEnd"/>
    </w:p>
    <w:p w14:paraId="53123B5B" w14:textId="77777777" w:rsidR="007C5C4E" w:rsidRPr="007C5C4E" w:rsidRDefault="007C5C4E" w:rsidP="007C5C4E">
      <w:pPr>
        <w:spacing w:after="0" w:line="240" w:lineRule="auto"/>
        <w:ind w:left="2160"/>
        <w:rPr>
          <w:rFonts w:eastAsia="Times New Roman" w:cstheme="minorHAnsi"/>
          <w:sz w:val="24"/>
          <w:szCs w:val="24"/>
        </w:rPr>
      </w:pPr>
      <w:r w:rsidRPr="007C5C4E">
        <w:rPr>
          <w:rFonts w:eastAsia="Times New Roman" w:cstheme="minorHAnsi"/>
          <w:b/>
          <w:bCs/>
          <w:i/>
          <w:iCs/>
          <w:sz w:val="24"/>
          <w:szCs w:val="24"/>
          <w:lang w:val="en-GB"/>
        </w:rPr>
        <w:t>Professional capacities in social services in child protection-Experiences of Bosnia and Herzegovina</w:t>
      </w:r>
    </w:p>
    <w:p w14:paraId="7D7BFBB4" w14:textId="77777777" w:rsidR="007C5C4E" w:rsidRPr="007C5C4E" w:rsidRDefault="007C5C4E" w:rsidP="007C5C4E">
      <w:pPr>
        <w:spacing w:after="0" w:line="240" w:lineRule="auto"/>
        <w:rPr>
          <w:rFonts w:eastAsia="Times New Roman" w:cstheme="minorHAnsi"/>
          <w:sz w:val="24"/>
          <w:szCs w:val="24"/>
        </w:rPr>
      </w:pPr>
      <w:r w:rsidRPr="007C5C4E">
        <w:rPr>
          <w:rFonts w:eastAsia="Times New Roman" w:cstheme="minorHAnsi"/>
          <w:sz w:val="24"/>
          <w:szCs w:val="24"/>
        </w:rPr>
        <w:tab/>
      </w:r>
      <w:r w:rsidRPr="007C5C4E">
        <w:rPr>
          <w:rFonts w:eastAsia="Times New Roman" w:cstheme="minorHAnsi"/>
          <w:sz w:val="24"/>
          <w:szCs w:val="24"/>
        </w:rPr>
        <w:tab/>
      </w:r>
      <w:r w:rsidRPr="007C5C4E">
        <w:rPr>
          <w:rFonts w:eastAsia="Times New Roman" w:cstheme="minorHAnsi"/>
          <w:sz w:val="24"/>
          <w:szCs w:val="24"/>
        </w:rPr>
        <w:tab/>
        <w:t xml:space="preserve">Prof. Sanela Šadić </w:t>
      </w:r>
    </w:p>
    <w:p w14:paraId="18742CF1" w14:textId="77777777" w:rsidR="007C5C4E" w:rsidRPr="007C5C4E" w:rsidRDefault="007C5C4E" w:rsidP="007C5C4E">
      <w:pPr>
        <w:spacing w:after="0" w:line="240" w:lineRule="auto"/>
        <w:rPr>
          <w:rFonts w:eastAsia="Times New Roman" w:cstheme="minorHAnsi"/>
          <w:sz w:val="24"/>
          <w:szCs w:val="24"/>
        </w:rPr>
      </w:pPr>
    </w:p>
    <w:p w14:paraId="3BECD977" w14:textId="77777777" w:rsidR="007C5C4E" w:rsidRPr="007C5C4E" w:rsidRDefault="007C5C4E" w:rsidP="007C5C4E">
      <w:pPr>
        <w:spacing w:after="0" w:line="240" w:lineRule="auto"/>
        <w:rPr>
          <w:rFonts w:eastAsia="Times New Roman" w:cstheme="minorHAnsi"/>
          <w:sz w:val="24"/>
          <w:szCs w:val="24"/>
        </w:rPr>
      </w:pPr>
      <w:proofErr w:type="gramStart"/>
      <w:r w:rsidRPr="007C5C4E">
        <w:rPr>
          <w:rFonts w:eastAsia="Times New Roman" w:cstheme="minorHAnsi"/>
          <w:sz w:val="24"/>
          <w:szCs w:val="24"/>
        </w:rPr>
        <w:t>13:15 .</w:t>
      </w:r>
      <w:proofErr w:type="gramEnd"/>
      <w:r w:rsidRPr="007C5C4E">
        <w:rPr>
          <w:rFonts w:eastAsia="Times New Roman" w:cstheme="minorHAnsi"/>
          <w:sz w:val="24"/>
          <w:szCs w:val="24"/>
        </w:rPr>
        <w:t xml:space="preserve"> 14:30</w:t>
      </w:r>
      <w:r w:rsidRPr="007C5C4E">
        <w:rPr>
          <w:rFonts w:eastAsia="Times New Roman" w:cstheme="minorHAnsi"/>
          <w:sz w:val="24"/>
          <w:szCs w:val="24"/>
        </w:rPr>
        <w:tab/>
      </w:r>
      <w:r w:rsidRPr="007C5C4E">
        <w:rPr>
          <w:rFonts w:eastAsia="Times New Roman" w:cstheme="minorHAnsi"/>
          <w:sz w:val="24"/>
          <w:szCs w:val="24"/>
        </w:rPr>
        <w:tab/>
        <w:t>Lunch</w:t>
      </w:r>
    </w:p>
    <w:p w14:paraId="085F81C0" w14:textId="77777777" w:rsidR="007C5C4E" w:rsidRPr="007C5C4E" w:rsidRDefault="007C5C4E" w:rsidP="007C5C4E">
      <w:pPr>
        <w:spacing w:after="0" w:line="240" w:lineRule="auto"/>
        <w:rPr>
          <w:rFonts w:eastAsia="Times New Roman" w:cstheme="minorHAnsi"/>
          <w:sz w:val="24"/>
          <w:szCs w:val="24"/>
        </w:rPr>
      </w:pPr>
    </w:p>
    <w:p w14:paraId="53015C38" w14:textId="77777777" w:rsidR="007C5C4E" w:rsidRPr="007C5C4E" w:rsidRDefault="007C5C4E" w:rsidP="007C5C4E">
      <w:pPr>
        <w:spacing w:after="0" w:line="240" w:lineRule="auto"/>
        <w:rPr>
          <w:rFonts w:eastAsia="Times New Roman" w:cstheme="minorHAnsi"/>
          <w:b/>
          <w:bCs/>
          <w:sz w:val="24"/>
          <w:szCs w:val="24"/>
        </w:rPr>
      </w:pPr>
      <w:r w:rsidRPr="007C5C4E">
        <w:rPr>
          <w:rFonts w:eastAsia="Times New Roman" w:cstheme="minorHAnsi"/>
          <w:sz w:val="24"/>
          <w:szCs w:val="24"/>
        </w:rPr>
        <w:t>14.30 – 16:00</w:t>
      </w:r>
      <w:r w:rsidRPr="007C5C4E">
        <w:rPr>
          <w:rFonts w:eastAsia="Times New Roman" w:cstheme="minorHAnsi"/>
          <w:sz w:val="24"/>
          <w:szCs w:val="24"/>
        </w:rPr>
        <w:tab/>
      </w:r>
      <w:r w:rsidRPr="007C5C4E">
        <w:rPr>
          <w:rFonts w:eastAsia="Times New Roman" w:cstheme="minorHAnsi"/>
          <w:sz w:val="24"/>
          <w:szCs w:val="24"/>
        </w:rPr>
        <w:tab/>
      </w:r>
      <w:r w:rsidRPr="007C5C4E">
        <w:rPr>
          <w:rFonts w:eastAsia="Times New Roman" w:cstheme="minorHAnsi"/>
          <w:b/>
          <w:bCs/>
          <w:sz w:val="24"/>
          <w:szCs w:val="24"/>
        </w:rPr>
        <w:t>Workshop # 1</w:t>
      </w:r>
    </w:p>
    <w:p w14:paraId="763BB665" w14:textId="77777777" w:rsidR="007C5C4E" w:rsidRPr="007C5C4E" w:rsidRDefault="007C5C4E" w:rsidP="007C5C4E">
      <w:pPr>
        <w:spacing w:after="0" w:line="240" w:lineRule="auto"/>
        <w:ind w:left="2160"/>
        <w:rPr>
          <w:rFonts w:eastAsia="Times New Roman" w:cstheme="minorHAnsi"/>
          <w:b/>
          <w:bCs/>
          <w:color w:val="000000" w:themeColor="text1"/>
          <w:sz w:val="24"/>
          <w:szCs w:val="24"/>
        </w:rPr>
      </w:pPr>
      <w:r w:rsidRPr="007C5C4E">
        <w:rPr>
          <w:rFonts w:eastAsia="Times New Roman" w:cstheme="minorHAnsi"/>
          <w:b/>
          <w:bCs/>
          <w:color w:val="000000" w:themeColor="text1"/>
          <w:sz w:val="24"/>
          <w:szCs w:val="24"/>
        </w:rPr>
        <w:t>Enhancing Your Leadership Skills by Knowing Your Decision-Making Style</w:t>
      </w:r>
    </w:p>
    <w:p w14:paraId="6BD129AA" w14:textId="77777777" w:rsidR="007C5C4E" w:rsidRPr="007C5C4E" w:rsidRDefault="007C5C4E" w:rsidP="007C5C4E">
      <w:pPr>
        <w:spacing w:after="0" w:line="240" w:lineRule="auto"/>
        <w:ind w:left="1440" w:firstLine="720"/>
        <w:rPr>
          <w:rFonts w:eastAsia="Times New Roman" w:cstheme="minorHAnsi"/>
          <w:color w:val="000000" w:themeColor="text1"/>
          <w:sz w:val="24"/>
          <w:szCs w:val="24"/>
        </w:rPr>
      </w:pPr>
      <w:r w:rsidRPr="007C5C4E">
        <w:rPr>
          <w:rFonts w:eastAsia="Times New Roman" w:cstheme="minorHAnsi"/>
          <w:color w:val="000000" w:themeColor="text1"/>
          <w:sz w:val="24"/>
          <w:szCs w:val="24"/>
        </w:rPr>
        <w:t>Prof. Tom Morgan</w:t>
      </w:r>
    </w:p>
    <w:p w14:paraId="52384B07" w14:textId="77777777" w:rsidR="007C5C4E" w:rsidRPr="007C5C4E" w:rsidRDefault="007C5C4E" w:rsidP="007C5C4E">
      <w:pPr>
        <w:shd w:val="clear" w:color="auto" w:fill="FFFFFF"/>
        <w:spacing w:before="100" w:beforeAutospacing="1" w:after="100" w:afterAutospacing="1" w:line="240" w:lineRule="auto"/>
        <w:rPr>
          <w:rFonts w:eastAsia="Times New Roman" w:cstheme="minorHAnsi"/>
          <w:color w:val="000000" w:themeColor="text1"/>
          <w:sz w:val="24"/>
          <w:szCs w:val="24"/>
        </w:rPr>
      </w:pPr>
    </w:p>
    <w:p w14:paraId="54A33784" w14:textId="77777777" w:rsidR="007C5C4E" w:rsidRPr="007C5C4E" w:rsidRDefault="007C5C4E" w:rsidP="007C5C4E">
      <w:pPr>
        <w:shd w:val="clear" w:color="auto" w:fill="FFFFFF"/>
        <w:spacing w:before="100" w:beforeAutospacing="1" w:after="100" w:afterAutospacing="1" w:line="240" w:lineRule="auto"/>
        <w:rPr>
          <w:rFonts w:eastAsia="Times New Roman" w:cstheme="minorHAnsi"/>
          <w:i/>
          <w:iCs/>
          <w:color w:val="000000" w:themeColor="text1"/>
          <w:sz w:val="24"/>
          <w:szCs w:val="24"/>
        </w:rPr>
      </w:pPr>
      <w:r w:rsidRPr="007C5C4E">
        <w:rPr>
          <w:rFonts w:eastAsia="Times New Roman" w:cstheme="minorHAnsi"/>
          <w:color w:val="000000" w:themeColor="text1"/>
          <w:sz w:val="24"/>
          <w:szCs w:val="24"/>
        </w:rPr>
        <w:lastRenderedPageBreak/>
        <w:t>19:00</w:t>
      </w:r>
      <w:r w:rsidRPr="007C5C4E">
        <w:rPr>
          <w:rFonts w:eastAsia="Times New Roman" w:cstheme="minorHAnsi"/>
          <w:color w:val="000000" w:themeColor="text1"/>
          <w:sz w:val="24"/>
          <w:szCs w:val="24"/>
        </w:rPr>
        <w:tab/>
      </w:r>
      <w:r w:rsidRPr="007C5C4E">
        <w:rPr>
          <w:rFonts w:eastAsia="Times New Roman" w:cstheme="minorHAnsi"/>
          <w:color w:val="000000" w:themeColor="text1"/>
          <w:sz w:val="24"/>
          <w:szCs w:val="24"/>
        </w:rPr>
        <w:tab/>
      </w:r>
      <w:r w:rsidRPr="007C5C4E">
        <w:rPr>
          <w:rFonts w:eastAsia="Times New Roman" w:cstheme="minorHAnsi"/>
          <w:color w:val="000000" w:themeColor="text1"/>
          <w:sz w:val="24"/>
          <w:szCs w:val="24"/>
        </w:rPr>
        <w:tab/>
      </w:r>
      <w:r w:rsidRPr="007C5C4E">
        <w:rPr>
          <w:rFonts w:eastAsia="Times New Roman" w:cstheme="minorHAnsi"/>
          <w:i/>
          <w:iCs/>
          <w:color w:val="000000" w:themeColor="text1"/>
          <w:sz w:val="24"/>
          <w:szCs w:val="24"/>
        </w:rPr>
        <w:t>Closing Ceremony and Dinner</w:t>
      </w:r>
    </w:p>
    <w:p w14:paraId="36448EDA" w14:textId="77777777" w:rsidR="001B1808" w:rsidRPr="001B1808" w:rsidRDefault="001B1808" w:rsidP="001B1808">
      <w:pPr>
        <w:spacing w:after="0" w:line="240" w:lineRule="auto"/>
        <w:jc w:val="center"/>
        <w:rPr>
          <w:rFonts w:ascii="Calibri" w:hAnsi="Calibri" w:cs="Calibri"/>
          <w:color w:val="000000"/>
          <w:sz w:val="24"/>
          <w:szCs w:val="24"/>
        </w:rPr>
      </w:pPr>
      <w:r w:rsidRPr="001B1808">
        <w:rPr>
          <w:rFonts w:ascii="Calibri" w:hAnsi="Calibri" w:cs="Calibri"/>
          <w:b/>
          <w:bCs/>
          <w:color w:val="000000"/>
          <w:sz w:val="24"/>
          <w:szCs w:val="24"/>
        </w:rPr>
        <w:t>Barbara W. Shank, MSW, PhD, LICSW </w:t>
      </w:r>
    </w:p>
    <w:p w14:paraId="7F291423" w14:textId="77777777" w:rsidR="001B1808" w:rsidRPr="001B1808" w:rsidRDefault="001B1808" w:rsidP="001B1808">
      <w:pPr>
        <w:spacing w:after="0" w:line="240" w:lineRule="auto"/>
        <w:jc w:val="center"/>
        <w:rPr>
          <w:rFonts w:ascii="Calibri" w:hAnsi="Calibri" w:cs="Calibri"/>
          <w:color w:val="000000"/>
          <w:sz w:val="24"/>
          <w:szCs w:val="24"/>
        </w:rPr>
      </w:pPr>
      <w:r w:rsidRPr="001B1808">
        <w:rPr>
          <w:rFonts w:ascii="Calibri" w:hAnsi="Calibri" w:cs="Calibri"/>
          <w:b/>
          <w:bCs/>
          <w:color w:val="000000"/>
          <w:sz w:val="24"/>
          <w:szCs w:val="24"/>
        </w:rPr>
        <w:t>University of St. Thomas </w:t>
      </w:r>
    </w:p>
    <w:p w14:paraId="65F685D6" w14:textId="77777777" w:rsidR="001B1808" w:rsidRPr="001B1808" w:rsidRDefault="001B1808" w:rsidP="001B1808">
      <w:pPr>
        <w:spacing w:after="0" w:line="240" w:lineRule="auto"/>
        <w:jc w:val="center"/>
        <w:rPr>
          <w:rFonts w:ascii="Calibri" w:hAnsi="Calibri" w:cs="Calibri"/>
          <w:color w:val="000000"/>
          <w:sz w:val="24"/>
          <w:szCs w:val="24"/>
        </w:rPr>
      </w:pPr>
      <w:r w:rsidRPr="001B1808">
        <w:rPr>
          <w:rFonts w:ascii="Calibri" w:hAnsi="Calibri" w:cs="Calibri"/>
          <w:b/>
          <w:bCs/>
          <w:color w:val="000000"/>
          <w:sz w:val="24"/>
          <w:szCs w:val="24"/>
        </w:rPr>
        <w:t>School of Social Work </w:t>
      </w:r>
    </w:p>
    <w:p w14:paraId="3D795E26" w14:textId="77777777" w:rsidR="001B1808" w:rsidRPr="001B1808" w:rsidRDefault="001B1808" w:rsidP="001B1808">
      <w:pPr>
        <w:spacing w:after="0" w:line="240" w:lineRule="auto"/>
        <w:jc w:val="center"/>
        <w:rPr>
          <w:rFonts w:ascii="Calibri" w:hAnsi="Calibri" w:cs="Calibri"/>
          <w:b/>
          <w:bCs/>
          <w:i/>
          <w:iCs/>
          <w:color w:val="000000"/>
          <w:sz w:val="24"/>
          <w:szCs w:val="24"/>
        </w:rPr>
      </w:pPr>
    </w:p>
    <w:p w14:paraId="741DB7DC" w14:textId="77777777" w:rsidR="001B1808" w:rsidRPr="001B1808" w:rsidRDefault="001B1808" w:rsidP="001B1808">
      <w:pPr>
        <w:spacing w:after="0" w:line="240" w:lineRule="auto"/>
        <w:jc w:val="center"/>
        <w:rPr>
          <w:rFonts w:ascii="Calibri" w:hAnsi="Calibri" w:cs="Calibri"/>
          <w:i/>
          <w:iCs/>
          <w:color w:val="000000"/>
          <w:sz w:val="24"/>
          <w:szCs w:val="24"/>
        </w:rPr>
      </w:pPr>
      <w:r w:rsidRPr="001B1808">
        <w:rPr>
          <w:rFonts w:ascii="Calibri" w:hAnsi="Calibri" w:cs="Calibri"/>
          <w:b/>
          <w:bCs/>
          <w:i/>
          <w:iCs/>
          <w:color w:val="000000"/>
          <w:sz w:val="24"/>
          <w:szCs w:val="24"/>
        </w:rPr>
        <w:t>“Rules for Managing a Career as a Social Worker” </w:t>
      </w:r>
    </w:p>
    <w:p w14:paraId="33236DE1" w14:textId="77777777" w:rsidR="001B1808" w:rsidRPr="001B1808" w:rsidRDefault="001B1808" w:rsidP="001B1808">
      <w:pPr>
        <w:spacing w:after="0" w:line="240" w:lineRule="auto"/>
        <w:jc w:val="center"/>
        <w:rPr>
          <w:rFonts w:ascii="Calibri" w:hAnsi="Calibri" w:cs="Calibri"/>
          <w:color w:val="000000"/>
          <w:sz w:val="24"/>
          <w:szCs w:val="24"/>
        </w:rPr>
      </w:pPr>
    </w:p>
    <w:p w14:paraId="713B2D6C" w14:textId="77777777" w:rsidR="001B1808" w:rsidRPr="001B1808" w:rsidRDefault="001B1808" w:rsidP="001B1808">
      <w:pPr>
        <w:spacing w:after="0" w:line="240" w:lineRule="auto"/>
        <w:jc w:val="both"/>
        <w:rPr>
          <w:rFonts w:ascii="Calibri" w:hAnsi="Calibri" w:cs="Calibri"/>
          <w:color w:val="000000"/>
          <w:sz w:val="24"/>
          <w:szCs w:val="24"/>
        </w:rPr>
      </w:pPr>
      <w:r w:rsidRPr="001B1808">
        <w:rPr>
          <w:rFonts w:ascii="Calibri" w:hAnsi="Calibri" w:cs="Calibri"/>
          <w:b/>
          <w:bCs/>
          <w:color w:val="000000"/>
          <w:sz w:val="24"/>
          <w:szCs w:val="24"/>
        </w:rPr>
        <w:t>Abstract:</w:t>
      </w:r>
      <w:r w:rsidRPr="001B1808">
        <w:rPr>
          <w:rFonts w:ascii="Calibri" w:hAnsi="Calibri" w:cs="Calibri"/>
          <w:color w:val="000000"/>
          <w:sz w:val="24"/>
          <w:szCs w:val="24"/>
        </w:rPr>
        <w:t> </w:t>
      </w:r>
    </w:p>
    <w:p w14:paraId="064A7C87" w14:textId="77777777" w:rsidR="001B1808" w:rsidRPr="001B1808" w:rsidRDefault="001B1808" w:rsidP="001B1808">
      <w:pPr>
        <w:spacing w:after="0" w:line="240" w:lineRule="auto"/>
        <w:jc w:val="both"/>
        <w:rPr>
          <w:rFonts w:ascii="Calibri" w:hAnsi="Calibri" w:cs="Calibri"/>
          <w:color w:val="000000"/>
          <w:sz w:val="24"/>
          <w:szCs w:val="24"/>
        </w:rPr>
      </w:pPr>
      <w:r w:rsidRPr="001B1808">
        <w:rPr>
          <w:rFonts w:ascii="Calibri" w:hAnsi="Calibri" w:cs="Calibri"/>
          <w:color w:val="000000"/>
          <w:sz w:val="24"/>
          <w:szCs w:val="24"/>
        </w:rPr>
        <w:t xml:space="preserve">Social work is considered a practice-based profession and an academic discipline. There is no question that as an academic discipline, it encompasses three inter-related components: research, </w:t>
      </w:r>
      <w:proofErr w:type="gramStart"/>
      <w:r w:rsidRPr="001B1808">
        <w:rPr>
          <w:rFonts w:ascii="Calibri" w:hAnsi="Calibri" w:cs="Calibri"/>
          <w:color w:val="000000"/>
          <w:sz w:val="24"/>
          <w:szCs w:val="24"/>
        </w:rPr>
        <w:t>scholarship</w:t>
      </w:r>
      <w:proofErr w:type="gramEnd"/>
      <w:r w:rsidRPr="001B1808">
        <w:rPr>
          <w:rFonts w:ascii="Calibri" w:hAnsi="Calibri" w:cs="Calibri"/>
          <w:color w:val="000000"/>
          <w:sz w:val="24"/>
          <w:szCs w:val="24"/>
        </w:rPr>
        <w:t xml:space="preserve"> and service.  For many, research has become the most important component of academic life.   Summer School Sarajevo, “</w:t>
      </w:r>
      <w:r w:rsidRPr="001B1808">
        <w:rPr>
          <w:rFonts w:ascii="Calibri" w:hAnsi="Calibri" w:cs="Calibri"/>
          <w:b/>
          <w:bCs/>
          <w:color w:val="000000"/>
          <w:sz w:val="24"/>
          <w:szCs w:val="24"/>
        </w:rPr>
        <w:t>Innovative Social Work Research in Southeast Europe: Integrating Justice, Human Rights, and Civic Engagement”</w:t>
      </w:r>
      <w:r w:rsidRPr="001B1808">
        <w:rPr>
          <w:rFonts w:ascii="Calibri" w:hAnsi="Calibri" w:cs="Calibri"/>
          <w:color w:val="000000"/>
          <w:sz w:val="24"/>
          <w:szCs w:val="24"/>
        </w:rPr>
        <w:t xml:space="preserve"> focuses on diverse research methodologies leading to social change, democratization, and just citizenship across the Southeast European region.   </w:t>
      </w:r>
    </w:p>
    <w:p w14:paraId="7297F6EB" w14:textId="77777777" w:rsidR="001B1808" w:rsidRPr="001B1808" w:rsidRDefault="001B1808" w:rsidP="001B1808">
      <w:pPr>
        <w:spacing w:after="0" w:line="240" w:lineRule="auto"/>
        <w:jc w:val="both"/>
        <w:rPr>
          <w:rFonts w:ascii="Calibri" w:hAnsi="Calibri" w:cs="Calibri"/>
          <w:color w:val="000000"/>
          <w:sz w:val="24"/>
          <w:szCs w:val="24"/>
        </w:rPr>
      </w:pPr>
      <w:r w:rsidRPr="001B1808">
        <w:rPr>
          <w:rFonts w:ascii="Calibri" w:hAnsi="Calibri" w:cs="Calibri"/>
          <w:color w:val="000000"/>
          <w:sz w:val="24"/>
          <w:szCs w:val="24"/>
        </w:rPr>
        <w:t> </w:t>
      </w:r>
    </w:p>
    <w:p w14:paraId="4AE89832" w14:textId="77777777" w:rsidR="001B1808" w:rsidRPr="001B1808" w:rsidRDefault="001B1808" w:rsidP="001B1808">
      <w:pPr>
        <w:spacing w:after="0" w:line="240" w:lineRule="auto"/>
        <w:jc w:val="both"/>
        <w:rPr>
          <w:rFonts w:ascii="Calibri" w:hAnsi="Calibri" w:cs="Calibri"/>
          <w:color w:val="000000"/>
          <w:sz w:val="24"/>
          <w:szCs w:val="24"/>
        </w:rPr>
      </w:pPr>
      <w:r w:rsidRPr="001B1808">
        <w:rPr>
          <w:rFonts w:ascii="Calibri" w:hAnsi="Calibri" w:cs="Calibri"/>
          <w:color w:val="000000"/>
          <w:sz w:val="24"/>
          <w:szCs w:val="24"/>
        </w:rPr>
        <w:t xml:space="preserve">This talk will take us in a different direction. It focuses on an entirely different set of principles that underpin the three </w:t>
      </w:r>
      <w:proofErr w:type="gramStart"/>
      <w:r w:rsidRPr="001B1808">
        <w:rPr>
          <w:rFonts w:ascii="Calibri" w:hAnsi="Calibri" w:cs="Calibri"/>
          <w:color w:val="000000"/>
          <w:sz w:val="24"/>
          <w:szCs w:val="24"/>
        </w:rPr>
        <w:t>inter-related</w:t>
      </w:r>
      <w:proofErr w:type="gramEnd"/>
      <w:r w:rsidRPr="001B1808">
        <w:rPr>
          <w:rFonts w:ascii="Calibri" w:hAnsi="Calibri" w:cs="Calibri"/>
          <w:color w:val="000000"/>
          <w:sz w:val="24"/>
          <w:szCs w:val="24"/>
        </w:rPr>
        <w:t xml:space="preserve"> component of academic life.  Some would label these principles as 'soft or weak science', not encompassing the scientific rigor needed for needs assessment, practice evaluation, data collection, analysis, </w:t>
      </w:r>
      <w:proofErr w:type="gramStart"/>
      <w:r w:rsidRPr="001B1808">
        <w:rPr>
          <w:rFonts w:ascii="Calibri" w:hAnsi="Calibri" w:cs="Calibri"/>
          <w:color w:val="000000"/>
          <w:sz w:val="24"/>
          <w:szCs w:val="24"/>
        </w:rPr>
        <w:t>etc..</w:t>
      </w:r>
      <w:proofErr w:type="gramEnd"/>
      <w:r w:rsidRPr="001B1808">
        <w:rPr>
          <w:rFonts w:ascii="Calibri" w:hAnsi="Calibri" w:cs="Calibri"/>
          <w:color w:val="000000"/>
          <w:sz w:val="24"/>
          <w:szCs w:val="24"/>
        </w:rPr>
        <w:t xml:space="preserve"> These principles or 'rules', reflect three 'soft' values critical for managing one's professional and personal life: passion, </w:t>
      </w:r>
      <w:proofErr w:type="gramStart"/>
      <w:r w:rsidRPr="001B1808">
        <w:rPr>
          <w:rFonts w:ascii="Calibri" w:hAnsi="Calibri" w:cs="Calibri"/>
          <w:color w:val="000000"/>
          <w:sz w:val="24"/>
          <w:szCs w:val="24"/>
        </w:rPr>
        <w:t>commitment</w:t>
      </w:r>
      <w:proofErr w:type="gramEnd"/>
      <w:r w:rsidRPr="001B1808">
        <w:rPr>
          <w:rFonts w:ascii="Calibri" w:hAnsi="Calibri" w:cs="Calibri"/>
          <w:color w:val="000000"/>
          <w:sz w:val="24"/>
          <w:szCs w:val="24"/>
        </w:rPr>
        <w:t xml:space="preserve"> and integrity.  They undergird one's research, scholarship and service and support one's ability to successfully manage a career as a social work educator or practitioner. These values are critical for shaping one's academic life. </w:t>
      </w:r>
    </w:p>
    <w:p w14:paraId="582395B2" w14:textId="77777777" w:rsidR="001B1808" w:rsidRPr="001B1808" w:rsidRDefault="001B1808" w:rsidP="001B1808">
      <w:pPr>
        <w:spacing w:after="0" w:line="240" w:lineRule="auto"/>
        <w:rPr>
          <w:rFonts w:ascii="Calibri" w:hAnsi="Calibri" w:cs="Calibri"/>
        </w:rPr>
      </w:pPr>
    </w:p>
    <w:p w14:paraId="6832BE34" w14:textId="77777777" w:rsidR="001B1808" w:rsidRPr="001B1808" w:rsidRDefault="001B1808" w:rsidP="001B1808">
      <w:pPr>
        <w:spacing w:after="0" w:line="240" w:lineRule="auto"/>
        <w:rPr>
          <w:rFonts w:ascii="Calibri" w:hAnsi="Calibri" w:cs="Calibri"/>
        </w:rPr>
      </w:pPr>
    </w:p>
    <w:p w14:paraId="2A05C963" w14:textId="77777777" w:rsidR="00E36308" w:rsidRPr="00E36308" w:rsidRDefault="00E36308" w:rsidP="00E36308">
      <w:pPr>
        <w:spacing w:after="0" w:line="240" w:lineRule="auto"/>
        <w:jc w:val="both"/>
        <w:rPr>
          <w:rFonts w:asciiTheme="majorBidi" w:hAnsiTheme="majorBidi" w:cstheme="majorBidi"/>
          <w:sz w:val="24"/>
          <w:szCs w:val="24"/>
        </w:rPr>
      </w:pPr>
      <w:r w:rsidRPr="00E36308">
        <w:rPr>
          <w:rFonts w:asciiTheme="majorBidi" w:hAnsiTheme="majorBidi" w:cstheme="majorBidi"/>
          <w:color w:val="000000"/>
          <w:sz w:val="24"/>
          <w:szCs w:val="24"/>
        </w:rPr>
        <w:t>Barbara W. Shank graduated from Macalester College with a BA in sociology, and then earned her M.S.W. and Ph.D. from the University of Minnesota. She has been engaged in social work administration for over thirty-five years, starting as BSW Field Coordinator and BSW Program Director and then as founding Dean and Professor of the School of Social Work at the University of St. Thomas and St. Catherine University. Her research interests included sexual harassment in the workplace and academe, social work curriculum and program development and 'teaching to mission'. She served BPD as Program and Conference Chair; NADD as President, Vice President/Program Chair, Treasurer and Co-Chair of the International Task Force; ICSD as Newsletter Editor and President; NASW MN Chapter as President and Secretary; Catholic Charities USA as Participating Observer on the Board of Trustees; CSWE as a Commissioner on the Commissions of Accreditation, Educational Policy, Global Education, and Information Management and Research, and Chair of the Board of Directors. She currently serves as a certified site visitor and on the Katherine Kendall Institute Advisory Board.  Under her leadership, the School of Social Work at SCU/UST grew from 50 students to over 600, 4 to 34 full-time faculty and one to five programs.  In 2014, the School of Social Work launched a DSW online program with a focus on ‘Education as Practice’. Dr. Shank retired in 2018 and now holds the title of Dean and Professor Emerita. </w:t>
      </w:r>
    </w:p>
    <w:p w14:paraId="3B0B9A34" w14:textId="77777777" w:rsidR="00E36308" w:rsidRDefault="00E36308" w:rsidP="00E36308">
      <w:pPr>
        <w:spacing w:after="0" w:line="240" w:lineRule="auto"/>
        <w:jc w:val="both"/>
        <w:rPr>
          <w:rFonts w:asciiTheme="majorBidi" w:hAnsiTheme="majorBidi" w:cstheme="majorBidi"/>
          <w:sz w:val="24"/>
          <w:szCs w:val="24"/>
        </w:rPr>
      </w:pPr>
    </w:p>
    <w:p w14:paraId="7DA78D28" w14:textId="77777777" w:rsidR="007A2561" w:rsidRDefault="007A2561" w:rsidP="00E36308">
      <w:pPr>
        <w:spacing w:after="0" w:line="240" w:lineRule="auto"/>
        <w:jc w:val="both"/>
        <w:rPr>
          <w:rFonts w:asciiTheme="majorBidi" w:hAnsiTheme="majorBidi" w:cstheme="majorBidi"/>
          <w:sz w:val="24"/>
          <w:szCs w:val="24"/>
        </w:rPr>
      </w:pPr>
    </w:p>
    <w:p w14:paraId="506464BD" w14:textId="77777777" w:rsidR="007A2561" w:rsidRPr="00E36308" w:rsidRDefault="007A2561" w:rsidP="00E36308">
      <w:pPr>
        <w:spacing w:after="0" w:line="240" w:lineRule="auto"/>
        <w:jc w:val="both"/>
        <w:rPr>
          <w:rFonts w:asciiTheme="majorBidi" w:hAnsiTheme="majorBidi" w:cstheme="majorBidi"/>
          <w:sz w:val="24"/>
          <w:szCs w:val="24"/>
        </w:rPr>
      </w:pPr>
    </w:p>
    <w:p w14:paraId="7556A280" w14:textId="77777777" w:rsidR="001B1808" w:rsidRPr="001B1808" w:rsidRDefault="001B1808" w:rsidP="001B1808">
      <w:pPr>
        <w:spacing w:after="0" w:line="240" w:lineRule="auto"/>
        <w:jc w:val="center"/>
        <w:rPr>
          <w:rFonts w:cstheme="minorHAnsi"/>
          <w:b/>
          <w:bCs/>
          <w:sz w:val="24"/>
          <w:szCs w:val="24"/>
        </w:rPr>
      </w:pPr>
      <w:r w:rsidRPr="001B1808">
        <w:rPr>
          <w:rFonts w:cstheme="minorHAnsi"/>
          <w:b/>
          <w:bCs/>
          <w:sz w:val="24"/>
          <w:szCs w:val="24"/>
        </w:rPr>
        <w:t>Prof. dr. Annamaria Campanini</w:t>
      </w:r>
    </w:p>
    <w:p w14:paraId="17A4EE1B" w14:textId="77777777" w:rsidR="001B1808" w:rsidRPr="001B1808" w:rsidRDefault="001B1808" w:rsidP="001B1808">
      <w:pPr>
        <w:spacing w:after="0" w:line="240" w:lineRule="auto"/>
        <w:jc w:val="center"/>
        <w:rPr>
          <w:rFonts w:cstheme="minorHAnsi"/>
          <w:b/>
          <w:bCs/>
          <w:sz w:val="24"/>
          <w:szCs w:val="24"/>
        </w:rPr>
      </w:pPr>
      <w:r w:rsidRPr="001B1808">
        <w:rPr>
          <w:rFonts w:cstheme="minorHAnsi"/>
          <w:b/>
          <w:bCs/>
          <w:sz w:val="24"/>
          <w:szCs w:val="24"/>
        </w:rPr>
        <w:t>International Association of Schools of Social Work, President</w:t>
      </w:r>
    </w:p>
    <w:p w14:paraId="2D4F40FA" w14:textId="77777777" w:rsidR="001B1808" w:rsidRPr="001B1808" w:rsidRDefault="001B1808" w:rsidP="001B1808">
      <w:pPr>
        <w:spacing w:after="0" w:line="240" w:lineRule="auto"/>
        <w:jc w:val="center"/>
        <w:rPr>
          <w:rFonts w:cstheme="minorHAnsi"/>
          <w:b/>
          <w:bCs/>
          <w:color w:val="000000"/>
          <w:sz w:val="24"/>
          <w:szCs w:val="24"/>
        </w:rPr>
      </w:pPr>
    </w:p>
    <w:p w14:paraId="547C6F04" w14:textId="77777777" w:rsidR="001B1808" w:rsidRPr="001B1808" w:rsidRDefault="001B1808" w:rsidP="001B1808">
      <w:pPr>
        <w:spacing w:after="0" w:line="240" w:lineRule="auto"/>
        <w:jc w:val="center"/>
        <w:rPr>
          <w:rFonts w:cstheme="minorHAnsi"/>
          <w:b/>
          <w:bCs/>
          <w:color w:val="000000"/>
          <w:sz w:val="24"/>
          <w:szCs w:val="24"/>
        </w:rPr>
      </w:pPr>
      <w:r w:rsidRPr="001B1808">
        <w:rPr>
          <w:rFonts w:cstheme="minorHAnsi"/>
          <w:b/>
          <w:bCs/>
          <w:color w:val="000000"/>
          <w:sz w:val="24"/>
          <w:szCs w:val="24"/>
        </w:rPr>
        <w:t>“Social work research and the role of IASSW”</w:t>
      </w:r>
    </w:p>
    <w:p w14:paraId="44BBCF22" w14:textId="77777777" w:rsidR="001B1808" w:rsidRPr="001B1808" w:rsidRDefault="001B1808" w:rsidP="001B1808">
      <w:pPr>
        <w:spacing w:after="0" w:line="240" w:lineRule="auto"/>
        <w:rPr>
          <w:rFonts w:cstheme="minorHAnsi"/>
          <w:color w:val="000000"/>
          <w:sz w:val="24"/>
          <w:szCs w:val="24"/>
        </w:rPr>
      </w:pPr>
      <w:r w:rsidRPr="001B1808">
        <w:rPr>
          <w:rFonts w:cstheme="minorHAnsi"/>
          <w:color w:val="000000"/>
          <w:sz w:val="24"/>
          <w:szCs w:val="24"/>
        </w:rPr>
        <w:t> </w:t>
      </w:r>
    </w:p>
    <w:p w14:paraId="74062DA8" w14:textId="77777777" w:rsidR="001B1808" w:rsidRPr="001B1808" w:rsidRDefault="001B1808" w:rsidP="001B1808">
      <w:pPr>
        <w:spacing w:after="0" w:line="240" w:lineRule="auto"/>
        <w:rPr>
          <w:rFonts w:ascii="Calibri" w:hAnsi="Calibri" w:cs="Calibri"/>
          <w:color w:val="000000"/>
          <w:sz w:val="24"/>
          <w:szCs w:val="24"/>
        </w:rPr>
      </w:pPr>
      <w:r w:rsidRPr="001B1808">
        <w:rPr>
          <w:rFonts w:ascii="Calibri" w:hAnsi="Calibri" w:cs="Calibri"/>
          <w:b/>
          <w:bCs/>
          <w:color w:val="000000"/>
          <w:sz w:val="24"/>
          <w:szCs w:val="24"/>
        </w:rPr>
        <w:t>Abstract:</w:t>
      </w:r>
      <w:r w:rsidRPr="001B1808">
        <w:rPr>
          <w:rFonts w:ascii="Calibri" w:hAnsi="Calibri" w:cs="Calibri"/>
          <w:color w:val="000000"/>
          <w:sz w:val="24"/>
          <w:szCs w:val="24"/>
        </w:rPr>
        <w:t> </w:t>
      </w:r>
    </w:p>
    <w:p w14:paraId="2C126BDC" w14:textId="77777777" w:rsidR="001B1808" w:rsidRPr="001B1808" w:rsidRDefault="001B1808" w:rsidP="001B1808">
      <w:pPr>
        <w:spacing w:after="0" w:line="240" w:lineRule="auto"/>
        <w:rPr>
          <w:rFonts w:cstheme="minorHAnsi"/>
          <w:color w:val="000000"/>
          <w:sz w:val="24"/>
          <w:szCs w:val="24"/>
        </w:rPr>
      </w:pPr>
    </w:p>
    <w:p w14:paraId="59C0AB11" w14:textId="77777777" w:rsidR="001B1808" w:rsidRPr="001B1808" w:rsidRDefault="001B1808" w:rsidP="001B1808">
      <w:pPr>
        <w:spacing w:after="0" w:line="240" w:lineRule="auto"/>
        <w:jc w:val="both"/>
        <w:rPr>
          <w:rFonts w:cstheme="minorHAnsi"/>
          <w:color w:val="000000"/>
          <w:sz w:val="24"/>
          <w:szCs w:val="24"/>
        </w:rPr>
      </w:pPr>
      <w:r w:rsidRPr="001B1808">
        <w:rPr>
          <w:rFonts w:cstheme="minorHAnsi"/>
          <w:color w:val="000000"/>
          <w:sz w:val="24"/>
          <w:szCs w:val="24"/>
        </w:rPr>
        <w:t>The presentation will start with the analysis of the document on Social Work Research, approved by IASSW in 2014 and will underline the role of research for Social Work Education and Training as specified by the Global Standards approved by IASSW and IFSW in July 2020. A last point to be presented will be the IASSW initiative of supporting international projects that will involve at least three different countries.</w:t>
      </w:r>
    </w:p>
    <w:p w14:paraId="4F6F8457" w14:textId="77777777" w:rsidR="001B1808" w:rsidRPr="001B1808" w:rsidRDefault="001B1808" w:rsidP="001B1808">
      <w:pPr>
        <w:spacing w:after="0" w:line="240" w:lineRule="auto"/>
        <w:jc w:val="both"/>
        <w:rPr>
          <w:rFonts w:cstheme="minorHAnsi"/>
          <w:color w:val="000000"/>
          <w:sz w:val="24"/>
          <w:szCs w:val="24"/>
        </w:rPr>
      </w:pPr>
    </w:p>
    <w:p w14:paraId="0434DD4B" w14:textId="77777777" w:rsidR="001B1808" w:rsidRPr="001B1808" w:rsidRDefault="001B1808" w:rsidP="001B1808">
      <w:pPr>
        <w:spacing w:after="0" w:line="240" w:lineRule="auto"/>
        <w:jc w:val="both"/>
        <w:rPr>
          <w:rFonts w:cstheme="minorHAnsi"/>
          <w:color w:val="000000"/>
          <w:sz w:val="24"/>
          <w:szCs w:val="24"/>
        </w:rPr>
      </w:pPr>
      <w:r w:rsidRPr="001B1808">
        <w:rPr>
          <w:rFonts w:cstheme="minorHAnsi"/>
          <w:color w:val="000000"/>
          <w:sz w:val="24"/>
          <w:szCs w:val="24"/>
        </w:rPr>
        <w:t>References:</w:t>
      </w:r>
    </w:p>
    <w:p w14:paraId="7B1A37FF" w14:textId="77777777" w:rsidR="001B1808" w:rsidRPr="001B1808" w:rsidRDefault="001B1808" w:rsidP="001B1808">
      <w:pPr>
        <w:spacing w:after="0" w:line="240" w:lineRule="auto"/>
        <w:jc w:val="both"/>
        <w:rPr>
          <w:rFonts w:cstheme="minorHAnsi"/>
          <w:color w:val="000000"/>
          <w:sz w:val="24"/>
          <w:szCs w:val="24"/>
        </w:rPr>
      </w:pPr>
    </w:p>
    <w:p w14:paraId="37E322DB" w14:textId="77777777" w:rsidR="001B1808" w:rsidRPr="001B1808" w:rsidRDefault="001B1808" w:rsidP="001B1808">
      <w:pPr>
        <w:numPr>
          <w:ilvl w:val="0"/>
          <w:numId w:val="6"/>
        </w:numPr>
        <w:spacing w:after="0" w:line="240" w:lineRule="auto"/>
        <w:contextualSpacing/>
        <w:jc w:val="both"/>
        <w:rPr>
          <w:rFonts w:cstheme="minorHAnsi"/>
          <w:color w:val="000000"/>
          <w:sz w:val="24"/>
          <w:szCs w:val="24"/>
        </w:rPr>
      </w:pPr>
      <w:r w:rsidRPr="001B1808">
        <w:rPr>
          <w:rFonts w:cstheme="minorHAnsi"/>
          <w:i/>
          <w:iCs/>
          <w:color w:val="000000"/>
          <w:sz w:val="24"/>
          <w:szCs w:val="24"/>
        </w:rPr>
        <w:t>The IASSW Statement on social work research</w:t>
      </w:r>
      <w:r w:rsidRPr="001B1808">
        <w:rPr>
          <w:rFonts w:cstheme="minorHAnsi"/>
          <w:color w:val="000000"/>
          <w:sz w:val="24"/>
          <w:szCs w:val="24"/>
        </w:rPr>
        <w:t>,  9July 2014 in Social Dialogue Magazine, vol.13 and on </w:t>
      </w:r>
      <w:hyperlink r:id="rId11" w:history="1">
        <w:r w:rsidRPr="001B1808">
          <w:rPr>
            <w:rFonts w:cstheme="minorHAnsi"/>
            <w:color w:val="0000FF"/>
            <w:sz w:val="24"/>
            <w:szCs w:val="24"/>
            <w:u w:val="single"/>
          </w:rPr>
          <w:t>https://www.iassw-aiets.org/the-iassw-statement-on-social-work-research/</w:t>
        </w:r>
      </w:hyperlink>
    </w:p>
    <w:p w14:paraId="1FBCF0B8" w14:textId="77777777" w:rsidR="001B1808" w:rsidRPr="001B1808" w:rsidRDefault="001B1808" w:rsidP="001B1808">
      <w:pPr>
        <w:numPr>
          <w:ilvl w:val="0"/>
          <w:numId w:val="6"/>
        </w:numPr>
        <w:spacing w:after="0" w:line="240" w:lineRule="auto"/>
        <w:contextualSpacing/>
        <w:jc w:val="both"/>
        <w:rPr>
          <w:rFonts w:cstheme="minorHAnsi"/>
          <w:color w:val="000000"/>
          <w:sz w:val="24"/>
          <w:szCs w:val="24"/>
        </w:rPr>
      </w:pPr>
      <w:r w:rsidRPr="001B1808">
        <w:rPr>
          <w:rFonts w:cstheme="minorHAnsi"/>
          <w:color w:val="000000"/>
          <w:sz w:val="24"/>
          <w:szCs w:val="24"/>
        </w:rPr>
        <w:t xml:space="preserve">Global Standards for social work education and </w:t>
      </w:r>
      <w:proofErr w:type="gramStart"/>
      <w:r w:rsidRPr="001B1808">
        <w:rPr>
          <w:rFonts w:cstheme="minorHAnsi"/>
          <w:color w:val="000000"/>
          <w:sz w:val="24"/>
          <w:szCs w:val="24"/>
        </w:rPr>
        <w:t>training :</w:t>
      </w:r>
      <w:proofErr w:type="gramEnd"/>
      <w:r w:rsidRPr="001B1808">
        <w:rPr>
          <w:rFonts w:cstheme="minorHAnsi"/>
          <w:color w:val="000000"/>
          <w:sz w:val="24"/>
          <w:szCs w:val="24"/>
        </w:rPr>
        <w:t> </w:t>
      </w:r>
      <w:hyperlink r:id="rId12" w:history="1">
        <w:r w:rsidRPr="001B1808">
          <w:rPr>
            <w:rFonts w:cstheme="minorHAnsi"/>
            <w:color w:val="0000FF"/>
            <w:sz w:val="24"/>
            <w:szCs w:val="24"/>
            <w:u w:val="single"/>
          </w:rPr>
          <w:t>https://www.iassw-aiets.org/wp-content/uploads/2020/11/IASSW-Global_Standards_Final.pdf</w:t>
        </w:r>
      </w:hyperlink>
    </w:p>
    <w:p w14:paraId="2E6B8F6C" w14:textId="77777777" w:rsidR="001B1808" w:rsidRPr="001B1808" w:rsidRDefault="001B1808" w:rsidP="001B1808">
      <w:pPr>
        <w:numPr>
          <w:ilvl w:val="0"/>
          <w:numId w:val="6"/>
        </w:numPr>
        <w:spacing w:after="0" w:line="240" w:lineRule="auto"/>
        <w:contextualSpacing/>
        <w:jc w:val="both"/>
        <w:rPr>
          <w:rFonts w:cstheme="minorHAnsi"/>
          <w:color w:val="000000"/>
          <w:sz w:val="24"/>
          <w:szCs w:val="24"/>
          <w:lang w:val="fr-FR"/>
        </w:rPr>
      </w:pPr>
      <w:r w:rsidRPr="001B1808">
        <w:rPr>
          <w:rFonts w:cstheme="minorHAnsi"/>
          <w:color w:val="000000"/>
          <w:sz w:val="24"/>
          <w:szCs w:val="24"/>
          <w:lang w:val="fr-FR"/>
        </w:rPr>
        <w:t xml:space="preserve">International </w:t>
      </w:r>
      <w:proofErr w:type="gramStart"/>
      <w:r w:rsidRPr="001B1808">
        <w:rPr>
          <w:rFonts w:cstheme="minorHAnsi"/>
          <w:color w:val="000000"/>
          <w:sz w:val="24"/>
          <w:szCs w:val="24"/>
          <w:lang w:val="fr-FR"/>
        </w:rPr>
        <w:t>projects:</w:t>
      </w:r>
      <w:proofErr w:type="gramEnd"/>
      <w:r w:rsidRPr="001B1808">
        <w:rPr>
          <w:rFonts w:cstheme="minorHAnsi"/>
          <w:color w:val="000000"/>
          <w:sz w:val="24"/>
          <w:szCs w:val="24"/>
          <w:lang w:val="fr-FR"/>
        </w:rPr>
        <w:t> </w:t>
      </w:r>
      <w:hyperlink r:id="rId13" w:history="1">
        <w:r w:rsidRPr="001B1808">
          <w:rPr>
            <w:rFonts w:cstheme="minorHAnsi"/>
            <w:color w:val="0000FF"/>
            <w:sz w:val="24"/>
            <w:szCs w:val="24"/>
            <w:u w:val="single"/>
            <w:lang w:val="fr-FR"/>
          </w:rPr>
          <w:t>https://www.iassw-aiets.org/iassw-international-projects/</w:t>
        </w:r>
      </w:hyperlink>
    </w:p>
    <w:p w14:paraId="6F69EE22" w14:textId="77777777" w:rsidR="001B1808" w:rsidRPr="001B1808" w:rsidRDefault="001B1808" w:rsidP="001B1808">
      <w:pPr>
        <w:spacing w:after="0" w:line="240" w:lineRule="auto"/>
        <w:jc w:val="center"/>
        <w:outlineLvl w:val="0"/>
        <w:rPr>
          <w:rFonts w:cstheme="minorHAnsi"/>
          <w:b/>
          <w:color w:val="000000"/>
          <w:sz w:val="24"/>
          <w:szCs w:val="24"/>
          <w:lang w:val="fr-FR"/>
        </w:rPr>
      </w:pPr>
    </w:p>
    <w:p w14:paraId="4DE18EA1" w14:textId="77777777" w:rsidR="001B1808" w:rsidRPr="001B1808" w:rsidRDefault="001B1808" w:rsidP="001B1808">
      <w:pPr>
        <w:spacing w:after="0" w:line="240" w:lineRule="auto"/>
        <w:jc w:val="center"/>
        <w:outlineLvl w:val="0"/>
        <w:rPr>
          <w:rFonts w:cstheme="minorHAnsi"/>
          <w:b/>
          <w:color w:val="000000"/>
          <w:sz w:val="24"/>
          <w:szCs w:val="24"/>
          <w:lang w:val="fr-FR"/>
        </w:rPr>
      </w:pPr>
    </w:p>
    <w:p w14:paraId="61298F20" w14:textId="77777777" w:rsidR="001B1808" w:rsidRPr="001B1808" w:rsidRDefault="001B1808" w:rsidP="001B1808">
      <w:pPr>
        <w:spacing w:after="0" w:line="240" w:lineRule="auto"/>
        <w:jc w:val="center"/>
        <w:outlineLvl w:val="0"/>
        <w:rPr>
          <w:rFonts w:cstheme="minorHAnsi"/>
          <w:b/>
          <w:color w:val="000000"/>
          <w:sz w:val="24"/>
          <w:szCs w:val="24"/>
          <w:lang w:val="fr-FR"/>
        </w:rPr>
      </w:pPr>
    </w:p>
    <w:p w14:paraId="102BFF37" w14:textId="77777777" w:rsidR="00735682" w:rsidRPr="000B4CD8" w:rsidRDefault="00735682" w:rsidP="00735682">
      <w:pPr>
        <w:jc w:val="both"/>
        <w:outlineLvl w:val="0"/>
        <w:rPr>
          <w:rFonts w:cstheme="minorHAnsi"/>
          <w:b/>
          <w:color w:val="000000"/>
          <w:sz w:val="24"/>
          <w:szCs w:val="24"/>
        </w:rPr>
      </w:pPr>
      <w:r w:rsidRPr="000B4CD8">
        <w:rPr>
          <w:sz w:val="24"/>
          <w:szCs w:val="24"/>
        </w:rPr>
        <w:t xml:space="preserve">Professor Annamaria Campanini is the president of the International Association of Schools of Social Work and Retired Professor of Social Work at Milan Bicocca University. She holds a PHD from the University of Trieste and in 2009 she received an honorary doctorate from Loyola University in Chicago, for her leadership in International Social Work Education. Prof Campanini began her academic career in 1975. She has had a strongly developed interest in, and leadership of, Italian, </w:t>
      </w:r>
      <w:proofErr w:type="gramStart"/>
      <w:r w:rsidRPr="000B4CD8">
        <w:rPr>
          <w:sz w:val="24"/>
          <w:szCs w:val="24"/>
        </w:rPr>
        <w:t>European</w:t>
      </w:r>
      <w:proofErr w:type="gramEnd"/>
      <w:r w:rsidRPr="000B4CD8">
        <w:rPr>
          <w:sz w:val="24"/>
          <w:szCs w:val="24"/>
        </w:rPr>
        <w:t xml:space="preserve"> and International social work education. She was the coordinator of The European Social Work Thematic Network from </w:t>
      </w:r>
      <w:proofErr w:type="gramStart"/>
      <w:r w:rsidRPr="000B4CD8">
        <w:rPr>
          <w:sz w:val="24"/>
          <w:szCs w:val="24"/>
        </w:rPr>
        <w:t>2002-8, and</w:t>
      </w:r>
      <w:proofErr w:type="gramEnd"/>
      <w:r w:rsidRPr="000B4CD8">
        <w:rPr>
          <w:sz w:val="24"/>
          <w:szCs w:val="24"/>
        </w:rPr>
        <w:t xml:space="preserve"> was President of the European Association of Schools of Social Work, 2007-11. Prof Campanini’s academic interests have developed across a broad range of fields- evidenced by her being asked to edit Italy’s first ‘Dictionary of Social Work’ in 2013. During her career she has worked as a social worker, family therapist as well as professor, and is particularly interested in self-evaluation for social work, child protection, social work education and social work competences. She has a wide range of publications in English, French, Spanish, and Portuguese and serves on the editorial board of a raft of international social work journals.</w:t>
      </w:r>
    </w:p>
    <w:p w14:paraId="1264BA43" w14:textId="77777777" w:rsidR="001B1808" w:rsidRPr="001B1808" w:rsidRDefault="001B1808" w:rsidP="001B1808">
      <w:pPr>
        <w:spacing w:after="0" w:line="240" w:lineRule="auto"/>
        <w:jc w:val="center"/>
        <w:outlineLvl w:val="0"/>
        <w:rPr>
          <w:rFonts w:cstheme="minorHAnsi"/>
          <w:b/>
          <w:color w:val="000000"/>
          <w:sz w:val="24"/>
          <w:szCs w:val="24"/>
        </w:rPr>
      </w:pPr>
    </w:p>
    <w:p w14:paraId="3D4A4494" w14:textId="77777777" w:rsidR="001B1808" w:rsidRPr="001B1808" w:rsidRDefault="001B1808" w:rsidP="001B1808">
      <w:pPr>
        <w:spacing w:after="0" w:line="240" w:lineRule="auto"/>
        <w:jc w:val="center"/>
        <w:outlineLvl w:val="0"/>
        <w:rPr>
          <w:rFonts w:cstheme="minorHAnsi"/>
          <w:b/>
          <w:color w:val="000000"/>
          <w:sz w:val="24"/>
          <w:szCs w:val="24"/>
        </w:rPr>
      </w:pPr>
    </w:p>
    <w:p w14:paraId="6535A9FF" w14:textId="77777777" w:rsidR="001B1808" w:rsidRDefault="001B1808" w:rsidP="001B1808">
      <w:pPr>
        <w:spacing w:after="0" w:line="240" w:lineRule="auto"/>
        <w:jc w:val="center"/>
        <w:outlineLvl w:val="0"/>
        <w:rPr>
          <w:rFonts w:cstheme="minorHAnsi"/>
          <w:b/>
          <w:color w:val="000000"/>
          <w:sz w:val="24"/>
          <w:szCs w:val="24"/>
        </w:rPr>
      </w:pPr>
    </w:p>
    <w:p w14:paraId="6CE7AFD1" w14:textId="77777777" w:rsidR="007A2561" w:rsidRPr="001B1808" w:rsidRDefault="007A2561" w:rsidP="001B1808">
      <w:pPr>
        <w:spacing w:after="0" w:line="240" w:lineRule="auto"/>
        <w:jc w:val="center"/>
        <w:outlineLvl w:val="0"/>
        <w:rPr>
          <w:rFonts w:cstheme="minorHAnsi"/>
          <w:b/>
          <w:color w:val="000000"/>
          <w:sz w:val="24"/>
          <w:szCs w:val="24"/>
        </w:rPr>
      </w:pPr>
    </w:p>
    <w:p w14:paraId="6FCC1112" w14:textId="77777777" w:rsidR="001B1808" w:rsidRPr="001B1808" w:rsidRDefault="001B1808" w:rsidP="001B1808">
      <w:pPr>
        <w:spacing w:after="0" w:line="240" w:lineRule="auto"/>
        <w:jc w:val="center"/>
        <w:outlineLvl w:val="0"/>
        <w:rPr>
          <w:rFonts w:cstheme="minorHAnsi"/>
          <w:b/>
          <w:color w:val="000000"/>
          <w:sz w:val="24"/>
          <w:szCs w:val="24"/>
        </w:rPr>
      </w:pPr>
      <w:r w:rsidRPr="001B1808">
        <w:rPr>
          <w:rFonts w:cstheme="minorHAnsi"/>
          <w:b/>
          <w:color w:val="000000"/>
          <w:sz w:val="24"/>
          <w:szCs w:val="24"/>
        </w:rPr>
        <w:t>Prof. dr. Jane   McPherson</w:t>
      </w:r>
    </w:p>
    <w:p w14:paraId="02B7E3A4" w14:textId="77777777" w:rsidR="001B1808" w:rsidRPr="001B1808" w:rsidRDefault="001B1808" w:rsidP="001B1808">
      <w:pPr>
        <w:spacing w:after="0" w:line="240" w:lineRule="auto"/>
        <w:contextualSpacing/>
        <w:jc w:val="center"/>
        <w:outlineLvl w:val="0"/>
        <w:rPr>
          <w:rFonts w:eastAsia="ヒラギノ角ゴ Pro W3" w:cstheme="minorHAnsi"/>
          <w:b/>
          <w:bCs/>
          <w:color w:val="000000"/>
          <w:sz w:val="24"/>
          <w:szCs w:val="24"/>
        </w:rPr>
      </w:pPr>
      <w:r w:rsidRPr="001B1808">
        <w:rPr>
          <w:rFonts w:eastAsia="ヒラギノ角ゴ Pro W3" w:cstheme="minorHAnsi"/>
          <w:b/>
          <w:bCs/>
          <w:color w:val="000000"/>
          <w:sz w:val="24"/>
          <w:szCs w:val="24"/>
        </w:rPr>
        <w:t>School of Social Work, University of Georgia</w:t>
      </w:r>
    </w:p>
    <w:p w14:paraId="63A4C70B" w14:textId="77777777" w:rsidR="001B1808" w:rsidRPr="001B1808" w:rsidRDefault="001B1808" w:rsidP="001B1808">
      <w:pPr>
        <w:spacing w:after="0" w:line="240" w:lineRule="auto"/>
        <w:jc w:val="both"/>
        <w:rPr>
          <w:rFonts w:cstheme="minorHAnsi"/>
          <w:sz w:val="24"/>
          <w:szCs w:val="24"/>
        </w:rPr>
      </w:pPr>
    </w:p>
    <w:p w14:paraId="4374E13E" w14:textId="77777777" w:rsidR="001B1808" w:rsidRPr="001B1808" w:rsidRDefault="001B1808" w:rsidP="001B1808">
      <w:pPr>
        <w:spacing w:after="0" w:line="240" w:lineRule="auto"/>
        <w:jc w:val="center"/>
        <w:rPr>
          <w:rFonts w:cstheme="minorHAnsi"/>
          <w:b/>
          <w:bCs/>
          <w:sz w:val="24"/>
          <w:szCs w:val="24"/>
        </w:rPr>
      </w:pPr>
      <w:r w:rsidRPr="001B1808">
        <w:rPr>
          <w:rFonts w:cstheme="minorHAnsi"/>
          <w:b/>
          <w:bCs/>
          <w:sz w:val="24"/>
          <w:szCs w:val="24"/>
        </w:rPr>
        <w:t xml:space="preserve">“A Rights-based Approach to Professional and Organizational History Requires Transparency and Promotes </w:t>
      </w:r>
      <w:proofErr w:type="gramStart"/>
      <w:r w:rsidRPr="001B1808">
        <w:rPr>
          <w:rFonts w:cstheme="minorHAnsi"/>
          <w:b/>
          <w:bCs/>
          <w:sz w:val="24"/>
          <w:szCs w:val="24"/>
        </w:rPr>
        <w:t>Accountability</w:t>
      </w:r>
      <w:proofErr w:type="gramEnd"/>
      <w:r w:rsidRPr="001B1808">
        <w:rPr>
          <w:rFonts w:cstheme="minorHAnsi"/>
          <w:b/>
          <w:bCs/>
          <w:sz w:val="24"/>
          <w:szCs w:val="24"/>
        </w:rPr>
        <w:t>”</w:t>
      </w:r>
    </w:p>
    <w:p w14:paraId="75F1D5BF" w14:textId="77777777" w:rsidR="001B1808" w:rsidRPr="001B1808" w:rsidRDefault="001B1808" w:rsidP="001B1808">
      <w:pPr>
        <w:spacing w:after="0" w:line="240" w:lineRule="auto"/>
        <w:jc w:val="both"/>
        <w:rPr>
          <w:rFonts w:cstheme="minorHAnsi"/>
          <w:sz w:val="24"/>
          <w:szCs w:val="24"/>
        </w:rPr>
      </w:pPr>
    </w:p>
    <w:p w14:paraId="59A1F280" w14:textId="77777777" w:rsidR="001B1808" w:rsidRPr="001B1808" w:rsidRDefault="001B1808" w:rsidP="001B1808">
      <w:pPr>
        <w:spacing w:after="0" w:line="240" w:lineRule="auto"/>
        <w:rPr>
          <w:rFonts w:ascii="Calibri" w:hAnsi="Calibri" w:cs="Calibri"/>
          <w:color w:val="000000"/>
          <w:sz w:val="24"/>
          <w:szCs w:val="24"/>
        </w:rPr>
      </w:pPr>
      <w:r w:rsidRPr="001B1808">
        <w:rPr>
          <w:rFonts w:ascii="Calibri" w:hAnsi="Calibri" w:cs="Calibri"/>
          <w:b/>
          <w:bCs/>
          <w:color w:val="000000"/>
          <w:sz w:val="24"/>
          <w:szCs w:val="24"/>
        </w:rPr>
        <w:t>Abstract:</w:t>
      </w:r>
      <w:r w:rsidRPr="001B1808">
        <w:rPr>
          <w:rFonts w:ascii="Calibri" w:hAnsi="Calibri" w:cs="Calibri"/>
          <w:color w:val="000000"/>
          <w:sz w:val="24"/>
          <w:szCs w:val="24"/>
        </w:rPr>
        <w:t> </w:t>
      </w:r>
    </w:p>
    <w:p w14:paraId="34E10AEB" w14:textId="77777777" w:rsidR="001B1808" w:rsidRPr="001B1808" w:rsidRDefault="001B1808" w:rsidP="001B1808">
      <w:pPr>
        <w:spacing w:after="0" w:line="240" w:lineRule="auto"/>
        <w:jc w:val="both"/>
        <w:rPr>
          <w:rFonts w:cstheme="minorHAnsi"/>
          <w:sz w:val="24"/>
          <w:szCs w:val="24"/>
        </w:rPr>
      </w:pPr>
    </w:p>
    <w:p w14:paraId="386C9ADC" w14:textId="77777777" w:rsidR="001B1808" w:rsidRPr="001B1808" w:rsidRDefault="001B1808" w:rsidP="001B1808">
      <w:pPr>
        <w:spacing w:after="0" w:line="240" w:lineRule="auto"/>
        <w:jc w:val="both"/>
        <w:rPr>
          <w:rFonts w:cstheme="minorHAnsi"/>
          <w:sz w:val="24"/>
          <w:szCs w:val="24"/>
        </w:rPr>
      </w:pPr>
      <w:r w:rsidRPr="001B1808">
        <w:rPr>
          <w:rFonts w:cstheme="minorHAnsi"/>
          <w:sz w:val="24"/>
          <w:szCs w:val="24"/>
        </w:rPr>
        <w:t xml:space="preserve">This presentation begins with an overview of Human Rights Based Practice in Social Work (Mapp, McPherson, </w:t>
      </w:r>
      <w:proofErr w:type="spellStart"/>
      <w:r w:rsidRPr="001B1808">
        <w:rPr>
          <w:rFonts w:cstheme="minorHAnsi"/>
          <w:sz w:val="24"/>
          <w:szCs w:val="24"/>
        </w:rPr>
        <w:t>Androff</w:t>
      </w:r>
      <w:proofErr w:type="spellEnd"/>
      <w:r w:rsidRPr="001B1808">
        <w:rPr>
          <w:rFonts w:cstheme="minorHAnsi"/>
          <w:sz w:val="24"/>
          <w:szCs w:val="24"/>
        </w:rPr>
        <w:t xml:space="preserve">, &amp; </w:t>
      </w:r>
      <w:proofErr w:type="spellStart"/>
      <w:r w:rsidRPr="001B1808">
        <w:rPr>
          <w:rFonts w:cstheme="minorHAnsi"/>
          <w:sz w:val="24"/>
          <w:szCs w:val="24"/>
        </w:rPr>
        <w:t>Gatenio</w:t>
      </w:r>
      <w:proofErr w:type="spellEnd"/>
      <w:r w:rsidRPr="001B1808">
        <w:rPr>
          <w:rFonts w:cstheme="minorHAnsi"/>
          <w:sz w:val="24"/>
          <w:szCs w:val="24"/>
        </w:rPr>
        <w:t xml:space="preserve"> Gabel, 2019; McPherson &amp; Abell, 2020) with attention to the human rights principles of human dignity, participation, antidiscrimination, transparency, and accountability. Building on this foundation, the presenter will argue that learning about our professional, organizational, and national histories is a necessary strategy for putting human rights principles into practice. </w:t>
      </w:r>
      <w:proofErr w:type="gramStart"/>
      <w:r w:rsidRPr="001B1808">
        <w:rPr>
          <w:rFonts w:cstheme="minorHAnsi"/>
          <w:sz w:val="24"/>
          <w:szCs w:val="24"/>
        </w:rPr>
        <w:t>In order to</w:t>
      </w:r>
      <w:proofErr w:type="gramEnd"/>
      <w:r w:rsidRPr="001B1808">
        <w:rPr>
          <w:rFonts w:cstheme="minorHAnsi"/>
          <w:sz w:val="24"/>
          <w:szCs w:val="24"/>
        </w:rPr>
        <w:t xml:space="preserve"> promote human dignity and participatory practices in all aspects of our profession (i.e., practice, research, leadership, and education), we must be transparent about our past discriminatory or exclusionary practices. Having assessed and identified where we may have failed to uphold our professional ethics, we must prepare ourselves to be accountable today.</w:t>
      </w:r>
    </w:p>
    <w:p w14:paraId="397DBA52" w14:textId="77777777" w:rsidR="001B1808" w:rsidRPr="001B1808" w:rsidRDefault="001B1808" w:rsidP="001B1808">
      <w:pPr>
        <w:spacing w:after="0" w:line="240" w:lineRule="auto"/>
        <w:jc w:val="both"/>
        <w:rPr>
          <w:rFonts w:cstheme="minorHAnsi"/>
          <w:sz w:val="24"/>
          <w:szCs w:val="24"/>
        </w:rPr>
      </w:pPr>
    </w:p>
    <w:p w14:paraId="2761B1CF" w14:textId="77777777" w:rsidR="001B1808" w:rsidRPr="001B1808" w:rsidRDefault="001B1808" w:rsidP="001B1808">
      <w:pPr>
        <w:spacing w:after="0" w:line="240" w:lineRule="auto"/>
        <w:jc w:val="both"/>
        <w:rPr>
          <w:rFonts w:cstheme="minorHAnsi"/>
          <w:sz w:val="24"/>
          <w:szCs w:val="24"/>
        </w:rPr>
      </w:pPr>
      <w:r w:rsidRPr="001B1808">
        <w:rPr>
          <w:rFonts w:cstheme="minorHAnsi"/>
          <w:sz w:val="24"/>
          <w:szCs w:val="24"/>
        </w:rPr>
        <w:t xml:space="preserve">The presenter will illustrate these ideas with examples from her own practice at the University of Georgia (UGA; McPherson, 2023). She will share examples, including race-based slavery within her university, and local labor practices (including child labor and </w:t>
      </w:r>
      <w:proofErr w:type="gramStart"/>
      <w:r w:rsidRPr="001B1808">
        <w:rPr>
          <w:rFonts w:cstheme="minorHAnsi"/>
          <w:sz w:val="24"/>
          <w:szCs w:val="24"/>
        </w:rPr>
        <w:t>racially-exclusionary</w:t>
      </w:r>
      <w:proofErr w:type="gramEnd"/>
      <w:r w:rsidRPr="001B1808">
        <w:rPr>
          <w:rFonts w:cstheme="minorHAnsi"/>
          <w:sz w:val="24"/>
          <w:szCs w:val="24"/>
        </w:rPr>
        <w:t xml:space="preserve"> workplaces). She will show how social work evolved in this climate of injustice and absorbed the racist, sexist, and classist attitudes and practices that were prevalent at the time. The presenter will provide a model for including these histories (and historical methodologies) into teaching social work at the BSW, MSW, and PhD levels.</w:t>
      </w:r>
    </w:p>
    <w:p w14:paraId="69EF19C1" w14:textId="77777777" w:rsidR="001B1808" w:rsidRPr="001B1808" w:rsidRDefault="001B1808" w:rsidP="001B1808">
      <w:pPr>
        <w:spacing w:after="0" w:line="240" w:lineRule="auto"/>
        <w:jc w:val="both"/>
        <w:rPr>
          <w:rFonts w:cstheme="minorHAnsi"/>
          <w:sz w:val="24"/>
          <w:szCs w:val="24"/>
        </w:rPr>
      </w:pPr>
    </w:p>
    <w:p w14:paraId="14BBECDD" w14:textId="77777777" w:rsidR="001B1808" w:rsidRPr="001B1808" w:rsidRDefault="001B1808" w:rsidP="001B1808">
      <w:pPr>
        <w:spacing w:after="0" w:line="240" w:lineRule="auto"/>
        <w:jc w:val="both"/>
        <w:rPr>
          <w:rFonts w:cstheme="minorHAnsi"/>
          <w:sz w:val="24"/>
          <w:szCs w:val="24"/>
        </w:rPr>
      </w:pPr>
      <w:r w:rsidRPr="001B1808">
        <w:rPr>
          <w:rFonts w:cstheme="minorHAnsi"/>
          <w:sz w:val="24"/>
          <w:szCs w:val="24"/>
        </w:rPr>
        <w:t xml:space="preserve">Finally, the presenter will discuss accountability by looking at social work’s involvement in the practice of “urban renewal.” In the US, urban renewal was a 1960s Federal program that allowed cities to bulldoze low-income neighborhoods to make “better” use of the land. James Baldwin famously rebranded such “renewal” as “Negro Removal.” At UGA, social work students and faculty are wrestling with the impact of our role in urban </w:t>
      </w:r>
      <w:proofErr w:type="gramStart"/>
      <w:r w:rsidRPr="001B1808">
        <w:rPr>
          <w:rFonts w:cstheme="minorHAnsi"/>
          <w:sz w:val="24"/>
          <w:szCs w:val="24"/>
        </w:rPr>
        <w:t>renewal, and</w:t>
      </w:r>
      <w:proofErr w:type="gramEnd"/>
      <w:r w:rsidRPr="001B1808">
        <w:rPr>
          <w:rFonts w:cstheme="minorHAnsi"/>
          <w:sz w:val="24"/>
          <w:szCs w:val="24"/>
        </w:rPr>
        <w:t xml:space="preserve"> engaging with affected community members about next steps towards repair.</w:t>
      </w:r>
    </w:p>
    <w:p w14:paraId="087A9568" w14:textId="77777777" w:rsidR="001B1808" w:rsidRPr="001B1808" w:rsidRDefault="001B1808" w:rsidP="001B1808">
      <w:pPr>
        <w:spacing w:after="0" w:line="240" w:lineRule="auto"/>
        <w:jc w:val="both"/>
        <w:rPr>
          <w:rFonts w:cstheme="minorHAnsi"/>
          <w:sz w:val="24"/>
          <w:szCs w:val="24"/>
        </w:rPr>
      </w:pPr>
    </w:p>
    <w:p w14:paraId="61C27652" w14:textId="77777777" w:rsidR="001B1808" w:rsidRPr="001B1808" w:rsidRDefault="001B1808" w:rsidP="001B1808">
      <w:pPr>
        <w:spacing w:after="0" w:line="240" w:lineRule="auto"/>
        <w:jc w:val="both"/>
        <w:rPr>
          <w:rFonts w:cstheme="minorHAnsi"/>
          <w:b/>
          <w:bCs/>
          <w:sz w:val="24"/>
          <w:szCs w:val="24"/>
        </w:rPr>
      </w:pPr>
      <w:r w:rsidRPr="001B1808">
        <w:rPr>
          <w:rFonts w:cstheme="minorHAnsi"/>
          <w:b/>
          <w:bCs/>
          <w:sz w:val="24"/>
          <w:szCs w:val="24"/>
        </w:rPr>
        <w:t>Key references:</w:t>
      </w:r>
    </w:p>
    <w:p w14:paraId="7C4202D3" w14:textId="77777777" w:rsidR="001B1808" w:rsidRPr="001B1808" w:rsidRDefault="001B1808" w:rsidP="001B1808">
      <w:pPr>
        <w:spacing w:after="0" w:line="240" w:lineRule="auto"/>
        <w:jc w:val="both"/>
        <w:rPr>
          <w:rFonts w:cstheme="minorHAnsi"/>
          <w:sz w:val="24"/>
          <w:szCs w:val="24"/>
        </w:rPr>
      </w:pPr>
    </w:p>
    <w:p w14:paraId="0B734D18" w14:textId="77777777" w:rsidR="001B1808" w:rsidRPr="001B1808" w:rsidRDefault="001B1808" w:rsidP="001B1808">
      <w:pPr>
        <w:tabs>
          <w:tab w:val="center" w:pos="4320"/>
          <w:tab w:val="right" w:pos="8640"/>
        </w:tabs>
        <w:spacing w:after="0" w:line="240" w:lineRule="auto"/>
        <w:jc w:val="both"/>
        <w:rPr>
          <w:rFonts w:eastAsiaTheme="minorEastAsia" w:cstheme="minorHAnsi"/>
          <w:sz w:val="24"/>
          <w:szCs w:val="24"/>
        </w:rPr>
      </w:pPr>
      <w:r w:rsidRPr="001B1808">
        <w:rPr>
          <w:rFonts w:eastAsiaTheme="minorEastAsia" w:cstheme="minorHAnsi"/>
          <w:sz w:val="24"/>
          <w:szCs w:val="24"/>
        </w:rPr>
        <w:t xml:space="preserve">McPherson, J. (2023). Social work’s complex cloth: Teaching hard history in an antebellum cotton mill. </w:t>
      </w:r>
      <w:r w:rsidRPr="001B1808">
        <w:rPr>
          <w:rFonts w:eastAsiaTheme="minorEastAsia" w:cstheme="minorHAnsi"/>
          <w:i/>
          <w:iCs/>
          <w:sz w:val="24"/>
          <w:szCs w:val="24"/>
        </w:rPr>
        <w:t xml:space="preserve">Critical and Radical Social Work. </w:t>
      </w:r>
      <w:r w:rsidRPr="001B1808">
        <w:rPr>
          <w:rFonts w:eastAsiaTheme="minorEastAsia" w:cstheme="minorHAnsi"/>
          <w:sz w:val="24"/>
          <w:szCs w:val="24"/>
        </w:rPr>
        <w:t>https://doi.org/10.1332/204986021X16731232086522</w:t>
      </w:r>
    </w:p>
    <w:p w14:paraId="61614FAF" w14:textId="77777777" w:rsidR="001B1808" w:rsidRPr="001B1808" w:rsidRDefault="001B1808" w:rsidP="001B1808">
      <w:pPr>
        <w:spacing w:after="0" w:line="240" w:lineRule="auto"/>
        <w:jc w:val="both"/>
        <w:rPr>
          <w:rFonts w:cstheme="minorHAnsi"/>
          <w:sz w:val="24"/>
          <w:szCs w:val="24"/>
        </w:rPr>
      </w:pPr>
    </w:p>
    <w:p w14:paraId="6D3ACEBA" w14:textId="77777777" w:rsidR="001B1808" w:rsidRPr="001B1808" w:rsidRDefault="001B1808" w:rsidP="001B1808">
      <w:pPr>
        <w:tabs>
          <w:tab w:val="left" w:pos="630"/>
          <w:tab w:val="center" w:pos="4320"/>
          <w:tab w:val="right" w:pos="8640"/>
        </w:tabs>
        <w:spacing w:after="0" w:line="240" w:lineRule="auto"/>
        <w:contextualSpacing/>
        <w:jc w:val="both"/>
        <w:rPr>
          <w:rFonts w:eastAsiaTheme="minorEastAsia" w:cstheme="minorHAnsi"/>
          <w:sz w:val="24"/>
          <w:szCs w:val="24"/>
        </w:rPr>
      </w:pPr>
      <w:r w:rsidRPr="001B1808">
        <w:rPr>
          <w:rFonts w:eastAsiaTheme="minorEastAsia" w:cstheme="minorHAnsi"/>
          <w:iCs/>
          <w:sz w:val="24"/>
          <w:szCs w:val="24"/>
        </w:rPr>
        <w:t xml:space="preserve">McPherson, J. &amp; Abell, N. (2020). Measuring rights-based practice: Introducing the Human Rights Methods in Social Work scales. </w:t>
      </w:r>
      <w:r w:rsidRPr="001B1808">
        <w:rPr>
          <w:rFonts w:eastAsiaTheme="minorEastAsia" w:cstheme="minorHAnsi"/>
          <w:i/>
          <w:iCs/>
          <w:sz w:val="24"/>
          <w:szCs w:val="24"/>
        </w:rPr>
        <w:t xml:space="preserve">British Journal of Social Work, </w:t>
      </w:r>
      <w:r w:rsidRPr="001B1808">
        <w:rPr>
          <w:rFonts w:eastAsiaTheme="minorEastAsia" w:cstheme="minorHAnsi"/>
          <w:i/>
          <w:sz w:val="24"/>
          <w:szCs w:val="24"/>
        </w:rPr>
        <w:t>50</w:t>
      </w:r>
      <w:r w:rsidRPr="001B1808">
        <w:rPr>
          <w:rFonts w:eastAsiaTheme="minorEastAsia" w:cstheme="minorHAnsi"/>
          <w:sz w:val="24"/>
          <w:szCs w:val="24"/>
        </w:rPr>
        <w:t>, 222–242. doi:10.1093/</w:t>
      </w:r>
      <w:proofErr w:type="spellStart"/>
      <w:r w:rsidRPr="001B1808">
        <w:rPr>
          <w:rFonts w:eastAsiaTheme="minorEastAsia" w:cstheme="minorHAnsi"/>
          <w:sz w:val="24"/>
          <w:szCs w:val="24"/>
        </w:rPr>
        <w:t>bjsw</w:t>
      </w:r>
      <w:proofErr w:type="spellEnd"/>
      <w:r w:rsidRPr="001B1808">
        <w:rPr>
          <w:rFonts w:eastAsiaTheme="minorEastAsia" w:cstheme="minorHAnsi"/>
          <w:sz w:val="24"/>
          <w:szCs w:val="24"/>
        </w:rPr>
        <w:t>/bcz132</w:t>
      </w:r>
    </w:p>
    <w:p w14:paraId="0419B3D4" w14:textId="77777777" w:rsidR="001B1808" w:rsidRPr="001B1808" w:rsidRDefault="001B1808" w:rsidP="001B1808">
      <w:pPr>
        <w:spacing w:after="0" w:line="240" w:lineRule="auto"/>
        <w:jc w:val="both"/>
        <w:rPr>
          <w:rFonts w:cstheme="minorHAnsi"/>
          <w:sz w:val="24"/>
          <w:szCs w:val="24"/>
        </w:rPr>
      </w:pPr>
    </w:p>
    <w:p w14:paraId="69148209" w14:textId="77777777" w:rsidR="001B1808" w:rsidRPr="001B1808" w:rsidRDefault="001B1808" w:rsidP="001B1808">
      <w:pPr>
        <w:tabs>
          <w:tab w:val="left" w:pos="630"/>
          <w:tab w:val="center" w:pos="4320"/>
          <w:tab w:val="right" w:pos="8640"/>
        </w:tabs>
        <w:spacing w:after="0" w:line="240" w:lineRule="auto"/>
        <w:contextualSpacing/>
        <w:jc w:val="both"/>
        <w:rPr>
          <w:rFonts w:eastAsiaTheme="minorEastAsia" w:cstheme="minorHAnsi"/>
          <w:i/>
          <w:sz w:val="24"/>
          <w:szCs w:val="24"/>
        </w:rPr>
      </w:pPr>
      <w:r w:rsidRPr="001B1808">
        <w:rPr>
          <w:rFonts w:eastAsiaTheme="minorEastAsia" w:cstheme="minorHAnsi"/>
          <w:sz w:val="24"/>
          <w:szCs w:val="24"/>
        </w:rPr>
        <w:t xml:space="preserve">Mapp, S., McPherson, J., </w:t>
      </w:r>
      <w:proofErr w:type="spellStart"/>
      <w:r w:rsidRPr="001B1808">
        <w:rPr>
          <w:rFonts w:eastAsiaTheme="minorEastAsia" w:cstheme="minorHAnsi"/>
          <w:sz w:val="24"/>
          <w:szCs w:val="24"/>
        </w:rPr>
        <w:t>Androff</w:t>
      </w:r>
      <w:proofErr w:type="spellEnd"/>
      <w:r w:rsidRPr="001B1808">
        <w:rPr>
          <w:rFonts w:eastAsiaTheme="minorEastAsia" w:cstheme="minorHAnsi"/>
          <w:sz w:val="24"/>
          <w:szCs w:val="24"/>
        </w:rPr>
        <w:t xml:space="preserve">, D.A., &amp; </w:t>
      </w:r>
      <w:proofErr w:type="spellStart"/>
      <w:r w:rsidRPr="001B1808">
        <w:rPr>
          <w:rFonts w:eastAsiaTheme="minorEastAsia" w:cstheme="minorHAnsi"/>
          <w:sz w:val="24"/>
          <w:szCs w:val="24"/>
        </w:rPr>
        <w:t>Gatenio</w:t>
      </w:r>
      <w:proofErr w:type="spellEnd"/>
      <w:r w:rsidRPr="001B1808">
        <w:rPr>
          <w:rFonts w:eastAsiaTheme="minorEastAsia" w:cstheme="minorHAnsi"/>
          <w:sz w:val="24"/>
          <w:szCs w:val="24"/>
        </w:rPr>
        <w:t xml:space="preserve"> Gabel, S. (2019). Social work is a human rights profession. </w:t>
      </w:r>
      <w:r w:rsidRPr="001B1808">
        <w:rPr>
          <w:rFonts w:eastAsiaTheme="minorEastAsia" w:cstheme="minorHAnsi"/>
          <w:i/>
          <w:iCs/>
          <w:sz w:val="24"/>
          <w:szCs w:val="24"/>
        </w:rPr>
        <w:t>Social Work, 64</w:t>
      </w:r>
      <w:r w:rsidRPr="001B1808">
        <w:rPr>
          <w:rFonts w:eastAsiaTheme="minorEastAsia" w:cstheme="minorHAnsi"/>
          <w:sz w:val="24"/>
          <w:szCs w:val="24"/>
        </w:rPr>
        <w:t>(3), 259-269. doi:10.1093/</w:t>
      </w:r>
      <w:proofErr w:type="spellStart"/>
      <w:r w:rsidRPr="001B1808">
        <w:rPr>
          <w:rFonts w:eastAsiaTheme="minorEastAsia" w:cstheme="minorHAnsi"/>
          <w:sz w:val="24"/>
          <w:szCs w:val="24"/>
        </w:rPr>
        <w:t>sw</w:t>
      </w:r>
      <w:proofErr w:type="spellEnd"/>
      <w:r w:rsidRPr="001B1808">
        <w:rPr>
          <w:rFonts w:eastAsiaTheme="minorEastAsia" w:cstheme="minorHAnsi"/>
          <w:sz w:val="24"/>
          <w:szCs w:val="24"/>
        </w:rPr>
        <w:t>/swz023</w:t>
      </w:r>
      <w:r w:rsidRPr="001B1808">
        <w:rPr>
          <w:rFonts w:eastAsiaTheme="minorEastAsia" w:cstheme="minorHAnsi"/>
          <w:i/>
          <w:sz w:val="24"/>
          <w:szCs w:val="24"/>
        </w:rPr>
        <w:t> </w:t>
      </w:r>
    </w:p>
    <w:p w14:paraId="52CD920C" w14:textId="77777777" w:rsidR="001B1808" w:rsidRPr="001B1808" w:rsidRDefault="001B1808" w:rsidP="001B1808">
      <w:pPr>
        <w:spacing w:after="0" w:line="240" w:lineRule="auto"/>
        <w:jc w:val="both"/>
        <w:rPr>
          <w:rFonts w:cstheme="minorHAnsi"/>
          <w:sz w:val="24"/>
          <w:szCs w:val="24"/>
        </w:rPr>
      </w:pPr>
    </w:p>
    <w:p w14:paraId="3368BD16" w14:textId="77777777" w:rsidR="001B1808" w:rsidRPr="001B1808" w:rsidRDefault="001B1808" w:rsidP="001B1808">
      <w:pPr>
        <w:spacing w:after="0" w:line="240" w:lineRule="auto"/>
        <w:jc w:val="both"/>
        <w:rPr>
          <w:rFonts w:cstheme="minorHAnsi"/>
          <w:b/>
          <w:bCs/>
          <w:sz w:val="24"/>
          <w:szCs w:val="24"/>
        </w:rPr>
      </w:pPr>
      <w:r w:rsidRPr="001B1808">
        <w:rPr>
          <w:rFonts w:cstheme="minorHAnsi"/>
          <w:b/>
          <w:bCs/>
          <w:sz w:val="24"/>
          <w:szCs w:val="24"/>
        </w:rPr>
        <w:t>Recommended readings:</w:t>
      </w:r>
    </w:p>
    <w:p w14:paraId="542ACFF4" w14:textId="77777777" w:rsidR="001B1808" w:rsidRPr="001B1808" w:rsidRDefault="001B1808" w:rsidP="001B1808">
      <w:pPr>
        <w:spacing w:after="0" w:line="240" w:lineRule="auto"/>
        <w:jc w:val="both"/>
        <w:rPr>
          <w:rFonts w:eastAsiaTheme="minorEastAsia" w:cstheme="minorHAnsi"/>
          <w:sz w:val="24"/>
          <w:szCs w:val="24"/>
        </w:rPr>
      </w:pPr>
    </w:p>
    <w:p w14:paraId="0978B11D" w14:textId="77777777" w:rsidR="001B1808" w:rsidRPr="001B1808" w:rsidRDefault="001B1808" w:rsidP="001B1808">
      <w:pPr>
        <w:tabs>
          <w:tab w:val="center" w:pos="4320"/>
          <w:tab w:val="right" w:pos="8640"/>
        </w:tabs>
        <w:spacing w:after="0" w:line="240" w:lineRule="auto"/>
        <w:jc w:val="both"/>
        <w:rPr>
          <w:rFonts w:eastAsiaTheme="minorEastAsia" w:cstheme="minorHAnsi"/>
          <w:i/>
          <w:iCs/>
          <w:sz w:val="24"/>
          <w:szCs w:val="24"/>
        </w:rPr>
      </w:pPr>
      <w:r w:rsidRPr="001B1808">
        <w:rPr>
          <w:rFonts w:eastAsiaTheme="minorEastAsia" w:cstheme="minorHAnsi"/>
          <w:sz w:val="24"/>
          <w:szCs w:val="24"/>
        </w:rPr>
        <w:t xml:space="preserve">Chapman, </w:t>
      </w:r>
      <w:proofErr w:type="gramStart"/>
      <w:r w:rsidRPr="001B1808">
        <w:rPr>
          <w:rFonts w:eastAsiaTheme="minorEastAsia" w:cstheme="minorHAnsi"/>
          <w:sz w:val="24"/>
          <w:szCs w:val="24"/>
        </w:rPr>
        <w:t>C.</w:t>
      </w:r>
      <w:proofErr w:type="gramEnd"/>
      <w:r w:rsidRPr="001B1808">
        <w:rPr>
          <w:rFonts w:eastAsiaTheme="minorEastAsia" w:cstheme="minorHAnsi"/>
          <w:sz w:val="24"/>
          <w:szCs w:val="24"/>
        </w:rPr>
        <w:t xml:space="preserve"> and Withers, A.J. (2019). </w:t>
      </w:r>
      <w:r w:rsidRPr="001B1808">
        <w:rPr>
          <w:rFonts w:eastAsiaTheme="minorEastAsia" w:cstheme="minorHAnsi"/>
          <w:i/>
          <w:iCs/>
          <w:sz w:val="24"/>
          <w:szCs w:val="24"/>
        </w:rPr>
        <w:t>Violent History of Benevolence: Interlocking</w:t>
      </w:r>
    </w:p>
    <w:p w14:paraId="762F6778" w14:textId="77777777" w:rsidR="001B1808" w:rsidRPr="001B1808" w:rsidRDefault="001B1808" w:rsidP="001B1808">
      <w:pPr>
        <w:tabs>
          <w:tab w:val="center" w:pos="4320"/>
          <w:tab w:val="right" w:pos="8640"/>
        </w:tabs>
        <w:spacing w:after="0" w:line="240" w:lineRule="auto"/>
        <w:jc w:val="both"/>
        <w:rPr>
          <w:rFonts w:eastAsiaTheme="minorEastAsia" w:cstheme="minorHAnsi"/>
          <w:sz w:val="24"/>
          <w:szCs w:val="24"/>
        </w:rPr>
      </w:pPr>
      <w:r w:rsidRPr="001B1808">
        <w:rPr>
          <w:rFonts w:eastAsiaTheme="minorEastAsia" w:cstheme="minorHAnsi"/>
          <w:i/>
          <w:iCs/>
          <w:sz w:val="24"/>
          <w:szCs w:val="24"/>
        </w:rPr>
        <w:t>Oppression in the Moral Economies of Social Working</w:t>
      </w:r>
      <w:r w:rsidRPr="001B1808">
        <w:rPr>
          <w:rFonts w:eastAsiaTheme="minorEastAsia" w:cstheme="minorHAnsi"/>
          <w:sz w:val="24"/>
          <w:szCs w:val="24"/>
        </w:rPr>
        <w:t>. Toronto: University of Toronto</w:t>
      </w:r>
    </w:p>
    <w:p w14:paraId="13A160CE" w14:textId="77777777" w:rsidR="001B1808" w:rsidRPr="001B1808" w:rsidRDefault="001B1808" w:rsidP="001B1808">
      <w:pPr>
        <w:spacing w:after="0" w:line="240" w:lineRule="auto"/>
        <w:jc w:val="both"/>
        <w:rPr>
          <w:rFonts w:eastAsiaTheme="minorEastAsia" w:cstheme="minorHAnsi"/>
          <w:sz w:val="24"/>
          <w:szCs w:val="24"/>
        </w:rPr>
      </w:pPr>
      <w:r w:rsidRPr="001B1808">
        <w:rPr>
          <w:rFonts w:eastAsiaTheme="minorEastAsia" w:cstheme="minorHAnsi"/>
          <w:sz w:val="24"/>
          <w:szCs w:val="24"/>
        </w:rPr>
        <w:t>Press.</w:t>
      </w:r>
    </w:p>
    <w:p w14:paraId="310B7C34" w14:textId="77777777" w:rsidR="001B1808" w:rsidRPr="001B1808" w:rsidRDefault="001B1808" w:rsidP="001B1808">
      <w:pPr>
        <w:spacing w:after="0" w:line="240" w:lineRule="auto"/>
        <w:jc w:val="both"/>
        <w:rPr>
          <w:rFonts w:cstheme="minorHAnsi"/>
          <w:sz w:val="24"/>
          <w:szCs w:val="24"/>
        </w:rPr>
      </w:pPr>
      <w:r w:rsidRPr="001B1808">
        <w:rPr>
          <w:rFonts w:cstheme="minorHAnsi"/>
          <w:sz w:val="24"/>
          <w:szCs w:val="24"/>
        </w:rPr>
        <w:t xml:space="preserve">Danto, Elizabeth Ann. (2008). </w:t>
      </w:r>
      <w:r w:rsidRPr="001B1808">
        <w:rPr>
          <w:rFonts w:cstheme="minorHAnsi"/>
          <w:i/>
          <w:sz w:val="24"/>
          <w:szCs w:val="24"/>
        </w:rPr>
        <w:t>Historical research</w:t>
      </w:r>
      <w:r w:rsidRPr="001B1808">
        <w:rPr>
          <w:rFonts w:cstheme="minorHAnsi"/>
          <w:sz w:val="24"/>
          <w:szCs w:val="24"/>
        </w:rPr>
        <w:t>. New York: Oxford University Press.</w:t>
      </w:r>
    </w:p>
    <w:p w14:paraId="20A8A7AA" w14:textId="77777777" w:rsidR="001B1808" w:rsidRPr="001B1808" w:rsidRDefault="001B1808" w:rsidP="001B1808">
      <w:pPr>
        <w:spacing w:after="0" w:line="240" w:lineRule="auto"/>
        <w:jc w:val="both"/>
        <w:rPr>
          <w:rFonts w:cstheme="minorHAnsi"/>
          <w:sz w:val="24"/>
          <w:szCs w:val="24"/>
        </w:rPr>
      </w:pPr>
      <w:proofErr w:type="spellStart"/>
      <w:proofErr w:type="gramStart"/>
      <w:r w:rsidRPr="001B1808">
        <w:rPr>
          <w:rFonts w:cstheme="minorHAnsi"/>
          <w:sz w:val="24"/>
          <w:szCs w:val="24"/>
        </w:rPr>
        <w:t>Ioakimidis,V</w:t>
      </w:r>
      <w:proofErr w:type="spellEnd"/>
      <w:r w:rsidRPr="001B1808">
        <w:rPr>
          <w:rFonts w:cstheme="minorHAnsi"/>
          <w:sz w:val="24"/>
          <w:szCs w:val="24"/>
        </w:rPr>
        <w:t>.</w:t>
      </w:r>
      <w:proofErr w:type="gramEnd"/>
      <w:r w:rsidRPr="001B1808">
        <w:rPr>
          <w:rFonts w:cstheme="minorHAnsi"/>
          <w:sz w:val="24"/>
          <w:szCs w:val="24"/>
        </w:rPr>
        <w:t xml:space="preserve"> and Trimikliniotis, N. (2020) Making sense of social work’s troubled past: Professional identity, collective memory and the quest for historical justice, </w:t>
      </w:r>
      <w:r w:rsidRPr="001B1808">
        <w:rPr>
          <w:rFonts w:cstheme="minorHAnsi"/>
          <w:i/>
          <w:iCs/>
          <w:sz w:val="24"/>
          <w:szCs w:val="24"/>
        </w:rPr>
        <w:t>The British Journal of Social Work, 50</w:t>
      </w:r>
      <w:r w:rsidRPr="001B1808">
        <w:rPr>
          <w:rFonts w:cstheme="minorHAnsi"/>
          <w:sz w:val="24"/>
          <w:szCs w:val="24"/>
        </w:rPr>
        <w:t xml:space="preserve">(6): 1890–908. </w:t>
      </w:r>
      <w:proofErr w:type="spellStart"/>
      <w:r w:rsidRPr="001B1808">
        <w:rPr>
          <w:rFonts w:cstheme="minorHAnsi"/>
          <w:sz w:val="24"/>
          <w:szCs w:val="24"/>
        </w:rPr>
        <w:t>doi</w:t>
      </w:r>
      <w:proofErr w:type="spellEnd"/>
      <w:r w:rsidRPr="001B1808">
        <w:rPr>
          <w:rFonts w:cstheme="minorHAnsi"/>
          <w:sz w:val="24"/>
          <w:szCs w:val="24"/>
        </w:rPr>
        <w:t>: 10.1093/</w:t>
      </w:r>
      <w:proofErr w:type="spellStart"/>
      <w:r w:rsidRPr="001B1808">
        <w:rPr>
          <w:rFonts w:cstheme="minorHAnsi"/>
          <w:sz w:val="24"/>
          <w:szCs w:val="24"/>
        </w:rPr>
        <w:t>bjsw</w:t>
      </w:r>
      <w:proofErr w:type="spellEnd"/>
      <w:r w:rsidRPr="001B1808">
        <w:rPr>
          <w:rFonts w:cstheme="minorHAnsi"/>
          <w:sz w:val="24"/>
          <w:szCs w:val="24"/>
        </w:rPr>
        <w:t>/bcaa040</w:t>
      </w:r>
    </w:p>
    <w:p w14:paraId="0134F742" w14:textId="77777777" w:rsidR="001B1808" w:rsidRPr="001B1808" w:rsidRDefault="001B1808" w:rsidP="001B1808">
      <w:pPr>
        <w:spacing w:after="0" w:line="240" w:lineRule="auto"/>
        <w:jc w:val="both"/>
        <w:rPr>
          <w:rFonts w:cstheme="minorHAnsi"/>
          <w:iCs/>
          <w:color w:val="000000" w:themeColor="text1"/>
          <w:sz w:val="24"/>
          <w:szCs w:val="24"/>
        </w:rPr>
      </w:pPr>
      <w:r w:rsidRPr="001B1808">
        <w:rPr>
          <w:rFonts w:cstheme="minorHAnsi"/>
          <w:bCs/>
          <w:sz w:val="24"/>
          <w:szCs w:val="24"/>
        </w:rPr>
        <w:t xml:space="preserve">Krasniqi, V. &amp; </w:t>
      </w:r>
      <w:r w:rsidRPr="001B1808">
        <w:rPr>
          <w:rFonts w:eastAsia="ヒラギノ角ゴ Pro W3" w:cstheme="minorHAnsi"/>
          <w:bCs/>
          <w:color w:val="000000"/>
          <w:sz w:val="24"/>
          <w:szCs w:val="24"/>
        </w:rPr>
        <w:t>McPherson, J.</w:t>
      </w:r>
      <w:r w:rsidRPr="001B1808">
        <w:rPr>
          <w:rFonts w:eastAsia="ヒラギノ角ゴ Pro W3" w:cstheme="minorHAnsi"/>
          <w:b/>
          <w:color w:val="000000"/>
          <w:sz w:val="24"/>
          <w:szCs w:val="24"/>
        </w:rPr>
        <w:t xml:space="preserve"> </w:t>
      </w:r>
      <w:r w:rsidRPr="001B1808">
        <w:rPr>
          <w:rFonts w:eastAsia="ヒラギノ角ゴ Pro W3" w:cstheme="minorHAnsi"/>
          <w:color w:val="000000"/>
          <w:sz w:val="24"/>
          <w:szCs w:val="24"/>
        </w:rPr>
        <w:t xml:space="preserve">(Eds.; 2022.). </w:t>
      </w:r>
      <w:r w:rsidRPr="001B1808">
        <w:rPr>
          <w:rFonts w:eastAsia="Times New Roman" w:cstheme="minorHAnsi"/>
          <w:i/>
          <w:iCs/>
          <w:color w:val="000000" w:themeColor="text1"/>
          <w:sz w:val="24"/>
          <w:szCs w:val="24"/>
        </w:rPr>
        <w:t>Human Rights in this Age of Uncertainty: Social Work Approaches and Practices from Southeast Europe</w:t>
      </w:r>
      <w:r w:rsidRPr="001B1808">
        <w:rPr>
          <w:rFonts w:eastAsia="Times New Roman" w:cstheme="minorHAnsi"/>
          <w:iCs/>
          <w:color w:val="000000" w:themeColor="text1"/>
          <w:sz w:val="24"/>
          <w:szCs w:val="24"/>
        </w:rPr>
        <w:t xml:space="preserve">. </w:t>
      </w:r>
      <w:r w:rsidRPr="001B1808">
        <w:rPr>
          <w:rFonts w:cstheme="minorHAnsi"/>
          <w:iCs/>
          <w:color w:val="000000" w:themeColor="text1"/>
          <w:sz w:val="24"/>
          <w:szCs w:val="24"/>
        </w:rPr>
        <w:t xml:space="preserve">European Social Work Education and Practice series. Springer Publishing. </w:t>
      </w:r>
    </w:p>
    <w:p w14:paraId="67FE51ED" w14:textId="77777777" w:rsidR="001B1808" w:rsidRPr="001B1808" w:rsidRDefault="001B1808" w:rsidP="001B1808">
      <w:pPr>
        <w:spacing w:after="0" w:line="240" w:lineRule="auto"/>
        <w:jc w:val="both"/>
        <w:rPr>
          <w:rFonts w:cstheme="minorHAnsi"/>
          <w:iCs/>
          <w:color w:val="000000" w:themeColor="text1"/>
          <w:sz w:val="24"/>
          <w:szCs w:val="24"/>
        </w:rPr>
      </w:pPr>
      <w:proofErr w:type="spellStart"/>
      <w:r w:rsidRPr="001B1808">
        <w:rPr>
          <w:rFonts w:cstheme="minorHAnsi"/>
          <w:iCs/>
          <w:color w:val="000000" w:themeColor="text1"/>
          <w:sz w:val="24"/>
          <w:szCs w:val="24"/>
        </w:rPr>
        <w:t>Maza</w:t>
      </w:r>
      <w:proofErr w:type="spellEnd"/>
      <w:r w:rsidRPr="001B1808">
        <w:rPr>
          <w:rFonts w:cstheme="minorHAnsi"/>
          <w:iCs/>
          <w:color w:val="000000" w:themeColor="text1"/>
          <w:sz w:val="24"/>
          <w:szCs w:val="24"/>
        </w:rPr>
        <w:t xml:space="preserve">, S. (2017). </w:t>
      </w:r>
      <w:r w:rsidRPr="001B1808">
        <w:rPr>
          <w:rFonts w:cstheme="minorHAnsi"/>
          <w:i/>
          <w:color w:val="000000" w:themeColor="text1"/>
          <w:sz w:val="24"/>
          <w:szCs w:val="24"/>
        </w:rPr>
        <w:t>Thinking about History</w:t>
      </w:r>
      <w:r w:rsidRPr="001B1808">
        <w:rPr>
          <w:rFonts w:cstheme="minorHAnsi"/>
          <w:iCs/>
          <w:color w:val="000000" w:themeColor="text1"/>
          <w:sz w:val="24"/>
          <w:szCs w:val="24"/>
        </w:rPr>
        <w:t xml:space="preserve">. University of Chicago Press. </w:t>
      </w:r>
    </w:p>
    <w:p w14:paraId="2299DEB9" w14:textId="77777777" w:rsidR="001B1808" w:rsidRPr="001B1808" w:rsidRDefault="001B1808" w:rsidP="001B1808">
      <w:pPr>
        <w:spacing w:after="0" w:line="240" w:lineRule="auto"/>
        <w:jc w:val="both"/>
        <w:rPr>
          <w:rFonts w:cstheme="minorHAnsi"/>
          <w:iCs/>
          <w:color w:val="000000" w:themeColor="text1"/>
          <w:sz w:val="24"/>
          <w:szCs w:val="24"/>
        </w:rPr>
      </w:pPr>
    </w:p>
    <w:p w14:paraId="0402142F" w14:textId="77777777" w:rsidR="001B1808" w:rsidRPr="001B1808" w:rsidRDefault="001B1808" w:rsidP="001B1808">
      <w:pPr>
        <w:spacing w:before="100" w:beforeAutospacing="1" w:after="100" w:afterAutospacing="1" w:line="360" w:lineRule="auto"/>
        <w:jc w:val="both"/>
        <w:rPr>
          <w:rFonts w:ascii="Times New Roman" w:hAnsi="Times New Roman" w:cs="Times New Roman"/>
          <w:sz w:val="24"/>
          <w:szCs w:val="24"/>
        </w:rPr>
      </w:pPr>
      <w:r w:rsidRPr="001B1808">
        <w:rPr>
          <w:rFonts w:ascii="Times New Roman" w:hAnsi="Times New Roman" w:cs="Times New Roman"/>
          <w:sz w:val="24"/>
          <w:szCs w:val="24"/>
        </w:rPr>
        <w:t xml:space="preserve">Jane McPherson graduated with a BA in Semiotics and Portuguese/Brazilian Studies from Brown University; earned her </w:t>
      </w:r>
      <w:proofErr w:type="gramStart"/>
      <w:r w:rsidRPr="001B1808">
        <w:rPr>
          <w:rFonts w:ascii="Times New Roman" w:hAnsi="Times New Roman" w:cs="Times New Roman"/>
          <w:sz w:val="24"/>
          <w:szCs w:val="24"/>
        </w:rPr>
        <w:t>Master’s</w:t>
      </w:r>
      <w:proofErr w:type="gramEnd"/>
      <w:r w:rsidRPr="001B1808">
        <w:rPr>
          <w:rFonts w:ascii="Times New Roman" w:hAnsi="Times New Roman" w:cs="Times New Roman"/>
          <w:sz w:val="24"/>
          <w:szCs w:val="24"/>
        </w:rPr>
        <w:t xml:space="preserve"> degrees in both Social Work and Public Health from Columbia University; and completed her PhD in Social Work at Florida State University. She is now Associate Professor and Director of Global Engagement at the University of Georgia School of Social Work, where she develops, evaluates, and advocates for human rights-based approaches to social work practice in the U.S. and around the world. She is the co-editor, with Dr. Vjollca Krasniqi, of </w:t>
      </w:r>
      <w:r w:rsidRPr="001B1808">
        <w:rPr>
          <w:rFonts w:ascii="Times New Roman" w:hAnsi="Times New Roman" w:cs="Times New Roman"/>
          <w:i/>
          <w:iCs/>
          <w:sz w:val="24"/>
          <w:szCs w:val="24"/>
        </w:rPr>
        <w:t>Human Rights in this Age of Uncertainty</w:t>
      </w:r>
      <w:r w:rsidRPr="001B1808">
        <w:rPr>
          <w:rFonts w:ascii="Times New Roman" w:hAnsi="Times New Roman" w:cs="Times New Roman"/>
          <w:sz w:val="24"/>
          <w:szCs w:val="24"/>
        </w:rPr>
        <w:t xml:space="preserve">: </w:t>
      </w:r>
      <w:r w:rsidRPr="001B1808">
        <w:rPr>
          <w:rFonts w:ascii="Times New Roman" w:hAnsi="Times New Roman" w:cs="Times New Roman"/>
          <w:i/>
          <w:iCs/>
          <w:sz w:val="24"/>
          <w:szCs w:val="24"/>
        </w:rPr>
        <w:t>Social Work Approaches and Practices from Southeast Europe</w:t>
      </w:r>
      <w:r w:rsidRPr="001B1808">
        <w:rPr>
          <w:rFonts w:ascii="Times New Roman" w:hAnsi="Times New Roman" w:cs="Times New Roman"/>
          <w:sz w:val="24"/>
          <w:szCs w:val="24"/>
        </w:rPr>
        <w:t>, and she serves as a Friend of the Faculty of Law of the University of Zagreb. As a scholar of social welfare history, she conducts archival research exploring how local Georgia histories of charity and social work entwine with ideologies of white supremacy, patriarchy, and capitalism, and asks questions about how these histories still echo in social work practice today. As an arts activist, McPherson was an organizer for One Million Bones, a nationwide anti-genocide initiative that created and laid one million handmade bones on the National Mall in 2013. A licensed clinical social worker (LCSW), McPherson worked for 20 years in child protection, bereavement, mental health, maternal-child health, infant mental health, and torture treatment before becoming a professor.</w:t>
      </w:r>
    </w:p>
    <w:p w14:paraId="5ECD12A8" w14:textId="77777777" w:rsidR="001B1808" w:rsidRPr="001B1808" w:rsidRDefault="001B1808" w:rsidP="001B1808">
      <w:pPr>
        <w:spacing w:after="0" w:line="240" w:lineRule="auto"/>
        <w:jc w:val="both"/>
        <w:rPr>
          <w:rFonts w:cstheme="minorHAnsi"/>
          <w:iCs/>
          <w:color w:val="000000" w:themeColor="text1"/>
          <w:sz w:val="24"/>
          <w:szCs w:val="24"/>
        </w:rPr>
      </w:pPr>
    </w:p>
    <w:p w14:paraId="7F044575" w14:textId="77777777" w:rsidR="00EF2949" w:rsidRDefault="00EF2949" w:rsidP="001B1808">
      <w:pPr>
        <w:spacing w:after="0" w:line="240" w:lineRule="auto"/>
        <w:jc w:val="center"/>
        <w:rPr>
          <w:rFonts w:cstheme="minorHAnsi"/>
          <w:b/>
          <w:bCs/>
          <w:sz w:val="24"/>
          <w:szCs w:val="24"/>
        </w:rPr>
      </w:pPr>
    </w:p>
    <w:p w14:paraId="39DFA562" w14:textId="214C1668" w:rsidR="001B1808" w:rsidRPr="001B1808" w:rsidRDefault="001B1808" w:rsidP="001B1808">
      <w:pPr>
        <w:spacing w:after="0" w:line="240" w:lineRule="auto"/>
        <w:jc w:val="center"/>
        <w:rPr>
          <w:rFonts w:cstheme="minorHAnsi"/>
          <w:b/>
          <w:bCs/>
          <w:sz w:val="24"/>
          <w:szCs w:val="24"/>
        </w:rPr>
      </w:pPr>
      <w:r w:rsidRPr="001B1808">
        <w:rPr>
          <w:rFonts w:cstheme="minorHAnsi"/>
          <w:b/>
          <w:bCs/>
          <w:sz w:val="24"/>
          <w:szCs w:val="24"/>
        </w:rPr>
        <w:t>Prof. dr. Carmen Luca Sugawara</w:t>
      </w:r>
    </w:p>
    <w:p w14:paraId="53D86157" w14:textId="77777777" w:rsidR="001B1808" w:rsidRPr="001B1808" w:rsidRDefault="001B1808" w:rsidP="001B1808">
      <w:pPr>
        <w:spacing w:after="0" w:line="240" w:lineRule="auto"/>
        <w:jc w:val="center"/>
        <w:rPr>
          <w:rFonts w:cstheme="minorHAnsi"/>
          <w:b/>
          <w:bCs/>
          <w:sz w:val="24"/>
          <w:szCs w:val="24"/>
        </w:rPr>
      </w:pPr>
      <w:r w:rsidRPr="001B1808">
        <w:rPr>
          <w:rFonts w:cstheme="minorHAnsi"/>
          <w:b/>
          <w:bCs/>
          <w:sz w:val="24"/>
          <w:szCs w:val="24"/>
        </w:rPr>
        <w:t>Indiana University</w:t>
      </w:r>
    </w:p>
    <w:p w14:paraId="2F1B1E0C" w14:textId="77777777" w:rsidR="001B1808" w:rsidRPr="001B1808" w:rsidRDefault="001B1808" w:rsidP="001B1808">
      <w:pPr>
        <w:spacing w:after="0" w:line="240" w:lineRule="auto"/>
        <w:jc w:val="center"/>
        <w:rPr>
          <w:rFonts w:cstheme="minorHAnsi"/>
          <w:b/>
          <w:bCs/>
          <w:sz w:val="24"/>
          <w:szCs w:val="24"/>
        </w:rPr>
      </w:pPr>
      <w:r w:rsidRPr="001B1808">
        <w:rPr>
          <w:rFonts w:cstheme="minorHAnsi"/>
          <w:b/>
          <w:bCs/>
          <w:sz w:val="24"/>
          <w:szCs w:val="24"/>
        </w:rPr>
        <w:t>School of Social Work</w:t>
      </w:r>
    </w:p>
    <w:p w14:paraId="3E5C8B3A" w14:textId="77777777" w:rsidR="001B1808" w:rsidRPr="001B1808" w:rsidRDefault="001B1808" w:rsidP="001B1808">
      <w:pPr>
        <w:spacing w:after="0" w:line="240" w:lineRule="auto"/>
        <w:jc w:val="center"/>
        <w:rPr>
          <w:rFonts w:cstheme="minorHAnsi"/>
          <w:b/>
          <w:bCs/>
          <w:sz w:val="24"/>
          <w:szCs w:val="24"/>
        </w:rPr>
      </w:pPr>
    </w:p>
    <w:p w14:paraId="7F55F3E0" w14:textId="77777777" w:rsidR="001B1808" w:rsidRPr="001B1808" w:rsidRDefault="001B1808" w:rsidP="001B1808">
      <w:pPr>
        <w:spacing w:after="0" w:line="240" w:lineRule="auto"/>
        <w:jc w:val="center"/>
        <w:rPr>
          <w:rFonts w:cstheme="minorHAnsi"/>
          <w:b/>
          <w:bCs/>
          <w:sz w:val="24"/>
          <w:szCs w:val="24"/>
        </w:rPr>
      </w:pPr>
      <w:r w:rsidRPr="001B1808">
        <w:rPr>
          <w:rFonts w:cstheme="minorHAnsi"/>
          <w:b/>
          <w:bCs/>
          <w:sz w:val="24"/>
          <w:szCs w:val="24"/>
        </w:rPr>
        <w:t>“With the Community for the Community”</w:t>
      </w:r>
    </w:p>
    <w:p w14:paraId="1F79E757" w14:textId="77777777" w:rsidR="001B1808" w:rsidRPr="001B1808" w:rsidRDefault="001B1808" w:rsidP="001B1808">
      <w:pPr>
        <w:spacing w:after="0" w:line="240" w:lineRule="auto"/>
        <w:jc w:val="both"/>
        <w:rPr>
          <w:rFonts w:cstheme="minorHAnsi"/>
          <w:sz w:val="24"/>
          <w:szCs w:val="24"/>
        </w:rPr>
      </w:pPr>
    </w:p>
    <w:p w14:paraId="22ACBDF6" w14:textId="77777777" w:rsidR="001B1808" w:rsidRPr="001B1808" w:rsidRDefault="001B1808" w:rsidP="001B1808">
      <w:pPr>
        <w:spacing w:after="0" w:line="240" w:lineRule="auto"/>
        <w:rPr>
          <w:rFonts w:ascii="Calibri" w:hAnsi="Calibri" w:cs="Calibri"/>
          <w:color w:val="000000"/>
          <w:sz w:val="24"/>
          <w:szCs w:val="24"/>
        </w:rPr>
      </w:pPr>
      <w:r w:rsidRPr="001B1808">
        <w:rPr>
          <w:rFonts w:ascii="Calibri" w:hAnsi="Calibri" w:cs="Calibri"/>
          <w:b/>
          <w:bCs/>
          <w:color w:val="000000"/>
          <w:sz w:val="24"/>
          <w:szCs w:val="24"/>
        </w:rPr>
        <w:t>Abstract:</w:t>
      </w:r>
      <w:r w:rsidRPr="001B1808">
        <w:rPr>
          <w:rFonts w:ascii="Calibri" w:hAnsi="Calibri" w:cs="Calibri"/>
          <w:color w:val="000000"/>
          <w:sz w:val="24"/>
          <w:szCs w:val="24"/>
        </w:rPr>
        <w:t> </w:t>
      </w:r>
    </w:p>
    <w:p w14:paraId="58005989" w14:textId="77777777" w:rsidR="001B1808" w:rsidRPr="001B1808" w:rsidRDefault="001B1808" w:rsidP="001B1808">
      <w:pPr>
        <w:ind w:firstLine="720"/>
        <w:contextualSpacing/>
        <w:jc w:val="both"/>
        <w:rPr>
          <w:rFonts w:cstheme="minorHAnsi"/>
          <w:sz w:val="24"/>
          <w:szCs w:val="24"/>
        </w:rPr>
      </w:pPr>
    </w:p>
    <w:p w14:paraId="2077CE70" w14:textId="77777777" w:rsidR="001B1808" w:rsidRPr="001B1808" w:rsidRDefault="001B1808" w:rsidP="001B1808">
      <w:pPr>
        <w:ind w:firstLine="720"/>
        <w:contextualSpacing/>
        <w:jc w:val="both"/>
        <w:rPr>
          <w:rFonts w:cstheme="minorHAnsi"/>
          <w:sz w:val="24"/>
          <w:szCs w:val="24"/>
        </w:rPr>
      </w:pPr>
      <w:r w:rsidRPr="001B1808">
        <w:rPr>
          <w:rFonts w:cstheme="minorHAnsi"/>
          <w:sz w:val="24"/>
          <w:szCs w:val="24"/>
        </w:rPr>
        <w:t xml:space="preserve">As democracy is challenged and local communities experience socio-economic and political divisions with increased alienation from community life, higher education institutions (HEIs) must continually reexamine their roles and responsibilities in local communities.  Preparing students to work and address the wicked problems of our time cannot be done in ivory-tower institutions or university laboratories alone, but through deep and sustained university-community partnerships, in which community experts become co-educators, facilitators, mentors, and partners in community-university engagement (CUE) programs. </w:t>
      </w:r>
    </w:p>
    <w:p w14:paraId="2F376738" w14:textId="77777777" w:rsidR="001B1808" w:rsidRPr="001B1808" w:rsidRDefault="001B1808" w:rsidP="001B1808">
      <w:pPr>
        <w:ind w:firstLine="720"/>
        <w:contextualSpacing/>
        <w:jc w:val="both"/>
        <w:rPr>
          <w:rFonts w:cstheme="minorHAnsi"/>
          <w:sz w:val="24"/>
          <w:szCs w:val="24"/>
        </w:rPr>
      </w:pPr>
      <w:r w:rsidRPr="001B1808">
        <w:rPr>
          <w:rFonts w:cstheme="minorHAnsi"/>
          <w:sz w:val="24"/>
          <w:szCs w:val="24"/>
        </w:rPr>
        <w:t>In a time when trust in institutions is declining, and as a response, HEIs are increasing their community engagement initiatives, it is critical to begin highlighting not only the contributions of community-engaged education on students’ development (</w:t>
      </w:r>
      <w:proofErr w:type="spellStart"/>
      <w:r w:rsidRPr="001B1808">
        <w:rPr>
          <w:rFonts w:cstheme="minorHAnsi"/>
          <w:sz w:val="24"/>
          <w:szCs w:val="24"/>
        </w:rPr>
        <w:t>Ilić</w:t>
      </w:r>
      <w:proofErr w:type="spellEnd"/>
      <w:r w:rsidRPr="001B1808">
        <w:rPr>
          <w:rFonts w:cstheme="minorHAnsi"/>
          <w:sz w:val="24"/>
          <w:szCs w:val="24"/>
        </w:rPr>
        <w:t xml:space="preserve"> BĆ et al., 2021; Colby et al., 2007; Longo, 2007; Thomas, 2011) or university at large, but the impact it has on local development (Luca Sugawara, 2022). Calling attention to the contributions of HEI community engagement to local communities becomes even more important in countries transitioning to democracy, where the sense of trust between universities and communities remains especially fragile and where universities have only recently embraced the third mission. This lecture introduces an analytical framework that provides a roadmap to design, examine, and measure the potential contributions of CUE programs in strengthening local capacity for community development (LCCD). LCCD is defined as the social pro</w:t>
      </w:r>
      <w:r w:rsidRPr="001B1808">
        <w:rPr>
          <w:rFonts w:cstheme="minorHAnsi"/>
          <w:sz w:val="24"/>
          <w:szCs w:val="24"/>
        </w:rPr>
        <w:softHyphen/>
        <w:t xml:space="preserve">cesses through which individuals, community groups, and organizations maintain, strengthen, and develop local capabilities to function and improve community well-being for the long term (Luca Sugawara, 2023; Morgan, 1998; UNDP, 2009). The framework proposes three pillars of assessment, focusing on the contributions of CUE on community assets, the functioning capacity, and the transformative capacity of communities (Luca Sugawara, 2023). </w:t>
      </w:r>
    </w:p>
    <w:p w14:paraId="7B7FA296" w14:textId="77777777" w:rsidR="001B1808" w:rsidRPr="001B1808" w:rsidRDefault="001B1808" w:rsidP="001B1808">
      <w:pPr>
        <w:spacing w:after="0" w:line="240" w:lineRule="auto"/>
        <w:jc w:val="both"/>
        <w:rPr>
          <w:rFonts w:cstheme="minorHAnsi"/>
          <w:sz w:val="24"/>
          <w:szCs w:val="24"/>
        </w:rPr>
      </w:pPr>
    </w:p>
    <w:p w14:paraId="49D4AF8C" w14:textId="77777777" w:rsidR="001B1808" w:rsidRPr="001B1808" w:rsidRDefault="001B1808" w:rsidP="001B1808">
      <w:pPr>
        <w:spacing w:after="0" w:line="240" w:lineRule="auto"/>
        <w:jc w:val="both"/>
        <w:rPr>
          <w:rFonts w:cstheme="minorHAnsi"/>
          <w:sz w:val="24"/>
          <w:szCs w:val="24"/>
        </w:rPr>
      </w:pPr>
      <w:r w:rsidRPr="001B1808">
        <w:rPr>
          <w:rFonts w:cstheme="minorHAnsi"/>
          <w:sz w:val="24"/>
          <w:szCs w:val="24"/>
        </w:rPr>
        <w:t>Key references:</w:t>
      </w:r>
    </w:p>
    <w:p w14:paraId="7F5F6F6A" w14:textId="77777777" w:rsidR="001B1808" w:rsidRPr="001B1808" w:rsidRDefault="001B1808" w:rsidP="001B1808">
      <w:pPr>
        <w:spacing w:after="0" w:line="240" w:lineRule="auto"/>
        <w:jc w:val="both"/>
        <w:rPr>
          <w:rFonts w:cstheme="minorHAnsi"/>
          <w:sz w:val="24"/>
          <w:szCs w:val="24"/>
        </w:rPr>
      </w:pPr>
    </w:p>
    <w:p w14:paraId="0B422262" w14:textId="77777777" w:rsidR="001B1808" w:rsidRPr="001B1808" w:rsidRDefault="001B1808" w:rsidP="001B1808">
      <w:pPr>
        <w:spacing w:after="0" w:line="240" w:lineRule="auto"/>
        <w:jc w:val="both"/>
        <w:rPr>
          <w:rFonts w:cstheme="minorHAnsi"/>
          <w:sz w:val="24"/>
          <w:szCs w:val="24"/>
        </w:rPr>
      </w:pPr>
      <w:proofErr w:type="spellStart"/>
      <w:r w:rsidRPr="001B1808">
        <w:rPr>
          <w:rFonts w:cstheme="minorHAnsi"/>
          <w:sz w:val="24"/>
          <w:szCs w:val="24"/>
        </w:rPr>
        <w:t>Bringle</w:t>
      </w:r>
      <w:proofErr w:type="spellEnd"/>
      <w:r w:rsidRPr="001B1808">
        <w:rPr>
          <w:rFonts w:cstheme="minorHAnsi"/>
          <w:sz w:val="24"/>
          <w:szCs w:val="24"/>
        </w:rPr>
        <w:t xml:space="preserve">, R. G., Hatcher, J. A., &amp; Clayton, P. H. (2007). 16: The scholarship of civic engagement: Defining, documenting, and evaluating faculty work. </w:t>
      </w:r>
      <w:r w:rsidRPr="001B1808">
        <w:rPr>
          <w:rFonts w:cstheme="minorHAnsi"/>
          <w:i/>
          <w:iCs/>
          <w:sz w:val="24"/>
          <w:szCs w:val="24"/>
        </w:rPr>
        <w:t>To Improve the Academy</w:t>
      </w:r>
      <w:r w:rsidRPr="001B1808">
        <w:rPr>
          <w:rFonts w:cstheme="minorHAnsi"/>
          <w:sz w:val="24"/>
          <w:szCs w:val="24"/>
        </w:rPr>
        <w:t>,</w:t>
      </w:r>
      <w:r w:rsidRPr="001B1808">
        <w:rPr>
          <w:rFonts w:cstheme="minorHAnsi"/>
          <w:i/>
          <w:iCs/>
          <w:sz w:val="24"/>
          <w:szCs w:val="24"/>
        </w:rPr>
        <w:t xml:space="preserve"> 25</w:t>
      </w:r>
      <w:r w:rsidRPr="001B1808">
        <w:rPr>
          <w:rFonts w:cstheme="minorHAnsi"/>
          <w:sz w:val="24"/>
          <w:szCs w:val="24"/>
        </w:rPr>
        <w:t xml:space="preserve">(1), 257-279. </w:t>
      </w:r>
    </w:p>
    <w:p w14:paraId="032DBA3C" w14:textId="77777777" w:rsidR="001B1808" w:rsidRPr="001B1808" w:rsidRDefault="001B1808" w:rsidP="001B1808">
      <w:pPr>
        <w:spacing w:after="0" w:line="240" w:lineRule="auto"/>
        <w:jc w:val="both"/>
        <w:rPr>
          <w:rFonts w:cstheme="minorHAnsi"/>
          <w:sz w:val="24"/>
          <w:szCs w:val="24"/>
        </w:rPr>
      </w:pPr>
    </w:p>
    <w:p w14:paraId="0C4E3EDB" w14:textId="77777777" w:rsidR="001B1808" w:rsidRPr="001B1808" w:rsidRDefault="001B1808" w:rsidP="001B1808">
      <w:pPr>
        <w:spacing w:after="0" w:line="240" w:lineRule="auto"/>
        <w:jc w:val="both"/>
        <w:rPr>
          <w:rFonts w:cstheme="minorHAnsi"/>
          <w:sz w:val="24"/>
          <w:szCs w:val="24"/>
        </w:rPr>
      </w:pPr>
      <w:r w:rsidRPr="001B1808">
        <w:rPr>
          <w:rFonts w:cstheme="minorHAnsi"/>
          <w:sz w:val="24"/>
          <w:szCs w:val="24"/>
        </w:rPr>
        <w:t xml:space="preserve">Colby, A., Beaumont, E., Ehrlich, T. &amp; </w:t>
      </w:r>
      <w:proofErr w:type="spellStart"/>
      <w:r w:rsidRPr="001B1808">
        <w:rPr>
          <w:rFonts w:cstheme="minorHAnsi"/>
          <w:sz w:val="24"/>
          <w:szCs w:val="24"/>
        </w:rPr>
        <w:t>Corngold</w:t>
      </w:r>
      <w:proofErr w:type="spellEnd"/>
      <w:r w:rsidRPr="001B1808">
        <w:rPr>
          <w:rFonts w:cstheme="minorHAnsi"/>
          <w:sz w:val="24"/>
          <w:szCs w:val="24"/>
        </w:rPr>
        <w:t>, J. (2007). Educating for democracy: Preparing undergraduates for responsible political engagement. San Francisco, CA: Jossey-Bass.</w:t>
      </w:r>
    </w:p>
    <w:p w14:paraId="30CE0DBC" w14:textId="77777777" w:rsidR="001B1808" w:rsidRPr="001B1808" w:rsidRDefault="001B1808" w:rsidP="001B1808">
      <w:pPr>
        <w:spacing w:after="0" w:line="240" w:lineRule="auto"/>
        <w:jc w:val="both"/>
        <w:rPr>
          <w:rFonts w:cstheme="minorHAnsi"/>
          <w:sz w:val="24"/>
          <w:szCs w:val="24"/>
        </w:rPr>
      </w:pPr>
    </w:p>
    <w:p w14:paraId="6BF1BC47" w14:textId="77777777" w:rsidR="001B1808" w:rsidRPr="001B1808" w:rsidRDefault="001B1808" w:rsidP="001B1808">
      <w:pPr>
        <w:spacing w:after="0" w:line="240" w:lineRule="auto"/>
        <w:jc w:val="both"/>
        <w:rPr>
          <w:rFonts w:cstheme="minorHAnsi"/>
          <w:sz w:val="24"/>
          <w:szCs w:val="24"/>
        </w:rPr>
      </w:pPr>
      <w:r w:rsidRPr="001B1808">
        <w:rPr>
          <w:rFonts w:cstheme="minorHAnsi"/>
          <w:sz w:val="24"/>
          <w:szCs w:val="24"/>
        </w:rPr>
        <w:lastRenderedPageBreak/>
        <w:t xml:space="preserve">Luca Sugawara, C. G. (2022). Higher Education Institutions’ Roles in </w:t>
      </w:r>
      <w:proofErr w:type="gramStart"/>
      <w:r w:rsidRPr="001B1808">
        <w:rPr>
          <w:rFonts w:cstheme="minorHAnsi"/>
          <w:sz w:val="24"/>
          <w:szCs w:val="24"/>
        </w:rPr>
        <w:t>Strengthening  Local</w:t>
      </w:r>
      <w:proofErr w:type="gramEnd"/>
      <w:r w:rsidRPr="001B1808">
        <w:rPr>
          <w:rFonts w:cstheme="minorHAnsi"/>
          <w:sz w:val="24"/>
          <w:szCs w:val="24"/>
        </w:rPr>
        <w:t xml:space="preserve"> Capacity for Community Development: An Analytical Framework. </w:t>
      </w:r>
      <w:r w:rsidRPr="001B1808">
        <w:rPr>
          <w:rFonts w:cstheme="minorHAnsi"/>
          <w:i/>
          <w:iCs/>
          <w:sz w:val="24"/>
          <w:szCs w:val="24"/>
        </w:rPr>
        <w:t>Journal of Higher Education Outreach and Engagement (JHEOE</w:t>
      </w:r>
      <w:proofErr w:type="gramStart"/>
      <w:r w:rsidRPr="001B1808">
        <w:rPr>
          <w:rFonts w:cstheme="minorHAnsi"/>
          <w:i/>
          <w:iCs/>
          <w:sz w:val="24"/>
          <w:szCs w:val="24"/>
        </w:rPr>
        <w:t>) </w:t>
      </w:r>
      <w:r w:rsidRPr="001B1808">
        <w:rPr>
          <w:rFonts w:cstheme="minorHAnsi"/>
          <w:sz w:val="24"/>
          <w:szCs w:val="24"/>
        </w:rPr>
        <w:t>,</w:t>
      </w:r>
      <w:proofErr w:type="gramEnd"/>
      <w:r w:rsidRPr="001B1808">
        <w:rPr>
          <w:rFonts w:cstheme="minorHAnsi"/>
          <w:sz w:val="24"/>
          <w:szCs w:val="24"/>
        </w:rPr>
        <w:t> </w:t>
      </w:r>
      <w:r w:rsidRPr="001B1808">
        <w:rPr>
          <w:rFonts w:cstheme="minorHAnsi"/>
          <w:i/>
          <w:iCs/>
          <w:sz w:val="24"/>
          <w:szCs w:val="24"/>
        </w:rPr>
        <w:t>26</w:t>
      </w:r>
      <w:r w:rsidRPr="001B1808">
        <w:rPr>
          <w:rFonts w:cstheme="minorHAnsi"/>
          <w:sz w:val="24"/>
          <w:szCs w:val="24"/>
        </w:rPr>
        <w:t>(3), 163-176. </w:t>
      </w:r>
      <w:hyperlink r:id="rId14" w:tgtFrame="_blank" w:history="1">
        <w:r w:rsidRPr="001B1808">
          <w:rPr>
            <w:rFonts w:cstheme="minorHAnsi"/>
            <w:color w:val="0563C1" w:themeColor="hyperlink"/>
            <w:sz w:val="24"/>
            <w:szCs w:val="24"/>
            <w:u w:val="single"/>
          </w:rPr>
          <w:t>View Publication</w:t>
        </w:r>
      </w:hyperlink>
    </w:p>
    <w:p w14:paraId="6EA14D5E" w14:textId="77777777" w:rsidR="001B1808" w:rsidRPr="001B1808" w:rsidRDefault="001B1808" w:rsidP="001B1808">
      <w:pPr>
        <w:spacing w:after="0" w:line="240" w:lineRule="auto"/>
        <w:jc w:val="both"/>
        <w:rPr>
          <w:rFonts w:cstheme="minorHAnsi"/>
          <w:sz w:val="24"/>
          <w:szCs w:val="24"/>
        </w:rPr>
      </w:pPr>
      <w:r w:rsidRPr="001B1808">
        <w:rPr>
          <w:rFonts w:cstheme="minorHAnsi"/>
          <w:sz w:val="24"/>
          <w:szCs w:val="24"/>
        </w:rPr>
        <w:t>Luca Sugawara, C. G., Kim, H.-W., Modić Stanke, K., Krasniqi, V., &amp; Basic, S. (2023). The role of community-university engagement in strengthening local community capacity in Southeastern Europe. </w:t>
      </w:r>
      <w:r w:rsidRPr="001B1808">
        <w:rPr>
          <w:rFonts w:cstheme="minorHAnsi"/>
          <w:i/>
          <w:iCs/>
          <w:sz w:val="24"/>
          <w:szCs w:val="24"/>
        </w:rPr>
        <w:t>International Journal of Educational Development</w:t>
      </w:r>
      <w:r w:rsidRPr="001B1808">
        <w:rPr>
          <w:rFonts w:cstheme="minorHAnsi"/>
          <w:sz w:val="24"/>
          <w:szCs w:val="24"/>
        </w:rPr>
        <w:t>, </w:t>
      </w:r>
      <w:r w:rsidRPr="001B1808">
        <w:rPr>
          <w:rFonts w:cstheme="minorHAnsi"/>
          <w:i/>
          <w:iCs/>
          <w:sz w:val="24"/>
          <w:szCs w:val="24"/>
        </w:rPr>
        <w:t xml:space="preserve">Vol. </w:t>
      </w:r>
      <w:proofErr w:type="gramStart"/>
      <w:r w:rsidRPr="001B1808">
        <w:rPr>
          <w:rFonts w:cstheme="minorHAnsi"/>
          <w:i/>
          <w:iCs/>
          <w:sz w:val="24"/>
          <w:szCs w:val="24"/>
        </w:rPr>
        <w:t>98,  </w:t>
      </w:r>
      <w:r w:rsidRPr="001B1808">
        <w:rPr>
          <w:rFonts w:cstheme="minorHAnsi"/>
          <w:sz w:val="24"/>
          <w:szCs w:val="24"/>
        </w:rPr>
        <w:t>(</w:t>
      </w:r>
      <w:proofErr w:type="gramEnd"/>
      <w:r w:rsidRPr="001B1808">
        <w:rPr>
          <w:rFonts w:cstheme="minorHAnsi"/>
          <w:sz w:val="24"/>
          <w:szCs w:val="24"/>
        </w:rPr>
        <w:t xml:space="preserve">April 2023), Article number 102747. </w:t>
      </w:r>
      <w:hyperlink r:id="rId15" w:history="1">
        <w:r w:rsidRPr="001B1808">
          <w:rPr>
            <w:rFonts w:cstheme="minorHAnsi"/>
            <w:color w:val="0563C1" w:themeColor="hyperlink"/>
            <w:sz w:val="24"/>
            <w:szCs w:val="24"/>
            <w:u w:val="single"/>
          </w:rPr>
          <w:t>https://doi.org/https://doi.org/10.1016/j.ijedudev.2023.102747</w:t>
        </w:r>
      </w:hyperlink>
      <w:r w:rsidRPr="001B1808">
        <w:rPr>
          <w:rFonts w:cstheme="minorHAnsi"/>
          <w:sz w:val="24"/>
          <w:szCs w:val="24"/>
        </w:rPr>
        <w:t xml:space="preserve"> </w:t>
      </w:r>
    </w:p>
    <w:p w14:paraId="3D21FA99" w14:textId="77777777" w:rsidR="001B1808" w:rsidRPr="001B1808" w:rsidRDefault="001B1808" w:rsidP="001B1808">
      <w:pPr>
        <w:spacing w:after="0" w:line="240" w:lineRule="auto"/>
        <w:jc w:val="both"/>
        <w:rPr>
          <w:rFonts w:cstheme="minorHAnsi"/>
          <w:sz w:val="24"/>
          <w:szCs w:val="24"/>
        </w:rPr>
      </w:pPr>
    </w:p>
    <w:p w14:paraId="5B978557" w14:textId="77777777" w:rsidR="001B1808" w:rsidRPr="001B1808" w:rsidRDefault="001B1808" w:rsidP="001B1808">
      <w:pPr>
        <w:spacing w:after="0" w:line="240" w:lineRule="auto"/>
        <w:jc w:val="both"/>
        <w:rPr>
          <w:rFonts w:cstheme="minorHAnsi"/>
          <w:sz w:val="24"/>
          <w:szCs w:val="24"/>
        </w:rPr>
      </w:pPr>
      <w:r w:rsidRPr="001B1808">
        <w:rPr>
          <w:rFonts w:cstheme="minorHAnsi"/>
          <w:sz w:val="24"/>
          <w:szCs w:val="24"/>
        </w:rPr>
        <w:t>Recommended readings:</w:t>
      </w:r>
    </w:p>
    <w:p w14:paraId="5EE33890" w14:textId="77777777" w:rsidR="001B1808" w:rsidRPr="001B1808" w:rsidRDefault="001B1808" w:rsidP="001B1808">
      <w:pPr>
        <w:spacing w:after="0" w:line="240" w:lineRule="auto"/>
        <w:jc w:val="both"/>
        <w:rPr>
          <w:rFonts w:cstheme="minorHAnsi"/>
          <w:sz w:val="24"/>
          <w:szCs w:val="24"/>
        </w:rPr>
      </w:pPr>
    </w:p>
    <w:p w14:paraId="4DFDE3F9" w14:textId="77777777" w:rsidR="001B1808" w:rsidRPr="001B1808" w:rsidRDefault="001B1808" w:rsidP="001B1808">
      <w:pPr>
        <w:spacing w:after="0" w:line="240" w:lineRule="auto"/>
        <w:jc w:val="both"/>
        <w:rPr>
          <w:rFonts w:cstheme="minorHAnsi"/>
          <w:sz w:val="24"/>
          <w:szCs w:val="24"/>
        </w:rPr>
      </w:pPr>
      <w:r w:rsidRPr="001B1808">
        <w:rPr>
          <w:rFonts w:cstheme="minorHAnsi"/>
          <w:sz w:val="24"/>
          <w:szCs w:val="24"/>
        </w:rPr>
        <w:t xml:space="preserve">Dewey, J. (1916). </w:t>
      </w:r>
      <w:r w:rsidRPr="001B1808">
        <w:rPr>
          <w:rFonts w:cstheme="minorHAnsi"/>
          <w:i/>
          <w:iCs/>
          <w:sz w:val="24"/>
          <w:szCs w:val="24"/>
        </w:rPr>
        <w:t>Democracy and education: An introduction to the philosophy of education</w:t>
      </w:r>
      <w:r w:rsidRPr="001B1808">
        <w:rPr>
          <w:rFonts w:cstheme="minorHAnsi"/>
          <w:sz w:val="24"/>
          <w:szCs w:val="24"/>
        </w:rPr>
        <w:t>. New York: Macmillan.</w:t>
      </w:r>
    </w:p>
    <w:p w14:paraId="201FA45F" w14:textId="77777777" w:rsidR="001B1808" w:rsidRPr="001B1808" w:rsidRDefault="001B1808" w:rsidP="001B1808">
      <w:pPr>
        <w:spacing w:after="0" w:line="240" w:lineRule="auto"/>
        <w:jc w:val="both"/>
        <w:rPr>
          <w:rFonts w:cstheme="minorHAnsi"/>
          <w:sz w:val="24"/>
          <w:szCs w:val="24"/>
        </w:rPr>
      </w:pPr>
      <w:r w:rsidRPr="001B1808">
        <w:rPr>
          <w:rFonts w:cstheme="minorHAnsi"/>
          <w:sz w:val="24"/>
          <w:szCs w:val="24"/>
        </w:rPr>
        <w:t xml:space="preserve">Ehrlich, T. (2000). </w:t>
      </w:r>
      <w:r w:rsidRPr="001B1808">
        <w:rPr>
          <w:rFonts w:cstheme="minorHAnsi"/>
          <w:i/>
          <w:iCs/>
          <w:sz w:val="24"/>
          <w:szCs w:val="24"/>
        </w:rPr>
        <w:t>Civic responsibility and higher education</w:t>
      </w:r>
      <w:r w:rsidRPr="001B1808">
        <w:rPr>
          <w:rFonts w:cstheme="minorHAnsi"/>
          <w:sz w:val="24"/>
          <w:szCs w:val="24"/>
        </w:rPr>
        <w:t xml:space="preserve">. Phoenix: Oryx. </w:t>
      </w:r>
    </w:p>
    <w:p w14:paraId="78F18CFA" w14:textId="77777777" w:rsidR="001B1808" w:rsidRPr="001B1808" w:rsidRDefault="001B1808" w:rsidP="001B1808">
      <w:pPr>
        <w:spacing w:after="0" w:line="240" w:lineRule="auto"/>
        <w:jc w:val="both"/>
        <w:rPr>
          <w:rFonts w:cstheme="minorHAnsi"/>
          <w:sz w:val="24"/>
          <w:szCs w:val="24"/>
        </w:rPr>
      </w:pPr>
      <w:r w:rsidRPr="001B1808">
        <w:rPr>
          <w:rFonts w:cstheme="minorHAnsi"/>
          <w:sz w:val="24"/>
          <w:szCs w:val="24"/>
        </w:rPr>
        <w:t xml:space="preserve">Thomas, N. (2011). Educating for deliberative democracy: </w:t>
      </w:r>
      <w:proofErr w:type="gramStart"/>
      <w:r w:rsidRPr="001B1808">
        <w:rPr>
          <w:rFonts w:cstheme="minorHAnsi"/>
          <w:sz w:val="24"/>
          <w:szCs w:val="24"/>
        </w:rPr>
        <w:t>New</w:t>
      </w:r>
      <w:proofErr w:type="gramEnd"/>
      <w:r w:rsidRPr="001B1808">
        <w:rPr>
          <w:rFonts w:cstheme="minorHAnsi"/>
          <w:sz w:val="24"/>
          <w:szCs w:val="24"/>
        </w:rPr>
        <w:t xml:space="preserve"> directions for higher education. San Francisco: Jossey-Bass</w:t>
      </w:r>
    </w:p>
    <w:p w14:paraId="35AB9A8C" w14:textId="70520B60" w:rsidR="001B1808" w:rsidRDefault="001B1808" w:rsidP="001B1808">
      <w:pPr>
        <w:spacing w:after="0" w:line="240" w:lineRule="auto"/>
        <w:jc w:val="both"/>
        <w:rPr>
          <w:rFonts w:cstheme="minorHAnsi"/>
          <w:sz w:val="24"/>
          <w:szCs w:val="24"/>
        </w:rPr>
      </w:pPr>
      <w:proofErr w:type="spellStart"/>
      <w:r w:rsidRPr="001B1808">
        <w:rPr>
          <w:rFonts w:cstheme="minorHAnsi"/>
          <w:sz w:val="24"/>
          <w:szCs w:val="24"/>
        </w:rPr>
        <w:t>Ilić</w:t>
      </w:r>
      <w:proofErr w:type="spellEnd"/>
      <w:r w:rsidRPr="001B1808">
        <w:rPr>
          <w:rFonts w:cstheme="minorHAnsi"/>
          <w:sz w:val="24"/>
          <w:szCs w:val="24"/>
        </w:rPr>
        <w:t xml:space="preserve"> BĆ, </w:t>
      </w:r>
      <w:proofErr w:type="spellStart"/>
      <w:r w:rsidRPr="001B1808">
        <w:rPr>
          <w:rFonts w:cstheme="minorHAnsi"/>
          <w:sz w:val="24"/>
          <w:szCs w:val="24"/>
        </w:rPr>
        <w:t>Brozmanová</w:t>
      </w:r>
      <w:proofErr w:type="spellEnd"/>
      <w:r w:rsidRPr="001B1808">
        <w:rPr>
          <w:rFonts w:cstheme="minorHAnsi"/>
          <w:sz w:val="24"/>
          <w:szCs w:val="24"/>
        </w:rPr>
        <w:t xml:space="preserve"> G. A. &amp; </w:t>
      </w:r>
      <w:proofErr w:type="spellStart"/>
      <w:r w:rsidRPr="001B1808">
        <w:rPr>
          <w:rFonts w:cstheme="minorHAnsi"/>
          <w:sz w:val="24"/>
          <w:szCs w:val="24"/>
        </w:rPr>
        <w:t>Rusu</w:t>
      </w:r>
      <w:proofErr w:type="spellEnd"/>
      <w:r w:rsidRPr="001B1808">
        <w:rPr>
          <w:rFonts w:cstheme="minorHAnsi"/>
          <w:sz w:val="24"/>
          <w:szCs w:val="24"/>
        </w:rPr>
        <w:t>, AS (2021). Service-Learning as a Novelty Experience at Central and Eastern European Universities: Students’ Narratives of Satisfaction and Premises of Change. </w:t>
      </w:r>
      <w:r w:rsidRPr="001B1808">
        <w:rPr>
          <w:rFonts w:cstheme="minorHAnsi"/>
          <w:i/>
          <w:iCs/>
          <w:sz w:val="24"/>
          <w:szCs w:val="24"/>
        </w:rPr>
        <w:t>Front. Educ.</w:t>
      </w:r>
      <w:r w:rsidRPr="001B1808">
        <w:rPr>
          <w:rFonts w:cstheme="minorHAnsi"/>
          <w:sz w:val="24"/>
          <w:szCs w:val="24"/>
        </w:rPr>
        <w:t xml:space="preserve"> 6:606356. doi:10.3389/feduc.2021.606356   </w:t>
      </w:r>
    </w:p>
    <w:p w14:paraId="7BB1916C" w14:textId="77777777" w:rsidR="001B1808" w:rsidRPr="001B1808" w:rsidRDefault="001B1808" w:rsidP="001B1808">
      <w:pPr>
        <w:spacing w:after="0" w:line="240" w:lineRule="auto"/>
        <w:jc w:val="both"/>
        <w:rPr>
          <w:rFonts w:cstheme="minorHAnsi"/>
          <w:sz w:val="24"/>
          <w:szCs w:val="24"/>
        </w:rPr>
      </w:pPr>
    </w:p>
    <w:p w14:paraId="37ADA34F" w14:textId="1A0E7ADD" w:rsidR="001B1808" w:rsidRDefault="001B1808" w:rsidP="001B1808">
      <w:pPr>
        <w:shd w:val="clear" w:color="auto" w:fill="FFFFFF"/>
        <w:spacing w:line="240" w:lineRule="auto"/>
        <w:ind w:left="2160"/>
        <w:jc w:val="both"/>
        <w:rPr>
          <w:rFonts w:asciiTheme="majorBidi" w:hAnsiTheme="majorBidi" w:cstheme="majorBidi"/>
          <w:sz w:val="24"/>
          <w:szCs w:val="24"/>
        </w:rPr>
      </w:pPr>
      <w:r w:rsidRPr="001B1808">
        <w:rPr>
          <w:rFonts w:asciiTheme="majorBidi" w:hAnsiTheme="majorBidi" w:cstheme="majorBidi"/>
          <w:b/>
          <w:bCs/>
          <w:sz w:val="24"/>
          <w:szCs w:val="24"/>
        </w:rPr>
        <w:t>Dr. Carmen Luca Sugawara</w:t>
      </w:r>
      <w:r w:rsidRPr="001B1808">
        <w:rPr>
          <w:rFonts w:asciiTheme="majorBidi" w:hAnsiTheme="majorBidi" w:cstheme="majorBidi"/>
          <w:sz w:val="24"/>
          <w:szCs w:val="24"/>
        </w:rPr>
        <w:t xml:space="preserve">, an associate professor with IU School of Social Work, has more than 20 years of experience in international social development working and researching on issues such as civil society networking, civil society strengthening, social capital, community development, and parental involvement in post-war reconstruction. She has designed and annually teaches a graduate-level course on international social development, and a service-learning course that takes students to a post-conflict region in Croatia. Continuing her commitment to building local community capacity through higher education institutions with local communities, in 2020 Dr. Luca Sugawara supported the development of a Master of Social Work program in the Slavonia region of Croatia.  She is a recipient of the </w:t>
      </w:r>
      <w:hyperlink r:id="rId16" w:history="1">
        <w:r w:rsidRPr="001B1808">
          <w:rPr>
            <w:rFonts w:asciiTheme="majorBidi" w:hAnsiTheme="majorBidi" w:cstheme="majorBidi"/>
            <w:color w:val="0563C1" w:themeColor="hyperlink"/>
            <w:sz w:val="24"/>
            <w:szCs w:val="24"/>
            <w:u w:val="single"/>
          </w:rPr>
          <w:t>Frank Turner Award</w:t>
        </w:r>
      </w:hyperlink>
      <w:r w:rsidRPr="001B1808">
        <w:rPr>
          <w:rFonts w:asciiTheme="majorBidi" w:hAnsiTheme="majorBidi" w:cstheme="majorBidi"/>
          <w:sz w:val="24"/>
          <w:szCs w:val="24"/>
        </w:rPr>
        <w:t xml:space="preserve"> by the British </w:t>
      </w:r>
      <w:r w:rsidRPr="001B1808">
        <w:rPr>
          <w:rFonts w:asciiTheme="majorBidi" w:hAnsiTheme="majorBidi" w:cstheme="majorBidi"/>
          <w:iCs/>
          <w:sz w:val="24"/>
          <w:szCs w:val="24"/>
        </w:rPr>
        <w:t>International Journal of Social Work for her contribution to research that uncovers the role of c</w:t>
      </w:r>
      <w:r w:rsidRPr="001B1808">
        <w:rPr>
          <w:rFonts w:asciiTheme="majorBidi" w:hAnsiTheme="majorBidi" w:cstheme="majorBidi"/>
          <w:sz w:val="24"/>
          <w:szCs w:val="24"/>
        </w:rPr>
        <w:t>ivil society in promoting local development in countries in transition.</w:t>
      </w:r>
      <w:r w:rsidRPr="001B1808">
        <w:rPr>
          <w:rFonts w:asciiTheme="majorBidi" w:hAnsiTheme="majorBidi" w:cstheme="majorBidi"/>
          <w:iCs/>
          <w:sz w:val="24"/>
          <w:szCs w:val="24"/>
        </w:rPr>
        <w:t xml:space="preserve"> Her most recent work as a Senior Fulbright Scholar in Croatia (2019-2020)</w:t>
      </w:r>
      <w:r w:rsidRPr="001B1808">
        <w:rPr>
          <w:rFonts w:asciiTheme="majorBidi" w:hAnsiTheme="majorBidi" w:cstheme="majorBidi"/>
          <w:iCs/>
          <w:color w:val="000000"/>
          <w:sz w:val="24"/>
          <w:szCs w:val="24"/>
        </w:rPr>
        <w:t xml:space="preserve"> </w:t>
      </w:r>
      <w:r w:rsidRPr="001B1808">
        <w:rPr>
          <w:rFonts w:asciiTheme="majorBidi" w:hAnsiTheme="majorBidi" w:cstheme="majorBidi"/>
          <w:iCs/>
          <w:sz w:val="24"/>
          <w:szCs w:val="24"/>
        </w:rPr>
        <w:t xml:space="preserve">examines the extent to which HEIs contribute strengthening local capacity for community development. </w:t>
      </w:r>
      <w:r w:rsidRPr="001B1808">
        <w:rPr>
          <w:rFonts w:asciiTheme="majorBidi" w:hAnsiTheme="majorBidi" w:cstheme="majorBidi"/>
          <w:sz w:val="24"/>
          <w:szCs w:val="24"/>
        </w:rPr>
        <w:t xml:space="preserve">Prior to assuming her professorship at the Indiana University School of Social Work, Dr. Luca Sugawara served as a Program Officer with the Academy for Educational Development (AED), managing USAID-funded governance and civil society strengthening programs within AED's Eastern European civil society strengthening portfolio (Romania, Bosnia and Herzegovina, and Croatia). Prior to working for AED, Dr. Luca Sugawara was a consultant for UNICEF/Romania, working on social work higher education reform, developing partnership programs between governments, schools of social work, and child welfare NGOs and community organizations. </w:t>
      </w:r>
    </w:p>
    <w:p w14:paraId="71F6A945" w14:textId="77777777" w:rsidR="001B1808" w:rsidRPr="001B1808" w:rsidRDefault="001B1808" w:rsidP="001B1808">
      <w:pPr>
        <w:spacing w:after="0" w:line="240" w:lineRule="auto"/>
        <w:jc w:val="center"/>
        <w:rPr>
          <w:rFonts w:cstheme="minorHAnsi"/>
          <w:b/>
          <w:bCs/>
          <w:sz w:val="24"/>
          <w:szCs w:val="24"/>
        </w:rPr>
      </w:pPr>
      <w:r w:rsidRPr="001B1808">
        <w:rPr>
          <w:rFonts w:cstheme="minorHAnsi"/>
          <w:b/>
          <w:bCs/>
          <w:sz w:val="24"/>
          <w:szCs w:val="24"/>
        </w:rPr>
        <w:lastRenderedPageBreak/>
        <w:t>Prof. dr. Kim Storm</w:t>
      </w:r>
    </w:p>
    <w:p w14:paraId="1EC8BEAB" w14:textId="77777777" w:rsidR="001B1808" w:rsidRPr="001B1808" w:rsidRDefault="001B1808" w:rsidP="001B1808">
      <w:pPr>
        <w:spacing w:after="0" w:line="240" w:lineRule="auto"/>
        <w:jc w:val="center"/>
        <w:rPr>
          <w:rFonts w:cstheme="minorHAnsi"/>
          <w:b/>
          <w:bCs/>
          <w:sz w:val="24"/>
          <w:szCs w:val="24"/>
        </w:rPr>
      </w:pPr>
      <w:r w:rsidRPr="001B1808">
        <w:rPr>
          <w:rFonts w:cstheme="minorHAnsi"/>
          <w:b/>
          <w:bCs/>
          <w:sz w:val="24"/>
          <w:szCs w:val="24"/>
        </w:rPr>
        <w:t xml:space="preserve">University of North Caroline at Chapel Hill </w:t>
      </w:r>
    </w:p>
    <w:p w14:paraId="164770AD" w14:textId="77777777" w:rsidR="001B1808" w:rsidRPr="001B1808" w:rsidRDefault="001B1808" w:rsidP="001B1808">
      <w:pPr>
        <w:spacing w:after="0" w:line="240" w:lineRule="auto"/>
        <w:jc w:val="center"/>
        <w:rPr>
          <w:rFonts w:cstheme="minorHAnsi"/>
          <w:b/>
          <w:bCs/>
          <w:sz w:val="24"/>
          <w:szCs w:val="24"/>
        </w:rPr>
      </w:pPr>
      <w:r w:rsidRPr="001B1808">
        <w:rPr>
          <w:rFonts w:cstheme="minorHAnsi"/>
          <w:b/>
          <w:bCs/>
          <w:sz w:val="24"/>
          <w:szCs w:val="24"/>
        </w:rPr>
        <w:t>School of Social Work</w:t>
      </w:r>
    </w:p>
    <w:p w14:paraId="4DBA6C6C" w14:textId="77777777" w:rsidR="001B1808" w:rsidRPr="001B1808" w:rsidRDefault="001B1808" w:rsidP="001B1808">
      <w:pPr>
        <w:spacing w:after="0" w:line="240" w:lineRule="auto"/>
        <w:jc w:val="center"/>
        <w:rPr>
          <w:rFonts w:cstheme="minorHAnsi"/>
          <w:b/>
          <w:bCs/>
          <w:sz w:val="24"/>
          <w:szCs w:val="24"/>
        </w:rPr>
      </w:pPr>
    </w:p>
    <w:p w14:paraId="03DE4155" w14:textId="77777777" w:rsidR="001B1808" w:rsidRPr="001B1808" w:rsidRDefault="001B1808" w:rsidP="001B1808">
      <w:pPr>
        <w:spacing w:after="0" w:line="240" w:lineRule="auto"/>
        <w:jc w:val="center"/>
        <w:rPr>
          <w:rFonts w:cstheme="minorHAnsi"/>
          <w:b/>
          <w:bCs/>
          <w:sz w:val="24"/>
          <w:szCs w:val="24"/>
        </w:rPr>
      </w:pPr>
      <w:r w:rsidRPr="001B1808">
        <w:rPr>
          <w:rFonts w:cstheme="minorHAnsi"/>
          <w:b/>
          <w:bCs/>
          <w:sz w:val="24"/>
          <w:szCs w:val="24"/>
        </w:rPr>
        <w:t>“Morally Courageous Research”</w:t>
      </w:r>
    </w:p>
    <w:p w14:paraId="56C42142" w14:textId="77777777" w:rsidR="001B1808" w:rsidRPr="001B1808" w:rsidRDefault="001B1808" w:rsidP="001B1808">
      <w:pPr>
        <w:spacing w:after="0" w:line="240" w:lineRule="auto"/>
        <w:rPr>
          <w:rFonts w:cstheme="minorHAnsi"/>
          <w:color w:val="000000"/>
          <w:sz w:val="24"/>
          <w:szCs w:val="24"/>
          <w:lang w:eastAsia="it-IT"/>
        </w:rPr>
      </w:pPr>
    </w:p>
    <w:p w14:paraId="3D3CC2D6" w14:textId="77777777" w:rsidR="001B1808" w:rsidRPr="001B1808" w:rsidRDefault="001B1808" w:rsidP="001B1808">
      <w:pPr>
        <w:spacing w:after="0" w:line="360" w:lineRule="auto"/>
        <w:jc w:val="both"/>
        <w:rPr>
          <w:rFonts w:cstheme="minorHAnsi"/>
          <w:b/>
          <w:bCs/>
          <w:color w:val="000000"/>
          <w:sz w:val="24"/>
          <w:szCs w:val="24"/>
          <w:lang w:eastAsia="it-IT"/>
        </w:rPr>
      </w:pPr>
      <w:r w:rsidRPr="001B1808">
        <w:rPr>
          <w:rFonts w:cstheme="minorHAnsi"/>
          <w:b/>
          <w:bCs/>
          <w:color w:val="000000"/>
          <w:sz w:val="24"/>
          <w:szCs w:val="24"/>
          <w:lang w:eastAsia="it-IT"/>
        </w:rPr>
        <w:t xml:space="preserve">Abstract: </w:t>
      </w:r>
    </w:p>
    <w:p w14:paraId="5F0B5339" w14:textId="029C60C2" w:rsidR="001B1808" w:rsidRDefault="001B1808" w:rsidP="001B1808">
      <w:pPr>
        <w:spacing w:after="0" w:line="360" w:lineRule="auto"/>
        <w:jc w:val="both"/>
        <w:rPr>
          <w:rFonts w:cstheme="minorHAnsi"/>
          <w:color w:val="000000"/>
          <w:sz w:val="24"/>
          <w:szCs w:val="24"/>
          <w:lang w:eastAsia="it-IT"/>
        </w:rPr>
      </w:pPr>
      <w:r w:rsidRPr="001B1808">
        <w:rPr>
          <w:rFonts w:cstheme="minorHAnsi"/>
          <w:color w:val="000000"/>
          <w:sz w:val="24"/>
          <w:szCs w:val="24"/>
          <w:lang w:eastAsia="it-IT"/>
        </w:rPr>
        <w:t xml:space="preserve">Discussions of research ethics typically focus on compliance to protect human subjects. While regulations are essential, they represent only a fraction of the ethical considerations that emerge throughout the research process, from the choice about what to study and how to study it, through analysis and dissemination of findings. Amid these conflicting interests, researchers must often step out of their comfort zones </w:t>
      </w:r>
      <w:r w:rsidR="007A2561" w:rsidRPr="001B1808">
        <w:rPr>
          <w:rFonts w:cstheme="minorHAnsi"/>
          <w:color w:val="000000"/>
          <w:sz w:val="24"/>
          <w:szCs w:val="24"/>
          <w:lang w:eastAsia="it-IT"/>
        </w:rPr>
        <w:t>to</w:t>
      </w:r>
      <w:r w:rsidRPr="001B1808">
        <w:rPr>
          <w:rFonts w:cstheme="minorHAnsi"/>
          <w:color w:val="000000"/>
          <w:sz w:val="24"/>
          <w:szCs w:val="24"/>
          <w:lang w:eastAsia="it-IT"/>
        </w:rPr>
        <w:t xml:space="preserve"> advance ethical practices. This presentation introduces the concept of moral courage and uses examples to illustrate its application to research decisions and power dynamics in research teams.</w:t>
      </w:r>
    </w:p>
    <w:p w14:paraId="16C6ED23" w14:textId="77777777" w:rsidR="007A2561" w:rsidRDefault="007A2561" w:rsidP="001B1808">
      <w:pPr>
        <w:spacing w:after="0" w:line="360" w:lineRule="auto"/>
        <w:jc w:val="both"/>
        <w:rPr>
          <w:rFonts w:cstheme="minorHAnsi"/>
          <w:color w:val="000000"/>
          <w:sz w:val="24"/>
          <w:szCs w:val="24"/>
          <w:lang w:eastAsia="it-IT"/>
        </w:rPr>
      </w:pPr>
    </w:p>
    <w:p w14:paraId="4A7494D4" w14:textId="4504123E" w:rsidR="007A2561" w:rsidRPr="007A2561" w:rsidRDefault="007A2561" w:rsidP="007A2561">
      <w:pPr>
        <w:rPr>
          <w:rFonts w:cstheme="minorHAnsi"/>
          <w:b/>
          <w:bCs/>
          <w:sz w:val="24"/>
          <w:szCs w:val="24"/>
        </w:rPr>
      </w:pPr>
      <w:r w:rsidRPr="007A2561">
        <w:rPr>
          <w:rFonts w:cstheme="minorHAnsi"/>
          <w:b/>
          <w:bCs/>
          <w:sz w:val="24"/>
          <w:szCs w:val="24"/>
        </w:rPr>
        <w:t>Key References:</w:t>
      </w:r>
    </w:p>
    <w:p w14:paraId="757E7595" w14:textId="77777777" w:rsidR="007A2561" w:rsidRPr="007A2561" w:rsidRDefault="007A2561" w:rsidP="007A2561">
      <w:pPr>
        <w:jc w:val="both"/>
        <w:rPr>
          <w:rFonts w:cstheme="minorHAnsi"/>
          <w:sz w:val="24"/>
          <w:szCs w:val="24"/>
        </w:rPr>
      </w:pPr>
    </w:p>
    <w:p w14:paraId="0F71DCE7" w14:textId="77777777" w:rsidR="007A2561" w:rsidRPr="007A2561" w:rsidRDefault="007A2561" w:rsidP="007A2561">
      <w:pPr>
        <w:pStyle w:val="ListParagraph"/>
        <w:numPr>
          <w:ilvl w:val="0"/>
          <w:numId w:val="18"/>
        </w:numPr>
        <w:jc w:val="both"/>
        <w:rPr>
          <w:rFonts w:cstheme="minorHAnsi"/>
        </w:rPr>
      </w:pPr>
      <w:r w:rsidRPr="007A2561">
        <w:rPr>
          <w:rFonts w:cstheme="minorHAnsi"/>
        </w:rPr>
        <w:t xml:space="preserve">Goings, T. C., Belgrave, F. Z., </w:t>
      </w:r>
      <w:proofErr w:type="spellStart"/>
      <w:r w:rsidRPr="007A2561">
        <w:rPr>
          <w:rFonts w:cstheme="minorHAnsi"/>
        </w:rPr>
        <w:t>Mosavel</w:t>
      </w:r>
      <w:proofErr w:type="spellEnd"/>
      <w:r w:rsidRPr="007A2561">
        <w:rPr>
          <w:rFonts w:cstheme="minorHAnsi"/>
        </w:rPr>
        <w:t xml:space="preserve">, M., &amp; Evans, C. B. R. (2023). An Antiracist Research Framework: Principles, Challenges, and Recommendations for Dismantling Racism Through Research. </w:t>
      </w:r>
      <w:r w:rsidRPr="007A2561">
        <w:rPr>
          <w:rFonts w:cstheme="minorHAnsi"/>
          <w:i/>
          <w:iCs/>
        </w:rPr>
        <w:t>Journal of the Society for Social Work and Research</w:t>
      </w:r>
      <w:r w:rsidRPr="007A2561">
        <w:rPr>
          <w:rFonts w:cstheme="minorHAnsi"/>
        </w:rPr>
        <w:t xml:space="preserve">, </w:t>
      </w:r>
      <w:r w:rsidRPr="007A2561">
        <w:rPr>
          <w:rFonts w:cstheme="minorHAnsi"/>
          <w:i/>
          <w:iCs/>
        </w:rPr>
        <w:t>14</w:t>
      </w:r>
      <w:r w:rsidRPr="007A2561">
        <w:rPr>
          <w:rFonts w:cstheme="minorHAnsi"/>
        </w:rPr>
        <w:t xml:space="preserve">(1), 101–128. </w:t>
      </w:r>
      <w:hyperlink r:id="rId17" w:history="1">
        <w:r w:rsidRPr="007A2561">
          <w:rPr>
            <w:rStyle w:val="Hyperlink"/>
            <w:rFonts w:cstheme="minorHAnsi"/>
          </w:rPr>
          <w:t>https://doi.org/10.1086/720983</w:t>
        </w:r>
      </w:hyperlink>
    </w:p>
    <w:p w14:paraId="55E79491" w14:textId="77777777" w:rsidR="007A2561" w:rsidRPr="007A2561" w:rsidRDefault="007A2561" w:rsidP="007A2561">
      <w:pPr>
        <w:pStyle w:val="ListParagraph"/>
        <w:numPr>
          <w:ilvl w:val="0"/>
          <w:numId w:val="18"/>
        </w:numPr>
        <w:jc w:val="both"/>
        <w:rPr>
          <w:rFonts w:cstheme="minorHAnsi"/>
        </w:rPr>
      </w:pPr>
      <w:r w:rsidRPr="007A2561">
        <w:rPr>
          <w:rFonts w:cstheme="minorHAnsi"/>
        </w:rPr>
        <w:t xml:space="preserve">Strom-Gottfried, K., Bertotti, T., &amp; Sobočan, A. (2018). Ethical considerations in social work research.     </w:t>
      </w:r>
      <w:r w:rsidRPr="007A2561">
        <w:rPr>
          <w:rFonts w:cstheme="minorHAnsi"/>
          <w:i/>
          <w:iCs/>
        </w:rPr>
        <w:t>European Journal of Social Work</w:t>
      </w:r>
      <w:r w:rsidRPr="007A2561">
        <w:rPr>
          <w:rFonts w:cstheme="minorHAnsi"/>
        </w:rPr>
        <w:t xml:space="preserve">, </w:t>
      </w:r>
      <w:r w:rsidRPr="007A2561">
        <w:rPr>
          <w:rFonts w:cstheme="minorHAnsi"/>
          <w:i/>
          <w:iCs/>
        </w:rPr>
        <w:t>22</w:t>
      </w:r>
      <w:r w:rsidRPr="007A2561">
        <w:rPr>
          <w:rFonts w:cstheme="minorHAnsi"/>
        </w:rPr>
        <w:t xml:space="preserve">(5), 1-14. </w:t>
      </w:r>
      <w:hyperlink r:id="rId18" w:history="1">
        <w:r w:rsidRPr="007A2561">
          <w:rPr>
            <w:rStyle w:val="Hyperlink"/>
            <w:rFonts w:cstheme="minorHAnsi"/>
          </w:rPr>
          <w:t>https://doi.org/10.1080/13691457.2018.1544117</w:t>
        </w:r>
      </w:hyperlink>
    </w:p>
    <w:p w14:paraId="73ADA45C" w14:textId="77777777" w:rsidR="007A2561" w:rsidRPr="007A2561" w:rsidRDefault="007A2561" w:rsidP="007A2561">
      <w:pPr>
        <w:pStyle w:val="ListParagraph"/>
        <w:numPr>
          <w:ilvl w:val="0"/>
          <w:numId w:val="18"/>
        </w:numPr>
        <w:jc w:val="both"/>
        <w:rPr>
          <w:rFonts w:cstheme="minorHAnsi"/>
        </w:rPr>
      </w:pPr>
      <w:r w:rsidRPr="007A2561">
        <w:rPr>
          <w:rFonts w:cstheme="minorHAnsi"/>
        </w:rPr>
        <w:t xml:space="preserve">Strom-Gottfried, K. J. (2019). Ethical action in challenging times. In S. Marson &amp; R. McKinney (Eds.), </w:t>
      </w:r>
      <w:r w:rsidRPr="007A2561">
        <w:rPr>
          <w:rFonts w:cstheme="minorHAnsi"/>
          <w:i/>
          <w:iCs/>
        </w:rPr>
        <w:t>The Routledge handbook of social work ethics and values</w:t>
      </w:r>
      <w:r w:rsidRPr="007A2561">
        <w:rPr>
          <w:rFonts w:cstheme="minorHAnsi"/>
        </w:rPr>
        <w:t xml:space="preserve"> (1st ed.; pp. 65–72). Routledge, Taylor &amp; Francis Group.</w:t>
      </w:r>
    </w:p>
    <w:p w14:paraId="6787463F" w14:textId="77777777" w:rsidR="007A2561" w:rsidRDefault="007A2561" w:rsidP="007A2561">
      <w:pPr>
        <w:jc w:val="both"/>
        <w:rPr>
          <w:rFonts w:cstheme="minorHAnsi"/>
          <w:sz w:val="24"/>
          <w:szCs w:val="24"/>
        </w:rPr>
      </w:pPr>
    </w:p>
    <w:p w14:paraId="4B9EBD39" w14:textId="1AD9B41F" w:rsidR="007A2561" w:rsidRPr="007A2561" w:rsidRDefault="007A2561" w:rsidP="007A2561">
      <w:pPr>
        <w:jc w:val="both"/>
        <w:rPr>
          <w:rFonts w:cstheme="minorHAnsi"/>
          <w:b/>
          <w:bCs/>
          <w:sz w:val="24"/>
          <w:szCs w:val="24"/>
        </w:rPr>
      </w:pPr>
      <w:r w:rsidRPr="007A2561">
        <w:rPr>
          <w:rFonts w:cstheme="minorHAnsi"/>
          <w:b/>
          <w:bCs/>
          <w:sz w:val="24"/>
          <w:szCs w:val="24"/>
        </w:rPr>
        <w:t>Recommended Readings:</w:t>
      </w:r>
    </w:p>
    <w:p w14:paraId="23CE017C" w14:textId="77777777" w:rsidR="007A2561" w:rsidRPr="007A2561" w:rsidRDefault="007A2561" w:rsidP="007A2561">
      <w:pPr>
        <w:rPr>
          <w:rFonts w:cstheme="minorHAnsi"/>
          <w:sz w:val="24"/>
          <w:szCs w:val="24"/>
        </w:rPr>
      </w:pPr>
    </w:p>
    <w:p w14:paraId="311BBA5B" w14:textId="77777777" w:rsidR="007A2561" w:rsidRPr="007A2561" w:rsidRDefault="007A2561" w:rsidP="007A2561">
      <w:pPr>
        <w:pStyle w:val="ListParagraph"/>
        <w:numPr>
          <w:ilvl w:val="0"/>
          <w:numId w:val="19"/>
        </w:numPr>
        <w:rPr>
          <w:rFonts w:cstheme="minorHAnsi"/>
        </w:rPr>
      </w:pPr>
      <w:r w:rsidRPr="007A2561">
        <w:rPr>
          <w:rFonts w:cstheme="minorHAnsi"/>
        </w:rPr>
        <w:t xml:space="preserve">Fricker, M. (2009). </w:t>
      </w:r>
      <w:r w:rsidRPr="007A2561">
        <w:rPr>
          <w:rFonts w:cstheme="minorHAnsi"/>
          <w:i/>
          <w:iCs/>
        </w:rPr>
        <w:t>Epistemic injustice. Power and the ethics of knowing.</w:t>
      </w:r>
      <w:r w:rsidRPr="007A2561">
        <w:rPr>
          <w:rFonts w:cstheme="minorHAnsi"/>
        </w:rPr>
        <w:t xml:space="preserve"> Oxford. </w:t>
      </w:r>
    </w:p>
    <w:p w14:paraId="2B2E6EB1" w14:textId="77777777" w:rsidR="007A2561" w:rsidRPr="007A2561" w:rsidRDefault="007A2561" w:rsidP="007A2561">
      <w:pPr>
        <w:pStyle w:val="ListParagraph"/>
        <w:numPr>
          <w:ilvl w:val="0"/>
          <w:numId w:val="19"/>
        </w:numPr>
        <w:spacing w:line="480" w:lineRule="auto"/>
        <w:rPr>
          <w:rFonts w:cstheme="minorHAnsi"/>
        </w:rPr>
      </w:pPr>
      <w:r w:rsidRPr="007A2561">
        <w:rPr>
          <w:rFonts w:cstheme="minorHAnsi"/>
        </w:rPr>
        <w:t xml:space="preserve">Miller, W. (2000). </w:t>
      </w:r>
      <w:r w:rsidRPr="007A2561">
        <w:rPr>
          <w:rFonts w:cstheme="minorHAnsi"/>
          <w:i/>
          <w:iCs/>
        </w:rPr>
        <w:t>The Mystery of Courage</w:t>
      </w:r>
      <w:r w:rsidRPr="007A2561">
        <w:rPr>
          <w:rFonts w:cstheme="minorHAnsi"/>
        </w:rPr>
        <w:t>. Harvard.</w:t>
      </w:r>
    </w:p>
    <w:p w14:paraId="2DFB9979" w14:textId="77777777" w:rsidR="007A2561" w:rsidRPr="007A2561" w:rsidRDefault="007A2561" w:rsidP="001B1808">
      <w:pPr>
        <w:spacing w:after="0" w:line="360" w:lineRule="auto"/>
        <w:jc w:val="both"/>
        <w:rPr>
          <w:rFonts w:cstheme="minorHAnsi"/>
          <w:color w:val="000000"/>
          <w:sz w:val="24"/>
          <w:szCs w:val="24"/>
          <w:lang w:eastAsia="it-IT"/>
        </w:rPr>
      </w:pPr>
    </w:p>
    <w:p w14:paraId="5084967C" w14:textId="77777777" w:rsidR="001B1808" w:rsidRPr="007A2561" w:rsidRDefault="001B1808" w:rsidP="001B1808">
      <w:pPr>
        <w:spacing w:after="0" w:line="360" w:lineRule="auto"/>
        <w:jc w:val="both"/>
        <w:rPr>
          <w:rFonts w:cstheme="minorHAnsi"/>
          <w:color w:val="000000"/>
          <w:sz w:val="24"/>
          <w:szCs w:val="24"/>
          <w:lang w:eastAsia="it-IT"/>
        </w:rPr>
      </w:pPr>
    </w:p>
    <w:p w14:paraId="2688DDD6" w14:textId="0963175D" w:rsidR="001B1808" w:rsidRPr="001B1808" w:rsidRDefault="001B1808" w:rsidP="007A2561">
      <w:pPr>
        <w:spacing w:after="0" w:line="360" w:lineRule="auto"/>
        <w:jc w:val="both"/>
        <w:rPr>
          <w:rFonts w:cstheme="minorHAnsi"/>
          <w:i/>
          <w:iCs/>
          <w:sz w:val="24"/>
          <w:szCs w:val="24"/>
        </w:rPr>
      </w:pPr>
      <w:r w:rsidRPr="007A2561">
        <w:rPr>
          <w:rFonts w:cstheme="minorHAnsi"/>
          <w:sz w:val="24"/>
          <w:szCs w:val="24"/>
        </w:rPr>
        <w:lastRenderedPageBreak/>
        <w:t xml:space="preserve">Dr. Kimberly Strom received her BSW from the University of Maine, her MSW from Adelphi University, and her Ph.D. from Case Western Reserve University. She is the </w:t>
      </w:r>
      <w:r w:rsidRPr="007A2561">
        <w:rPr>
          <w:rFonts w:cstheme="minorHAnsi"/>
          <w:color w:val="000000"/>
          <w:sz w:val="24"/>
          <w:szCs w:val="24"/>
        </w:rPr>
        <w:t xml:space="preserve">Smith P. </w:t>
      </w:r>
      <w:proofErr w:type="spellStart"/>
      <w:r w:rsidRPr="007A2561">
        <w:rPr>
          <w:rFonts w:cstheme="minorHAnsi"/>
          <w:color w:val="000000"/>
          <w:sz w:val="24"/>
          <w:szCs w:val="24"/>
        </w:rPr>
        <w:t>Theimann</w:t>
      </w:r>
      <w:proofErr w:type="spellEnd"/>
      <w:r w:rsidRPr="007A2561">
        <w:rPr>
          <w:rFonts w:cstheme="minorHAnsi"/>
          <w:color w:val="000000"/>
          <w:sz w:val="24"/>
          <w:szCs w:val="24"/>
        </w:rPr>
        <w:t xml:space="preserve"> Jr. Distinguished Professor of Ethics and Professional Practice</w:t>
      </w:r>
      <w:r w:rsidRPr="007A2561">
        <w:rPr>
          <w:rFonts w:cstheme="minorHAnsi"/>
          <w:sz w:val="24"/>
          <w:szCs w:val="24"/>
        </w:rPr>
        <w:t xml:space="preserve"> at the University of North Carolina at Chapel Hill School of Social Work, where she teaches in the areas of social work practice and education. From 2016 to 2023, she served as Director of the University’s Office of Ethics and Policy. Dr. Strom’s practice experience has focused on suicide and crisis intervention. Her scholarly interests are in the areas of moral courage, ethics, and social work education. Dr. Strom served as Director of the UNC Academic Leadership Program for eight years, and as Associate Dean and Interim Dean at the School of Social Work. She is Principal Investigator of the UNC School of Social Work behavioral healthcare contract.  She is the former chair of the National Association of Social Workers’ National Committee on Inquiry and is active in training, consultation and research on ethical prac</w:t>
      </w:r>
      <w:r w:rsidRPr="001B1808">
        <w:rPr>
          <w:rFonts w:cstheme="minorHAnsi"/>
          <w:sz w:val="24"/>
          <w:szCs w:val="24"/>
        </w:rPr>
        <w:t>tice and ethical action and she currently serves as the Commissioner for North America to the IFSW Ethics Commission</w:t>
      </w:r>
      <w:r w:rsidR="007A2561">
        <w:rPr>
          <w:rFonts w:cstheme="minorHAnsi"/>
          <w:sz w:val="24"/>
          <w:szCs w:val="24"/>
        </w:rPr>
        <w:t xml:space="preserve">. </w:t>
      </w:r>
      <w:r w:rsidRPr="001B1808">
        <w:rPr>
          <w:rFonts w:cstheme="minorHAnsi"/>
          <w:sz w:val="24"/>
          <w:szCs w:val="24"/>
        </w:rPr>
        <w:t xml:space="preserve">Dr. Strom has written over 90 articles, monographs and chapters on ethics and practice. She is the author of </w:t>
      </w:r>
      <w:r w:rsidRPr="001B1808">
        <w:rPr>
          <w:rFonts w:cstheme="minorHAnsi"/>
          <w:i/>
          <w:iCs/>
          <w:sz w:val="24"/>
          <w:szCs w:val="24"/>
        </w:rPr>
        <w:t xml:space="preserve">Straight Talk about Professional Ethics, The Ethics of Practice with Minors, </w:t>
      </w:r>
      <w:r w:rsidRPr="001B1808">
        <w:rPr>
          <w:rFonts w:cstheme="minorHAnsi"/>
          <w:sz w:val="24"/>
          <w:szCs w:val="24"/>
        </w:rPr>
        <w:t>and the forthcoming text</w:t>
      </w:r>
      <w:r w:rsidRPr="001B1808">
        <w:rPr>
          <w:rFonts w:cstheme="minorHAnsi"/>
          <w:i/>
          <w:iCs/>
          <w:sz w:val="24"/>
          <w:szCs w:val="24"/>
        </w:rPr>
        <w:t xml:space="preserve"> The Moral Courage Playbook.</w:t>
      </w:r>
      <w:r w:rsidRPr="001B1808">
        <w:rPr>
          <w:rFonts w:cstheme="minorHAnsi"/>
          <w:sz w:val="24"/>
          <w:szCs w:val="24"/>
        </w:rPr>
        <w:t xml:space="preserve"> She is also the co-author of the texts </w:t>
      </w:r>
      <w:r w:rsidRPr="001B1808">
        <w:rPr>
          <w:rFonts w:cstheme="minorHAnsi"/>
          <w:i/>
          <w:iCs/>
          <w:sz w:val="24"/>
          <w:szCs w:val="24"/>
        </w:rPr>
        <w:t>Best of Boards,</w:t>
      </w:r>
      <w:r w:rsidRPr="001B1808">
        <w:rPr>
          <w:rFonts w:cstheme="minorHAnsi"/>
          <w:sz w:val="24"/>
          <w:szCs w:val="24"/>
        </w:rPr>
        <w:t xml:space="preserve"> </w:t>
      </w:r>
      <w:r w:rsidRPr="001B1808">
        <w:rPr>
          <w:rFonts w:cstheme="minorHAnsi"/>
          <w:i/>
          <w:iCs/>
          <w:sz w:val="24"/>
          <w:szCs w:val="24"/>
        </w:rPr>
        <w:t>Direct Social Work Practice,</w:t>
      </w:r>
      <w:r w:rsidRPr="001B1808">
        <w:rPr>
          <w:rFonts w:cstheme="minorHAnsi"/>
          <w:sz w:val="24"/>
          <w:szCs w:val="24"/>
        </w:rPr>
        <w:t xml:space="preserve"> and </w:t>
      </w:r>
      <w:r w:rsidRPr="001B1808">
        <w:rPr>
          <w:rFonts w:cstheme="minorHAnsi"/>
          <w:i/>
          <w:iCs/>
          <w:sz w:val="24"/>
          <w:szCs w:val="24"/>
        </w:rPr>
        <w:t>Teaching Social Work Values and Ethics: A Curriculum Resource.</w:t>
      </w:r>
    </w:p>
    <w:p w14:paraId="6BB312F0" w14:textId="77777777" w:rsidR="001B1808" w:rsidRPr="001B1808" w:rsidRDefault="001B1808" w:rsidP="001B1808">
      <w:pPr>
        <w:spacing w:after="0" w:line="360" w:lineRule="auto"/>
        <w:jc w:val="both"/>
        <w:rPr>
          <w:rFonts w:cstheme="minorHAnsi"/>
          <w:color w:val="000000"/>
          <w:sz w:val="24"/>
          <w:szCs w:val="24"/>
          <w:lang w:eastAsia="it-IT"/>
        </w:rPr>
      </w:pPr>
    </w:p>
    <w:p w14:paraId="4FEA63DE" w14:textId="77777777" w:rsidR="001B1808" w:rsidRPr="001B1808" w:rsidRDefault="001B1808" w:rsidP="001B1808">
      <w:pPr>
        <w:spacing w:after="0" w:line="360" w:lineRule="auto"/>
        <w:jc w:val="both"/>
        <w:rPr>
          <w:rFonts w:cstheme="minorHAnsi"/>
          <w:color w:val="000000"/>
          <w:sz w:val="24"/>
          <w:szCs w:val="24"/>
          <w:lang w:eastAsia="it-IT"/>
        </w:rPr>
      </w:pPr>
    </w:p>
    <w:p w14:paraId="6E061E07" w14:textId="388C3692" w:rsidR="001B1808" w:rsidRDefault="001B1808" w:rsidP="001B1808">
      <w:pPr>
        <w:spacing w:after="0" w:line="240" w:lineRule="auto"/>
        <w:jc w:val="both"/>
        <w:rPr>
          <w:rFonts w:ascii="Calibri" w:hAnsi="Calibri" w:cs="Calibri"/>
          <w:noProof/>
          <w14:ligatures w14:val="standardContextual"/>
        </w:rPr>
      </w:pPr>
    </w:p>
    <w:p w14:paraId="4E6DC8CB" w14:textId="77777777" w:rsidR="007A2561" w:rsidRDefault="007A2561" w:rsidP="001B1808">
      <w:pPr>
        <w:spacing w:after="0" w:line="240" w:lineRule="auto"/>
        <w:jc w:val="both"/>
        <w:rPr>
          <w:rFonts w:ascii="Calibri" w:hAnsi="Calibri" w:cs="Calibri"/>
          <w:noProof/>
          <w14:ligatures w14:val="standardContextual"/>
        </w:rPr>
      </w:pPr>
    </w:p>
    <w:p w14:paraId="131D79FB" w14:textId="77777777" w:rsidR="007A2561" w:rsidRDefault="007A2561" w:rsidP="001B1808">
      <w:pPr>
        <w:spacing w:after="0" w:line="240" w:lineRule="auto"/>
        <w:jc w:val="both"/>
        <w:rPr>
          <w:rFonts w:ascii="Calibri" w:hAnsi="Calibri" w:cs="Calibri"/>
          <w:noProof/>
          <w14:ligatures w14:val="standardContextual"/>
        </w:rPr>
      </w:pPr>
    </w:p>
    <w:p w14:paraId="7E6A65B6" w14:textId="77777777" w:rsidR="007A2561" w:rsidRDefault="007A2561" w:rsidP="001B1808">
      <w:pPr>
        <w:spacing w:after="0" w:line="240" w:lineRule="auto"/>
        <w:jc w:val="both"/>
        <w:rPr>
          <w:rFonts w:ascii="Calibri" w:hAnsi="Calibri" w:cs="Calibri"/>
          <w:noProof/>
          <w14:ligatures w14:val="standardContextual"/>
        </w:rPr>
      </w:pPr>
    </w:p>
    <w:p w14:paraId="1C279750" w14:textId="77777777" w:rsidR="007A2561" w:rsidRDefault="007A2561" w:rsidP="001B1808">
      <w:pPr>
        <w:spacing w:after="0" w:line="240" w:lineRule="auto"/>
        <w:jc w:val="both"/>
        <w:rPr>
          <w:rFonts w:ascii="Calibri" w:hAnsi="Calibri" w:cs="Calibri"/>
          <w:noProof/>
          <w14:ligatures w14:val="standardContextual"/>
        </w:rPr>
      </w:pPr>
    </w:p>
    <w:p w14:paraId="2078A8E1" w14:textId="77777777" w:rsidR="007A2561" w:rsidRDefault="007A2561" w:rsidP="001B1808">
      <w:pPr>
        <w:spacing w:after="0" w:line="240" w:lineRule="auto"/>
        <w:jc w:val="both"/>
        <w:rPr>
          <w:rFonts w:ascii="Calibri" w:hAnsi="Calibri" w:cs="Calibri"/>
          <w:noProof/>
          <w14:ligatures w14:val="standardContextual"/>
        </w:rPr>
      </w:pPr>
    </w:p>
    <w:p w14:paraId="4AB469D9" w14:textId="77777777" w:rsidR="007A2561" w:rsidRDefault="007A2561" w:rsidP="001B1808">
      <w:pPr>
        <w:spacing w:after="0" w:line="240" w:lineRule="auto"/>
        <w:jc w:val="both"/>
        <w:rPr>
          <w:rFonts w:ascii="Calibri" w:hAnsi="Calibri" w:cs="Calibri"/>
          <w:noProof/>
          <w14:ligatures w14:val="standardContextual"/>
        </w:rPr>
      </w:pPr>
    </w:p>
    <w:p w14:paraId="68C977BF" w14:textId="77777777" w:rsidR="007A2561" w:rsidRDefault="007A2561" w:rsidP="001B1808">
      <w:pPr>
        <w:spacing w:after="0" w:line="240" w:lineRule="auto"/>
        <w:jc w:val="both"/>
        <w:rPr>
          <w:rFonts w:ascii="Calibri" w:hAnsi="Calibri" w:cs="Calibri"/>
          <w:noProof/>
          <w14:ligatures w14:val="standardContextual"/>
        </w:rPr>
      </w:pPr>
    </w:p>
    <w:p w14:paraId="7047E2A8" w14:textId="77777777" w:rsidR="007A2561" w:rsidRDefault="007A2561" w:rsidP="001B1808">
      <w:pPr>
        <w:spacing w:after="0" w:line="240" w:lineRule="auto"/>
        <w:jc w:val="both"/>
        <w:rPr>
          <w:rFonts w:ascii="Calibri" w:hAnsi="Calibri" w:cs="Calibri"/>
          <w:noProof/>
          <w14:ligatures w14:val="standardContextual"/>
        </w:rPr>
      </w:pPr>
    </w:p>
    <w:p w14:paraId="7B06794D" w14:textId="77777777" w:rsidR="007A2561" w:rsidRDefault="007A2561" w:rsidP="001B1808">
      <w:pPr>
        <w:spacing w:after="0" w:line="240" w:lineRule="auto"/>
        <w:jc w:val="both"/>
        <w:rPr>
          <w:rFonts w:ascii="Calibri" w:hAnsi="Calibri" w:cs="Calibri"/>
          <w:noProof/>
          <w14:ligatures w14:val="standardContextual"/>
        </w:rPr>
      </w:pPr>
    </w:p>
    <w:p w14:paraId="3E0351BF" w14:textId="77777777" w:rsidR="007A2561" w:rsidRDefault="007A2561" w:rsidP="001B1808">
      <w:pPr>
        <w:spacing w:after="0" w:line="240" w:lineRule="auto"/>
        <w:jc w:val="both"/>
        <w:rPr>
          <w:rFonts w:ascii="Calibri" w:hAnsi="Calibri" w:cs="Calibri"/>
          <w:noProof/>
          <w14:ligatures w14:val="standardContextual"/>
        </w:rPr>
      </w:pPr>
    </w:p>
    <w:p w14:paraId="347E257E" w14:textId="77777777" w:rsidR="007A2561" w:rsidRDefault="007A2561" w:rsidP="001B1808">
      <w:pPr>
        <w:spacing w:after="0" w:line="240" w:lineRule="auto"/>
        <w:jc w:val="both"/>
        <w:rPr>
          <w:rFonts w:ascii="Calibri" w:hAnsi="Calibri" w:cs="Calibri"/>
          <w:noProof/>
          <w14:ligatures w14:val="standardContextual"/>
        </w:rPr>
      </w:pPr>
    </w:p>
    <w:p w14:paraId="1CBB4C60" w14:textId="77777777" w:rsidR="007A2561" w:rsidRDefault="007A2561" w:rsidP="001B1808">
      <w:pPr>
        <w:spacing w:after="0" w:line="240" w:lineRule="auto"/>
        <w:jc w:val="both"/>
        <w:rPr>
          <w:rFonts w:ascii="Calibri" w:hAnsi="Calibri" w:cs="Calibri"/>
          <w:noProof/>
          <w14:ligatures w14:val="standardContextual"/>
        </w:rPr>
      </w:pPr>
    </w:p>
    <w:p w14:paraId="07176D90" w14:textId="77777777" w:rsidR="007A2561" w:rsidRDefault="007A2561" w:rsidP="001B1808">
      <w:pPr>
        <w:spacing w:after="0" w:line="240" w:lineRule="auto"/>
        <w:jc w:val="both"/>
        <w:rPr>
          <w:rFonts w:ascii="Calibri" w:hAnsi="Calibri" w:cs="Calibri"/>
          <w:noProof/>
          <w14:ligatures w14:val="standardContextual"/>
        </w:rPr>
      </w:pPr>
    </w:p>
    <w:p w14:paraId="48F165BC" w14:textId="77777777" w:rsidR="00C35146" w:rsidRDefault="00C35146" w:rsidP="001B1808">
      <w:pPr>
        <w:spacing w:after="0" w:line="240" w:lineRule="auto"/>
        <w:jc w:val="both"/>
        <w:rPr>
          <w:rFonts w:ascii="Calibri" w:hAnsi="Calibri" w:cs="Calibri"/>
          <w:noProof/>
          <w14:ligatures w14:val="standardContextual"/>
        </w:rPr>
      </w:pPr>
    </w:p>
    <w:p w14:paraId="6B959719" w14:textId="77777777" w:rsidR="00C35146" w:rsidRDefault="00C35146" w:rsidP="001B1808">
      <w:pPr>
        <w:spacing w:after="0" w:line="240" w:lineRule="auto"/>
        <w:jc w:val="both"/>
        <w:rPr>
          <w:rFonts w:ascii="Calibri" w:hAnsi="Calibri" w:cs="Calibri"/>
          <w:noProof/>
          <w14:ligatures w14:val="standardContextual"/>
        </w:rPr>
      </w:pPr>
    </w:p>
    <w:p w14:paraId="7B6D972E" w14:textId="77777777" w:rsidR="00C35146" w:rsidRDefault="00C35146" w:rsidP="001B1808">
      <w:pPr>
        <w:spacing w:after="0" w:line="240" w:lineRule="auto"/>
        <w:jc w:val="both"/>
        <w:rPr>
          <w:rFonts w:ascii="Calibri" w:hAnsi="Calibri" w:cs="Calibri"/>
          <w:noProof/>
          <w14:ligatures w14:val="standardContextual"/>
        </w:rPr>
      </w:pPr>
    </w:p>
    <w:p w14:paraId="77A0CDDE" w14:textId="77777777" w:rsidR="00C35146" w:rsidRPr="001B1808" w:rsidRDefault="00C35146" w:rsidP="00C35146">
      <w:pPr>
        <w:spacing w:before="100" w:beforeAutospacing="1" w:after="100" w:afterAutospacing="1" w:line="240" w:lineRule="auto"/>
        <w:jc w:val="center"/>
        <w:rPr>
          <w:rFonts w:cstheme="minorHAnsi"/>
          <w:b/>
          <w:bCs/>
          <w:sz w:val="24"/>
          <w:szCs w:val="24"/>
        </w:rPr>
      </w:pPr>
      <w:r w:rsidRPr="001B1808">
        <w:rPr>
          <w:rFonts w:cstheme="minorHAnsi"/>
          <w:b/>
          <w:bCs/>
          <w:sz w:val="24"/>
          <w:szCs w:val="24"/>
        </w:rPr>
        <w:lastRenderedPageBreak/>
        <w:t>Prof. dr. Darja Zaviršek</w:t>
      </w:r>
    </w:p>
    <w:p w14:paraId="6F06AD37" w14:textId="77777777" w:rsidR="00C35146" w:rsidRPr="001B1808" w:rsidRDefault="00C35146" w:rsidP="00C35146">
      <w:pPr>
        <w:spacing w:before="100" w:beforeAutospacing="1" w:after="100" w:afterAutospacing="1" w:line="240" w:lineRule="auto"/>
        <w:jc w:val="center"/>
        <w:rPr>
          <w:rFonts w:cstheme="minorHAnsi"/>
          <w:b/>
          <w:bCs/>
          <w:sz w:val="24"/>
          <w:szCs w:val="24"/>
          <w:lang w:val="en-GB"/>
        </w:rPr>
      </w:pPr>
      <w:r w:rsidRPr="001B1808">
        <w:rPr>
          <w:rFonts w:cstheme="minorHAnsi"/>
          <w:b/>
          <w:bCs/>
          <w:sz w:val="24"/>
          <w:szCs w:val="24"/>
        </w:rPr>
        <w:t>University of Ljubljana, Faculty of Social W</w:t>
      </w:r>
    </w:p>
    <w:p w14:paraId="6E3002A6" w14:textId="77777777" w:rsidR="00C35146" w:rsidRPr="001B1808" w:rsidRDefault="00C35146" w:rsidP="00C35146">
      <w:pPr>
        <w:spacing w:before="100" w:beforeAutospacing="1" w:after="100" w:afterAutospacing="1" w:line="240" w:lineRule="auto"/>
        <w:jc w:val="center"/>
        <w:rPr>
          <w:rFonts w:cstheme="minorHAnsi"/>
          <w:b/>
          <w:bCs/>
          <w:sz w:val="24"/>
          <w:szCs w:val="24"/>
          <w:lang w:val="en-GB"/>
        </w:rPr>
      </w:pPr>
      <w:r w:rsidRPr="001B1808">
        <w:rPr>
          <w:rFonts w:cstheme="minorHAnsi"/>
          <w:b/>
          <w:bCs/>
          <w:sz w:val="24"/>
          <w:szCs w:val="24"/>
          <w:lang w:val="en-GB"/>
        </w:rPr>
        <w:t>“Critical historiography of social work: oral professional histories of social workers”</w:t>
      </w:r>
    </w:p>
    <w:p w14:paraId="42E29B42" w14:textId="77777777" w:rsidR="00C35146" w:rsidRPr="001B1808" w:rsidRDefault="00C35146" w:rsidP="00C35146">
      <w:pPr>
        <w:spacing w:before="100" w:beforeAutospacing="1" w:after="100" w:afterAutospacing="1" w:line="240" w:lineRule="auto"/>
        <w:rPr>
          <w:rFonts w:cstheme="minorHAnsi"/>
          <w:b/>
          <w:bCs/>
          <w:sz w:val="24"/>
          <w:szCs w:val="24"/>
        </w:rPr>
      </w:pPr>
      <w:r w:rsidRPr="001B1808">
        <w:rPr>
          <w:rFonts w:cstheme="minorHAnsi"/>
          <w:b/>
          <w:bCs/>
          <w:sz w:val="24"/>
          <w:szCs w:val="24"/>
        </w:rPr>
        <w:t xml:space="preserve">Abstract: </w:t>
      </w:r>
    </w:p>
    <w:p w14:paraId="0A6AFDAF" w14:textId="77777777" w:rsidR="00C35146" w:rsidRPr="001B1808" w:rsidRDefault="00C35146" w:rsidP="00C35146">
      <w:pPr>
        <w:spacing w:before="100" w:beforeAutospacing="1" w:after="100" w:afterAutospacing="1" w:line="240" w:lineRule="auto"/>
        <w:jc w:val="both"/>
        <w:rPr>
          <w:rFonts w:cstheme="minorHAnsi"/>
          <w:sz w:val="24"/>
          <w:szCs w:val="24"/>
        </w:rPr>
      </w:pPr>
      <w:r w:rsidRPr="001B1808">
        <w:rPr>
          <w:rFonts w:cstheme="minorHAnsi"/>
          <w:sz w:val="24"/>
          <w:szCs w:val="24"/>
        </w:rPr>
        <w:t>The critical historiography of social work is part of social work theory and part of critical qualitative methodology. The method to be considered in more detail is the use of memory studies in critical social work historiography.</w:t>
      </w:r>
    </w:p>
    <w:p w14:paraId="4592D9B9" w14:textId="77777777" w:rsidR="00C35146" w:rsidRPr="001B1808" w:rsidRDefault="00C35146" w:rsidP="00C35146">
      <w:pPr>
        <w:spacing w:before="100" w:beforeAutospacing="1" w:after="100" w:afterAutospacing="1" w:line="240" w:lineRule="auto"/>
        <w:jc w:val="both"/>
        <w:rPr>
          <w:rFonts w:cstheme="minorHAnsi"/>
          <w:sz w:val="24"/>
          <w:szCs w:val="24"/>
        </w:rPr>
      </w:pPr>
      <w:r w:rsidRPr="001B1808">
        <w:rPr>
          <w:rFonts w:cstheme="minorHAnsi"/>
          <w:sz w:val="24"/>
          <w:szCs w:val="24"/>
        </w:rPr>
        <w:t xml:space="preserve">Memory studies show that memory is socially situated as an interplay of individual/psychological and social processes. Memory relies on a collective to prevent its disappearance. There are competing memories, the canonical and the marginalized and silenced. Some memories have no place in public memory, and some disappear because the "transmitters of memory" do not exist (M. </w:t>
      </w:r>
      <w:proofErr w:type="spellStart"/>
      <w:r w:rsidRPr="001B1808">
        <w:rPr>
          <w:rFonts w:cstheme="minorHAnsi"/>
          <w:sz w:val="24"/>
          <w:szCs w:val="24"/>
        </w:rPr>
        <w:t>Halbwachs</w:t>
      </w:r>
      <w:proofErr w:type="spellEnd"/>
      <w:r w:rsidRPr="001B1808">
        <w:rPr>
          <w:rFonts w:cstheme="minorHAnsi"/>
          <w:sz w:val="24"/>
          <w:szCs w:val="24"/>
        </w:rPr>
        <w:t>, 1950). "Memory work" (J. Hartman 1994) plays an important role in democratizing societies because it can generate critical collective reflection on the past that can lead to a new understanding of the present. "Memory work" can help overcome competing truths, transform repressed memories into canonized remembering, and promote the process of reconciliation.</w:t>
      </w:r>
    </w:p>
    <w:p w14:paraId="2DB75C0F" w14:textId="77777777" w:rsidR="00C35146" w:rsidRPr="001B1808" w:rsidRDefault="00C35146" w:rsidP="00C35146">
      <w:pPr>
        <w:spacing w:before="100" w:beforeAutospacing="1" w:after="100" w:afterAutospacing="1" w:line="240" w:lineRule="auto"/>
        <w:jc w:val="both"/>
        <w:rPr>
          <w:rFonts w:cstheme="minorHAnsi"/>
          <w:sz w:val="24"/>
          <w:szCs w:val="24"/>
        </w:rPr>
      </w:pPr>
      <w:r w:rsidRPr="001B1808">
        <w:rPr>
          <w:rFonts w:cstheme="minorHAnsi"/>
          <w:sz w:val="24"/>
          <w:szCs w:val="24"/>
        </w:rPr>
        <w:t>Since its beginnings, socialist social work in Yugoslavia has been constructed as ahistorical (Zaviršek 2005). "Everything" began in 1945 (with the communist government) and in 1952 (with the first school of social work). The collective memory of Yugoslav social work was constructed as a "top-down" narrative, and personal or alternative and competing narratives had no place in public remembrance. Little was known about women who practiced social work.</w:t>
      </w:r>
    </w:p>
    <w:p w14:paraId="6E537AB9" w14:textId="77777777" w:rsidR="00C35146" w:rsidRPr="001B1808" w:rsidRDefault="00C35146" w:rsidP="00C35146">
      <w:pPr>
        <w:spacing w:before="100" w:beforeAutospacing="1" w:after="100" w:afterAutospacing="1" w:line="240" w:lineRule="auto"/>
        <w:jc w:val="both"/>
        <w:rPr>
          <w:rFonts w:cstheme="minorHAnsi"/>
          <w:sz w:val="24"/>
          <w:szCs w:val="24"/>
        </w:rPr>
      </w:pPr>
      <w:r w:rsidRPr="001B1808">
        <w:rPr>
          <w:rFonts w:cstheme="minorHAnsi"/>
          <w:sz w:val="24"/>
          <w:szCs w:val="24"/>
        </w:rPr>
        <w:t>Based on 20 in-depth oral professional histories of retired social workers, this presentation focuses in part on the thematic analysis of the interviews, but more importantly on the processes of "memory work". How can former social workers be encouraged to engage in oral professional memory work, and what does the process of memory work look like? All interviewees first attended a two-year school of social work in Ljubljana, later graduated from a four-year university program and worked in two political systems, state socialism and neoliberal capitalism.</w:t>
      </w:r>
    </w:p>
    <w:p w14:paraId="1397EBCB" w14:textId="77777777" w:rsidR="00C35146" w:rsidRPr="001B1808" w:rsidRDefault="00C35146" w:rsidP="00C35146">
      <w:pPr>
        <w:spacing w:before="100" w:beforeAutospacing="1" w:after="100" w:afterAutospacing="1" w:line="240" w:lineRule="auto"/>
        <w:jc w:val="both"/>
        <w:rPr>
          <w:rFonts w:cstheme="minorHAnsi"/>
          <w:sz w:val="24"/>
          <w:szCs w:val="24"/>
        </w:rPr>
      </w:pPr>
      <w:r w:rsidRPr="001B1808">
        <w:rPr>
          <w:rFonts w:cstheme="minorHAnsi"/>
          <w:sz w:val="24"/>
          <w:szCs w:val="24"/>
        </w:rPr>
        <w:t>The oral professional histories of social workers offer deep insights into individual reflections on events and times as well as social contexts and problems in a particular historical period, changes in social work practice, and changing perceptions of social work. By recording these experiences, personal narratives are transformed into narratives of social phenomena, transitions, and breakthroughs that enter history and become part of public knowledge and can help historicize a particular history of social work and its practice.</w:t>
      </w:r>
    </w:p>
    <w:p w14:paraId="463D8377" w14:textId="77777777" w:rsidR="00C35146" w:rsidRPr="001B1808" w:rsidRDefault="00C35146" w:rsidP="00C35146">
      <w:pPr>
        <w:spacing w:before="100" w:beforeAutospacing="1" w:after="100" w:afterAutospacing="1" w:line="240" w:lineRule="auto"/>
        <w:jc w:val="both"/>
        <w:rPr>
          <w:rFonts w:cstheme="minorHAnsi"/>
          <w:b/>
          <w:bCs/>
          <w:sz w:val="24"/>
          <w:szCs w:val="24"/>
        </w:rPr>
      </w:pPr>
    </w:p>
    <w:p w14:paraId="40E95954" w14:textId="77777777" w:rsidR="00C35146" w:rsidRPr="001B1808" w:rsidRDefault="00C35146" w:rsidP="00C35146">
      <w:pPr>
        <w:spacing w:before="100" w:beforeAutospacing="1" w:after="100" w:afterAutospacing="1" w:line="240" w:lineRule="auto"/>
        <w:jc w:val="both"/>
        <w:rPr>
          <w:rFonts w:cstheme="minorHAnsi"/>
          <w:b/>
          <w:bCs/>
          <w:sz w:val="24"/>
          <w:szCs w:val="24"/>
        </w:rPr>
      </w:pPr>
      <w:r w:rsidRPr="001B1808">
        <w:rPr>
          <w:rFonts w:cstheme="minorHAnsi"/>
          <w:b/>
          <w:bCs/>
          <w:sz w:val="24"/>
          <w:szCs w:val="24"/>
        </w:rPr>
        <w:lastRenderedPageBreak/>
        <w:t>Key references:</w:t>
      </w:r>
    </w:p>
    <w:p w14:paraId="5314B0F9" w14:textId="77777777" w:rsidR="00C35146" w:rsidRPr="007A2561" w:rsidRDefault="00C35146" w:rsidP="00C35146">
      <w:pPr>
        <w:pStyle w:val="ListParagraph"/>
        <w:numPr>
          <w:ilvl w:val="0"/>
          <w:numId w:val="22"/>
        </w:numPr>
        <w:jc w:val="both"/>
        <w:rPr>
          <w:rFonts w:cstheme="minorHAnsi"/>
          <w:bCs/>
          <w:color w:val="000000"/>
        </w:rPr>
      </w:pPr>
      <w:r w:rsidRPr="007A2561">
        <w:rPr>
          <w:rFonts w:cstheme="minorHAnsi"/>
          <w:bCs/>
          <w:color w:val="000000"/>
        </w:rPr>
        <w:t>Zaviršek, Darja (2008). Engendering social work education under state socialism in Yugoslavia. </w:t>
      </w:r>
      <w:r w:rsidRPr="007A2561">
        <w:rPr>
          <w:rFonts w:cstheme="minorHAnsi"/>
          <w:bCs/>
          <w:i/>
          <w:iCs/>
          <w:color w:val="000000"/>
        </w:rPr>
        <w:t>British Journal of Social Work</w:t>
      </w:r>
      <w:r w:rsidRPr="007A2561">
        <w:rPr>
          <w:rFonts w:cstheme="minorHAnsi"/>
          <w:bCs/>
          <w:color w:val="000000"/>
        </w:rPr>
        <w:t>, 38: 4, pp. 734-750.</w:t>
      </w:r>
    </w:p>
    <w:p w14:paraId="5BD628E8" w14:textId="77777777" w:rsidR="00C35146" w:rsidRPr="007A2561" w:rsidRDefault="00C35146" w:rsidP="00C35146">
      <w:pPr>
        <w:pStyle w:val="ListParagraph"/>
        <w:numPr>
          <w:ilvl w:val="0"/>
          <w:numId w:val="22"/>
        </w:numPr>
        <w:jc w:val="both"/>
        <w:rPr>
          <w:rFonts w:cstheme="minorHAnsi"/>
          <w:color w:val="000000"/>
        </w:rPr>
      </w:pPr>
      <w:r w:rsidRPr="007A2561">
        <w:rPr>
          <w:rFonts w:cstheme="minorHAnsi"/>
        </w:rPr>
        <w:t xml:space="preserve">Zaviršek, Darja (2012). </w:t>
      </w:r>
      <w:r w:rsidRPr="007A2561">
        <w:rPr>
          <w:rFonts w:cstheme="minorHAnsi"/>
          <w:color w:val="000000"/>
        </w:rPr>
        <w:t>Women and social work in central and eastern Europe. In: REGULSKA, J., SMITH, B. G. (eds.). </w:t>
      </w:r>
      <w:r w:rsidRPr="007A2561">
        <w:rPr>
          <w:rFonts w:cstheme="minorHAnsi"/>
          <w:i/>
          <w:iCs/>
          <w:color w:val="000000"/>
        </w:rPr>
        <w:t xml:space="preserve">Women and Gender in Postwar </w:t>
      </w:r>
      <w:proofErr w:type="gramStart"/>
      <w:r w:rsidRPr="007A2561">
        <w:rPr>
          <w:rFonts w:cstheme="minorHAnsi"/>
          <w:i/>
          <w:iCs/>
          <w:color w:val="000000"/>
        </w:rPr>
        <w:t>Europe :</w:t>
      </w:r>
      <w:proofErr w:type="gramEnd"/>
      <w:r w:rsidRPr="007A2561">
        <w:rPr>
          <w:rFonts w:cstheme="minorHAnsi"/>
          <w:i/>
          <w:iCs/>
          <w:color w:val="000000"/>
        </w:rPr>
        <w:t xml:space="preserve"> from Cold War to European Union</w:t>
      </w:r>
      <w:r w:rsidRPr="007A2561">
        <w:rPr>
          <w:rFonts w:cstheme="minorHAnsi"/>
          <w:color w:val="000000"/>
        </w:rPr>
        <w:t xml:space="preserve">. London; New York: Routledge, pp.  52-70. </w:t>
      </w:r>
    </w:p>
    <w:p w14:paraId="41EC2E10" w14:textId="77777777" w:rsidR="00C35146" w:rsidRPr="007A2561" w:rsidRDefault="00C35146" w:rsidP="00C35146">
      <w:pPr>
        <w:pStyle w:val="ListParagraph"/>
        <w:numPr>
          <w:ilvl w:val="0"/>
          <w:numId w:val="22"/>
        </w:numPr>
        <w:shd w:val="clear" w:color="auto" w:fill="FFFFFF"/>
        <w:spacing w:line="360" w:lineRule="atLeast"/>
        <w:jc w:val="both"/>
        <w:rPr>
          <w:rFonts w:cstheme="minorHAnsi"/>
          <w:color w:val="333333"/>
        </w:rPr>
      </w:pPr>
      <w:r w:rsidRPr="007A2561">
        <w:rPr>
          <w:rFonts w:cstheme="minorHAnsi"/>
        </w:rPr>
        <w:t xml:space="preserve">Zaviršek, Darja (2022), </w:t>
      </w:r>
      <w:proofErr w:type="spellStart"/>
      <w:r w:rsidRPr="007A2561">
        <w:rPr>
          <w:rFonts w:cstheme="minorHAnsi"/>
        </w:rPr>
        <w:t>Profesionalizacija</w:t>
      </w:r>
      <w:proofErr w:type="spellEnd"/>
      <w:r w:rsidRPr="007A2561">
        <w:rPr>
          <w:rFonts w:cstheme="minorHAnsi"/>
        </w:rPr>
        <w:t xml:space="preserve"> </w:t>
      </w:r>
      <w:proofErr w:type="spellStart"/>
      <w:r w:rsidRPr="007A2561">
        <w:rPr>
          <w:rFonts w:cstheme="minorHAnsi"/>
        </w:rPr>
        <w:t>socialnega</w:t>
      </w:r>
      <w:proofErr w:type="spellEnd"/>
      <w:r w:rsidRPr="007A2561">
        <w:rPr>
          <w:rFonts w:cstheme="minorHAnsi"/>
        </w:rPr>
        <w:t xml:space="preserve"> dela v </w:t>
      </w:r>
      <w:proofErr w:type="spellStart"/>
      <w:proofErr w:type="gramStart"/>
      <w:r w:rsidRPr="007A2561">
        <w:rPr>
          <w:rFonts w:cstheme="minorHAnsi"/>
        </w:rPr>
        <w:t>Sloveniji</w:t>
      </w:r>
      <w:proofErr w:type="spellEnd"/>
      <w:r w:rsidRPr="007A2561">
        <w:rPr>
          <w:rFonts w:cstheme="minorHAnsi"/>
        </w:rPr>
        <w:t xml:space="preserve"> :</w:t>
      </w:r>
      <w:proofErr w:type="gramEnd"/>
      <w:r w:rsidRPr="007A2561">
        <w:rPr>
          <w:rFonts w:cstheme="minorHAnsi"/>
        </w:rPr>
        <w:t xml:space="preserve"> med </w:t>
      </w:r>
      <w:proofErr w:type="spellStart"/>
      <w:r w:rsidRPr="007A2561">
        <w:rPr>
          <w:rFonts w:cstheme="minorHAnsi"/>
        </w:rPr>
        <w:t>entuziazmom</w:t>
      </w:r>
      <w:proofErr w:type="spellEnd"/>
      <w:r w:rsidRPr="007A2561">
        <w:rPr>
          <w:rFonts w:cstheme="minorHAnsi"/>
        </w:rPr>
        <w:t xml:space="preserve"> </w:t>
      </w:r>
      <w:proofErr w:type="spellStart"/>
      <w:r w:rsidRPr="007A2561">
        <w:rPr>
          <w:rFonts w:cstheme="minorHAnsi"/>
        </w:rPr>
        <w:t>žensk</w:t>
      </w:r>
      <w:proofErr w:type="spellEnd"/>
      <w:r w:rsidRPr="007A2561">
        <w:rPr>
          <w:rFonts w:cstheme="minorHAnsi"/>
        </w:rPr>
        <w:t xml:space="preserve"> in </w:t>
      </w:r>
      <w:proofErr w:type="spellStart"/>
      <w:r w:rsidRPr="007A2561">
        <w:rPr>
          <w:rFonts w:cstheme="minorHAnsi"/>
        </w:rPr>
        <w:t>zahtevami</w:t>
      </w:r>
      <w:proofErr w:type="spellEnd"/>
      <w:r w:rsidRPr="007A2561">
        <w:rPr>
          <w:rFonts w:cstheme="minorHAnsi"/>
        </w:rPr>
        <w:t xml:space="preserve"> </w:t>
      </w:r>
      <w:proofErr w:type="spellStart"/>
      <w:r w:rsidRPr="007A2561">
        <w:rPr>
          <w:rFonts w:cstheme="minorHAnsi"/>
        </w:rPr>
        <w:t>oblasti</w:t>
      </w:r>
      <w:proofErr w:type="spellEnd"/>
      <w:r w:rsidRPr="007A2561">
        <w:rPr>
          <w:rFonts w:cstheme="minorHAnsi"/>
        </w:rPr>
        <w:t xml:space="preserve"> </w:t>
      </w:r>
      <w:hyperlink r:id="rId19" w:history="1">
        <w:proofErr w:type="spellStart"/>
        <w:r w:rsidRPr="007A2561">
          <w:rPr>
            <w:rFonts w:cstheme="minorHAnsi"/>
            <w:color w:val="0000FF"/>
            <w:u w:val="single"/>
          </w:rPr>
          <w:t>Družboslovne</w:t>
        </w:r>
        <w:proofErr w:type="spellEnd"/>
        <w:r w:rsidRPr="007A2561">
          <w:rPr>
            <w:rFonts w:cstheme="minorHAnsi"/>
            <w:color w:val="0000FF"/>
            <w:u w:val="single"/>
          </w:rPr>
          <w:t xml:space="preserve"> </w:t>
        </w:r>
        <w:proofErr w:type="spellStart"/>
        <w:r w:rsidRPr="007A2561">
          <w:rPr>
            <w:rFonts w:cstheme="minorHAnsi"/>
            <w:color w:val="0000FF"/>
            <w:u w:val="single"/>
          </w:rPr>
          <w:t>razprave</w:t>
        </w:r>
        <w:proofErr w:type="spellEnd"/>
        <w:r w:rsidRPr="007A2561">
          <w:rPr>
            <w:rFonts w:cstheme="minorHAnsi"/>
            <w:color w:val="0000FF"/>
            <w:u w:val="single"/>
          </w:rPr>
          <w:t xml:space="preserve"> = Social science forum. - ISSN 0352-3608</w:t>
        </w:r>
      </w:hyperlink>
      <w:r w:rsidRPr="007A2561">
        <w:rPr>
          <w:rFonts w:cstheme="minorHAnsi"/>
          <w:color w:val="333333"/>
        </w:rPr>
        <w:t xml:space="preserve"> , 38, no. </w:t>
      </w:r>
      <w:proofErr w:type="gramStart"/>
      <w:r w:rsidRPr="007A2561">
        <w:rPr>
          <w:rFonts w:cstheme="minorHAnsi"/>
          <w:color w:val="333333"/>
        </w:rPr>
        <w:t>101,pp.</w:t>
      </w:r>
      <w:proofErr w:type="gramEnd"/>
      <w:r w:rsidRPr="007A2561">
        <w:rPr>
          <w:rFonts w:cstheme="minorHAnsi"/>
          <w:color w:val="333333"/>
        </w:rPr>
        <w:t xml:space="preserve"> 49-72. </w:t>
      </w:r>
    </w:p>
    <w:p w14:paraId="1CAFF73A" w14:textId="77777777" w:rsidR="00C35146" w:rsidRPr="001B1808" w:rsidRDefault="00C35146" w:rsidP="00C35146">
      <w:pPr>
        <w:shd w:val="clear" w:color="auto" w:fill="FFFFFF"/>
        <w:spacing w:after="0" w:line="240" w:lineRule="auto"/>
        <w:jc w:val="both"/>
        <w:rPr>
          <w:rFonts w:cstheme="minorHAnsi"/>
          <w:color w:val="333333"/>
          <w:sz w:val="24"/>
          <w:szCs w:val="24"/>
        </w:rPr>
      </w:pPr>
    </w:p>
    <w:p w14:paraId="25AC36A0" w14:textId="77777777" w:rsidR="00C35146" w:rsidRPr="001B1808" w:rsidRDefault="00C35146" w:rsidP="00C35146">
      <w:pPr>
        <w:spacing w:before="100" w:beforeAutospacing="1" w:after="100" w:afterAutospacing="1" w:line="240" w:lineRule="auto"/>
        <w:jc w:val="both"/>
        <w:rPr>
          <w:rFonts w:cstheme="minorHAnsi"/>
          <w:b/>
          <w:bCs/>
          <w:sz w:val="24"/>
          <w:szCs w:val="24"/>
        </w:rPr>
      </w:pPr>
      <w:r w:rsidRPr="001B1808">
        <w:rPr>
          <w:rFonts w:cstheme="minorHAnsi"/>
          <w:b/>
          <w:bCs/>
          <w:sz w:val="24"/>
          <w:szCs w:val="24"/>
        </w:rPr>
        <w:t>Recommended readings</w:t>
      </w:r>
      <w:r>
        <w:rPr>
          <w:rFonts w:cstheme="minorHAnsi"/>
          <w:b/>
          <w:bCs/>
          <w:sz w:val="24"/>
          <w:szCs w:val="24"/>
        </w:rPr>
        <w:t>:</w:t>
      </w:r>
    </w:p>
    <w:p w14:paraId="5AB867B3" w14:textId="77777777" w:rsidR="00C35146" w:rsidRPr="007A2561" w:rsidRDefault="00C35146" w:rsidP="00C35146">
      <w:pPr>
        <w:pStyle w:val="ListParagraph"/>
        <w:numPr>
          <w:ilvl w:val="0"/>
          <w:numId w:val="23"/>
        </w:numPr>
        <w:jc w:val="both"/>
        <w:rPr>
          <w:rFonts w:cstheme="minorHAnsi"/>
          <w:bCs/>
          <w:color w:val="000000"/>
        </w:rPr>
      </w:pPr>
      <w:proofErr w:type="spellStart"/>
      <w:r w:rsidRPr="007A2561">
        <w:rPr>
          <w:rFonts w:cstheme="minorHAnsi"/>
          <w:bCs/>
          <w:color w:val="000000"/>
        </w:rPr>
        <w:t>Schilde</w:t>
      </w:r>
      <w:proofErr w:type="spellEnd"/>
      <w:r w:rsidRPr="007A2561">
        <w:rPr>
          <w:rFonts w:cstheme="minorHAnsi"/>
          <w:bCs/>
          <w:color w:val="000000"/>
        </w:rPr>
        <w:t xml:space="preserve">, Kurt, Schulte, Dagmar eds. (2005). </w:t>
      </w:r>
      <w:r w:rsidRPr="007A2561">
        <w:rPr>
          <w:rFonts w:cstheme="minorHAnsi"/>
          <w:bCs/>
          <w:i/>
          <w:iCs/>
          <w:color w:val="000000"/>
        </w:rPr>
        <w:t xml:space="preserve">Need and </w:t>
      </w:r>
      <w:proofErr w:type="gramStart"/>
      <w:r w:rsidRPr="007A2561">
        <w:rPr>
          <w:rFonts w:cstheme="minorHAnsi"/>
          <w:bCs/>
          <w:i/>
          <w:iCs/>
          <w:color w:val="000000"/>
        </w:rPr>
        <w:t>care :</w:t>
      </w:r>
      <w:proofErr w:type="gramEnd"/>
      <w:r w:rsidRPr="007A2561">
        <w:rPr>
          <w:rFonts w:cstheme="minorHAnsi"/>
          <w:bCs/>
          <w:i/>
          <w:iCs/>
          <w:color w:val="000000"/>
        </w:rPr>
        <w:t xml:space="preserve"> glimpses into the beginnings of Eastern Europe's professional welfare</w:t>
      </w:r>
      <w:r w:rsidRPr="007A2561">
        <w:rPr>
          <w:rFonts w:cstheme="minorHAnsi"/>
          <w:bCs/>
          <w:color w:val="000000"/>
        </w:rPr>
        <w:t xml:space="preserve">. </w:t>
      </w:r>
      <w:proofErr w:type="spellStart"/>
      <w:r w:rsidRPr="007A2561">
        <w:rPr>
          <w:rFonts w:cstheme="minorHAnsi"/>
          <w:bCs/>
          <w:color w:val="000000"/>
        </w:rPr>
        <w:t>Opladen</w:t>
      </w:r>
      <w:proofErr w:type="spellEnd"/>
      <w:r w:rsidRPr="007A2561">
        <w:rPr>
          <w:rFonts w:cstheme="minorHAnsi"/>
          <w:bCs/>
          <w:color w:val="000000"/>
        </w:rPr>
        <w:t xml:space="preserve">, </w:t>
      </w:r>
      <w:proofErr w:type="spellStart"/>
      <w:r w:rsidRPr="007A2561">
        <w:rPr>
          <w:rFonts w:cstheme="minorHAnsi"/>
          <w:bCs/>
          <w:color w:val="000000"/>
        </w:rPr>
        <w:t>Blommfield</w:t>
      </w:r>
      <w:proofErr w:type="spellEnd"/>
      <w:r w:rsidRPr="007A2561">
        <w:rPr>
          <w:rFonts w:cstheme="minorHAnsi"/>
          <w:bCs/>
          <w:color w:val="000000"/>
        </w:rPr>
        <w:t xml:space="preserve"> Hills: Barbara </w:t>
      </w:r>
      <w:proofErr w:type="spellStart"/>
      <w:r w:rsidRPr="007A2561">
        <w:rPr>
          <w:rFonts w:cstheme="minorHAnsi"/>
          <w:bCs/>
          <w:color w:val="000000"/>
        </w:rPr>
        <w:t>Budrich</w:t>
      </w:r>
      <w:proofErr w:type="spellEnd"/>
      <w:r w:rsidRPr="007A2561">
        <w:rPr>
          <w:rFonts w:cstheme="minorHAnsi"/>
          <w:bCs/>
          <w:color w:val="000000"/>
        </w:rPr>
        <w:t xml:space="preserve"> Publishers.</w:t>
      </w:r>
    </w:p>
    <w:p w14:paraId="6F6F141E" w14:textId="77777777" w:rsidR="00C35146" w:rsidRPr="001B1808" w:rsidRDefault="00C35146" w:rsidP="00C35146">
      <w:pPr>
        <w:spacing w:after="0" w:line="240" w:lineRule="auto"/>
        <w:jc w:val="both"/>
        <w:rPr>
          <w:rFonts w:cstheme="minorHAnsi"/>
          <w:bCs/>
          <w:color w:val="000000"/>
          <w:sz w:val="24"/>
          <w:szCs w:val="24"/>
        </w:rPr>
      </w:pPr>
    </w:p>
    <w:p w14:paraId="1363B7CA" w14:textId="77777777" w:rsidR="00C35146" w:rsidRPr="007A2561" w:rsidRDefault="00C35146" w:rsidP="00C35146">
      <w:pPr>
        <w:pStyle w:val="ListParagraph"/>
        <w:numPr>
          <w:ilvl w:val="0"/>
          <w:numId w:val="23"/>
        </w:numPr>
        <w:jc w:val="both"/>
        <w:rPr>
          <w:rFonts w:cstheme="minorHAnsi"/>
          <w:bCs/>
          <w:color w:val="000000"/>
        </w:rPr>
      </w:pPr>
      <w:proofErr w:type="spellStart"/>
      <w:r w:rsidRPr="007A2561">
        <w:rPr>
          <w:rFonts w:cstheme="minorHAnsi"/>
          <w:bCs/>
          <w:color w:val="000000"/>
        </w:rPr>
        <w:t>Halbwachs</w:t>
      </w:r>
      <w:proofErr w:type="spellEnd"/>
      <w:r w:rsidRPr="007A2561">
        <w:rPr>
          <w:rFonts w:cstheme="minorHAnsi"/>
          <w:bCs/>
          <w:color w:val="000000"/>
        </w:rPr>
        <w:t xml:space="preserve">, Maurice (1991[1950]). On Collective memory. </w:t>
      </w:r>
      <w:proofErr w:type="spellStart"/>
      <w:r w:rsidRPr="007A2561">
        <w:rPr>
          <w:rFonts w:cstheme="minorHAnsi"/>
          <w:bCs/>
          <w:color w:val="000000"/>
        </w:rPr>
        <w:t>Univ</w:t>
      </w:r>
      <w:proofErr w:type="spellEnd"/>
      <w:r w:rsidRPr="007A2561">
        <w:rPr>
          <w:rFonts w:cstheme="minorHAnsi"/>
          <w:bCs/>
          <w:color w:val="000000"/>
        </w:rPr>
        <w:t xml:space="preserve"> of </w:t>
      </w:r>
      <w:proofErr w:type="spellStart"/>
      <w:r w:rsidRPr="007A2561">
        <w:rPr>
          <w:rFonts w:cstheme="minorHAnsi"/>
          <w:bCs/>
          <w:color w:val="000000"/>
        </w:rPr>
        <w:t>Chical</w:t>
      </w:r>
      <w:proofErr w:type="spellEnd"/>
      <w:r w:rsidRPr="007A2561">
        <w:rPr>
          <w:rFonts w:cstheme="minorHAnsi"/>
          <w:bCs/>
          <w:color w:val="000000"/>
        </w:rPr>
        <w:t xml:space="preserve"> Press, Chicago. </w:t>
      </w:r>
    </w:p>
    <w:p w14:paraId="738E81A4" w14:textId="77777777" w:rsidR="00C35146" w:rsidRPr="001B1808" w:rsidRDefault="00C35146" w:rsidP="00C35146">
      <w:pPr>
        <w:spacing w:after="0" w:line="240" w:lineRule="auto"/>
        <w:jc w:val="both"/>
        <w:rPr>
          <w:rFonts w:cstheme="minorHAnsi"/>
          <w:bCs/>
          <w:color w:val="000000"/>
          <w:sz w:val="24"/>
          <w:szCs w:val="24"/>
        </w:rPr>
      </w:pPr>
    </w:p>
    <w:p w14:paraId="3D1078CC" w14:textId="77777777" w:rsidR="00C35146" w:rsidRPr="007A2561" w:rsidRDefault="00C35146" w:rsidP="00C35146">
      <w:pPr>
        <w:pStyle w:val="ListParagraph"/>
        <w:numPr>
          <w:ilvl w:val="0"/>
          <w:numId w:val="23"/>
        </w:numPr>
        <w:jc w:val="both"/>
        <w:rPr>
          <w:rFonts w:cstheme="minorHAnsi"/>
          <w:bCs/>
          <w:color w:val="000000"/>
        </w:rPr>
      </w:pPr>
      <w:r w:rsidRPr="007A2561">
        <w:rPr>
          <w:rFonts w:cstheme="minorHAnsi"/>
          <w:bCs/>
          <w:color w:val="000000"/>
        </w:rPr>
        <w:t xml:space="preserve">Braun, </w:t>
      </w:r>
      <w:proofErr w:type="spellStart"/>
      <w:r w:rsidRPr="007A2561">
        <w:rPr>
          <w:rFonts w:cstheme="minorHAnsi"/>
          <w:bCs/>
          <w:color w:val="000000"/>
        </w:rPr>
        <w:t>Virgina</w:t>
      </w:r>
      <w:proofErr w:type="spellEnd"/>
      <w:r w:rsidRPr="007A2561">
        <w:rPr>
          <w:rFonts w:cstheme="minorHAnsi"/>
          <w:bCs/>
          <w:color w:val="000000"/>
        </w:rPr>
        <w:t xml:space="preserve"> and Clarke, Victoria (2022). </w:t>
      </w:r>
      <w:proofErr w:type="spellStart"/>
      <w:r w:rsidRPr="007A2561">
        <w:rPr>
          <w:rFonts w:cstheme="minorHAnsi"/>
          <w:bCs/>
          <w:color w:val="000000"/>
        </w:rPr>
        <w:t>Themaic</w:t>
      </w:r>
      <w:proofErr w:type="spellEnd"/>
      <w:r w:rsidRPr="007A2561">
        <w:rPr>
          <w:rFonts w:cstheme="minorHAnsi"/>
          <w:bCs/>
          <w:color w:val="000000"/>
        </w:rPr>
        <w:t xml:space="preserve"> analysis: a practical guide. Sage, London. </w:t>
      </w:r>
      <w:hyperlink r:id="rId20" w:history="1">
        <w:r w:rsidRPr="007A2561">
          <w:rPr>
            <w:rFonts w:cstheme="minorHAnsi"/>
            <w:color w:val="0000FF"/>
            <w:u w:val="single"/>
          </w:rPr>
          <w:t>Thematic Analysis | Sage Publications Ltd</w:t>
        </w:r>
      </w:hyperlink>
    </w:p>
    <w:p w14:paraId="3BF70CA4" w14:textId="77777777" w:rsidR="00C35146" w:rsidRPr="001B1808" w:rsidRDefault="00C35146" w:rsidP="00C35146">
      <w:pPr>
        <w:spacing w:before="100" w:beforeAutospacing="1" w:after="100" w:afterAutospacing="1" w:line="240" w:lineRule="auto"/>
        <w:jc w:val="both"/>
        <w:outlineLvl w:val="0"/>
        <w:rPr>
          <w:rFonts w:eastAsia="Arial Unicode MS" w:cstheme="minorHAnsi"/>
          <w:color w:val="000000"/>
          <w:sz w:val="24"/>
          <w:szCs w:val="24"/>
          <w:u w:color="000000"/>
          <w:bdr w:val="nil"/>
          <w14:textOutline w14:w="0" w14:cap="flat" w14:cmpd="sng" w14:algn="ctr">
            <w14:noFill/>
            <w14:prstDash w14:val="solid"/>
            <w14:bevel/>
          </w14:textOutline>
        </w:rPr>
      </w:pPr>
    </w:p>
    <w:p w14:paraId="0FACC3F3" w14:textId="77777777" w:rsidR="00C35146" w:rsidRPr="001B1808" w:rsidRDefault="00C35146" w:rsidP="00C35146">
      <w:pPr>
        <w:spacing w:before="100" w:beforeAutospacing="1" w:after="100" w:afterAutospacing="1" w:line="240" w:lineRule="auto"/>
        <w:jc w:val="both"/>
        <w:rPr>
          <w:rFonts w:cstheme="minorHAnsi"/>
          <w:sz w:val="24"/>
          <w:szCs w:val="24"/>
        </w:rPr>
      </w:pPr>
      <w:bookmarkStart w:id="0" w:name="_Hlk137721850"/>
      <w:r w:rsidRPr="00181EA3">
        <w:rPr>
          <w:sz w:val="24"/>
          <w:szCs w:val="24"/>
        </w:rPr>
        <w:t xml:space="preserve">Prof. Dr. Darja Zaviršek is a sociologist, Chair of the Department of Social Justice and Inclusion at the University of Ljubljana, Faculty of Social Work, and Professor in the Master ’s program Social Work as a Human Rights Profession at the Alice Salomon Hochschule Berlin. She was the Chair of </w:t>
      </w:r>
      <w:proofErr w:type="spellStart"/>
      <w:r w:rsidRPr="00181EA3">
        <w:rPr>
          <w:sz w:val="24"/>
          <w:szCs w:val="24"/>
        </w:rPr>
        <w:t>Indosow</w:t>
      </w:r>
      <w:proofErr w:type="spellEnd"/>
      <w:r w:rsidRPr="00181EA3">
        <w:rPr>
          <w:sz w:val="24"/>
          <w:szCs w:val="24"/>
        </w:rPr>
        <w:t xml:space="preserve">- International Doctoral Studies in Social Work 2 0 0 8 -2 0 1 4 a n d e s t a b l i s h e d the Eastern European </w:t>
      </w:r>
      <w:proofErr w:type="spellStart"/>
      <w:r w:rsidRPr="00181EA3">
        <w:rPr>
          <w:sz w:val="24"/>
          <w:szCs w:val="24"/>
        </w:rPr>
        <w:t>SubRegional</w:t>
      </w:r>
      <w:proofErr w:type="spellEnd"/>
      <w:r w:rsidRPr="00181EA3">
        <w:rPr>
          <w:sz w:val="24"/>
          <w:szCs w:val="24"/>
        </w:rPr>
        <w:t xml:space="preserve"> Association of Schools of Social Work of IASSW. She is a board member of IASSW and a member and mentor of the Southeast European Academic Women’s Leadership Initiative. She was a member of the international teams for the development of social work educ</w:t>
      </w:r>
      <w:r>
        <w:rPr>
          <w:sz w:val="24"/>
          <w:szCs w:val="24"/>
        </w:rPr>
        <w:t>a</w:t>
      </w:r>
      <w:r w:rsidRPr="00181EA3">
        <w:rPr>
          <w:sz w:val="24"/>
          <w:szCs w:val="24"/>
        </w:rPr>
        <w:t xml:space="preserve">tion at the University of Banja Luka, BIH (2000-2005), Tbilisi State University, Georgia (2006- 2012), Pristine University, Kosovo (2006-2010) and Kyiv Mohyla University, Ukraine (1997-2002). She has received several awards a n d f e l </w:t>
      </w:r>
      <w:proofErr w:type="spellStart"/>
      <w:r w:rsidRPr="00181EA3">
        <w:rPr>
          <w:sz w:val="24"/>
          <w:szCs w:val="24"/>
        </w:rPr>
        <w:t>l</w:t>
      </w:r>
      <w:proofErr w:type="spellEnd"/>
      <w:r w:rsidRPr="00181EA3">
        <w:rPr>
          <w:sz w:val="24"/>
          <w:szCs w:val="24"/>
        </w:rPr>
        <w:t xml:space="preserve"> o w s h i p s , i n c l u d i n g : Honorary Professorship at Alice S a l o m o n H o c h s c h u l e B e r l i n (2002); Soros Foundation, SEP, Central European University, Senior Fellowship Grant (2005); Hong Kong Polytechnic University Fellowship (2009); Japan Society for the promotion of </w:t>
      </w:r>
      <w:proofErr w:type="spellStart"/>
      <w:r w:rsidRPr="00181EA3">
        <w:rPr>
          <w:sz w:val="24"/>
          <w:szCs w:val="24"/>
        </w:rPr>
        <w:t>ScienceJPPS</w:t>
      </w:r>
      <w:proofErr w:type="spellEnd"/>
      <w:r w:rsidRPr="00181EA3">
        <w:rPr>
          <w:sz w:val="24"/>
          <w:szCs w:val="24"/>
        </w:rPr>
        <w:t xml:space="preserve"> Fellowship (2009); </w:t>
      </w:r>
      <w:proofErr w:type="spellStart"/>
      <w:r w:rsidRPr="00181EA3">
        <w:rPr>
          <w:sz w:val="24"/>
          <w:szCs w:val="24"/>
        </w:rPr>
        <w:t>Tunghai</w:t>
      </w:r>
      <w:proofErr w:type="spellEnd"/>
      <w:r w:rsidRPr="00181EA3">
        <w:rPr>
          <w:sz w:val="24"/>
          <w:szCs w:val="24"/>
        </w:rPr>
        <w:t xml:space="preserve"> University Fellowship (2014); </w:t>
      </w:r>
      <w:proofErr w:type="spellStart"/>
      <w:r w:rsidRPr="00181EA3">
        <w:rPr>
          <w:sz w:val="24"/>
          <w:szCs w:val="24"/>
        </w:rPr>
        <w:t>Hokenstad</w:t>
      </w:r>
      <w:proofErr w:type="spellEnd"/>
      <w:r w:rsidRPr="00181EA3">
        <w:rPr>
          <w:sz w:val="24"/>
          <w:szCs w:val="24"/>
        </w:rPr>
        <w:t xml:space="preserve"> Lecture Award, CSWE (2016), Excellency in Science A w a</w:t>
      </w:r>
      <w:r>
        <w:rPr>
          <w:sz w:val="24"/>
          <w:szCs w:val="24"/>
        </w:rPr>
        <w:t>n</w:t>
      </w:r>
      <w:r w:rsidRPr="00181EA3">
        <w:rPr>
          <w:sz w:val="24"/>
          <w:szCs w:val="24"/>
        </w:rPr>
        <w:t xml:space="preserve">d , S l o v e n i a n Re s e a </w:t>
      </w:r>
      <w:proofErr w:type="spellStart"/>
      <w:r w:rsidRPr="00181EA3">
        <w:rPr>
          <w:sz w:val="24"/>
          <w:szCs w:val="24"/>
        </w:rPr>
        <w:t>rc</w:t>
      </w:r>
      <w:proofErr w:type="spellEnd"/>
      <w:r w:rsidRPr="00181EA3">
        <w:rPr>
          <w:sz w:val="24"/>
          <w:szCs w:val="24"/>
        </w:rPr>
        <w:t xml:space="preserve"> h Agency (2019). She is the author, editor, and co-editor of more than 20 books and textbooks and has published over 200 articles in scholarly and professional journals on gender-based violence, disability and mental health, international adoption and family diversity, and social work history in Eastern Europe</w:t>
      </w:r>
      <w:r>
        <w:rPr>
          <w:sz w:val="24"/>
          <w:szCs w:val="24"/>
        </w:rPr>
        <w:t>.</w:t>
      </w:r>
    </w:p>
    <w:bookmarkEnd w:id="0"/>
    <w:p w14:paraId="2032D8AF" w14:textId="77777777" w:rsidR="00C35146" w:rsidRPr="001B1808" w:rsidRDefault="00C35146" w:rsidP="00C35146">
      <w:pPr>
        <w:spacing w:after="0" w:line="276" w:lineRule="auto"/>
        <w:jc w:val="center"/>
        <w:rPr>
          <w:rFonts w:cstheme="minorHAnsi"/>
          <w:b/>
          <w:bCs/>
          <w:sz w:val="24"/>
          <w:szCs w:val="24"/>
        </w:rPr>
      </w:pPr>
      <w:r w:rsidRPr="001B1808">
        <w:rPr>
          <w:rFonts w:cstheme="minorHAnsi"/>
          <w:b/>
          <w:bCs/>
          <w:sz w:val="24"/>
          <w:szCs w:val="24"/>
        </w:rPr>
        <w:lastRenderedPageBreak/>
        <w:t>Prof. dr. Gordana Berc</w:t>
      </w:r>
    </w:p>
    <w:p w14:paraId="59AF6918" w14:textId="77777777" w:rsidR="00C35146" w:rsidRPr="001B1808" w:rsidRDefault="00C35146" w:rsidP="00C35146">
      <w:pPr>
        <w:spacing w:after="0" w:line="276" w:lineRule="auto"/>
        <w:jc w:val="center"/>
        <w:rPr>
          <w:rFonts w:cstheme="minorHAnsi"/>
          <w:b/>
          <w:bCs/>
          <w:sz w:val="24"/>
          <w:szCs w:val="24"/>
        </w:rPr>
      </w:pPr>
      <w:r w:rsidRPr="001B1808">
        <w:rPr>
          <w:rFonts w:cstheme="minorHAnsi"/>
          <w:b/>
          <w:bCs/>
          <w:sz w:val="24"/>
          <w:szCs w:val="24"/>
        </w:rPr>
        <w:t>University of Zagreb</w:t>
      </w:r>
    </w:p>
    <w:p w14:paraId="395FAE69" w14:textId="77777777" w:rsidR="00C35146" w:rsidRPr="001B1808" w:rsidRDefault="00C35146" w:rsidP="00C35146">
      <w:pPr>
        <w:spacing w:after="0" w:line="276" w:lineRule="auto"/>
        <w:jc w:val="center"/>
        <w:rPr>
          <w:rFonts w:cstheme="minorHAnsi"/>
          <w:b/>
          <w:bCs/>
          <w:sz w:val="24"/>
          <w:szCs w:val="24"/>
        </w:rPr>
      </w:pPr>
      <w:r w:rsidRPr="001B1808">
        <w:rPr>
          <w:rFonts w:cstheme="minorHAnsi"/>
          <w:b/>
          <w:bCs/>
          <w:sz w:val="24"/>
          <w:szCs w:val="24"/>
        </w:rPr>
        <w:t>Faculty of Law, Department of Social Work</w:t>
      </w:r>
    </w:p>
    <w:p w14:paraId="26B2D32E" w14:textId="77777777" w:rsidR="00C35146" w:rsidRPr="001B1808" w:rsidRDefault="00C35146" w:rsidP="00C35146">
      <w:pPr>
        <w:spacing w:after="0" w:line="240" w:lineRule="auto"/>
        <w:jc w:val="center"/>
        <w:rPr>
          <w:rFonts w:cstheme="minorHAnsi"/>
          <w:b/>
          <w:bCs/>
          <w:sz w:val="24"/>
          <w:szCs w:val="24"/>
          <w:shd w:val="clear" w:color="auto" w:fill="FFFFFF"/>
        </w:rPr>
      </w:pPr>
    </w:p>
    <w:p w14:paraId="355C47CE" w14:textId="77777777" w:rsidR="00C35146" w:rsidRPr="001B1808" w:rsidRDefault="00C35146" w:rsidP="00C35146">
      <w:pPr>
        <w:spacing w:after="0" w:line="240" w:lineRule="auto"/>
        <w:jc w:val="center"/>
        <w:rPr>
          <w:rFonts w:cstheme="minorHAnsi"/>
          <w:b/>
          <w:bCs/>
          <w:sz w:val="24"/>
          <w:szCs w:val="24"/>
          <w:shd w:val="clear" w:color="auto" w:fill="FFFFFF"/>
        </w:rPr>
      </w:pPr>
      <w:r w:rsidRPr="001B1808">
        <w:rPr>
          <w:rFonts w:cstheme="minorHAnsi"/>
          <w:b/>
          <w:bCs/>
          <w:sz w:val="24"/>
          <w:szCs w:val="24"/>
          <w:shd w:val="clear" w:color="auto" w:fill="FFFFFF"/>
        </w:rPr>
        <w:t>“Research, practice, policy and social work program – Youth reach (hi)story”</w:t>
      </w:r>
    </w:p>
    <w:p w14:paraId="303B773D" w14:textId="77777777" w:rsidR="00C35146" w:rsidRPr="001B1808" w:rsidRDefault="00C35146" w:rsidP="00C35146">
      <w:pPr>
        <w:spacing w:after="0" w:line="240" w:lineRule="auto"/>
        <w:jc w:val="center"/>
        <w:rPr>
          <w:rFonts w:cstheme="minorHAnsi"/>
          <w:sz w:val="24"/>
          <w:szCs w:val="24"/>
        </w:rPr>
      </w:pPr>
    </w:p>
    <w:p w14:paraId="745A2AFC" w14:textId="77777777" w:rsidR="00C35146" w:rsidRPr="001B1808" w:rsidRDefault="00C35146" w:rsidP="00C35146">
      <w:pPr>
        <w:spacing w:after="0" w:line="240" w:lineRule="auto"/>
        <w:jc w:val="both"/>
        <w:rPr>
          <w:rFonts w:cstheme="minorHAnsi"/>
          <w:sz w:val="24"/>
          <w:szCs w:val="24"/>
        </w:rPr>
      </w:pPr>
    </w:p>
    <w:p w14:paraId="422FFEDB" w14:textId="77777777" w:rsidR="00C35146" w:rsidRPr="001B1808" w:rsidRDefault="00C35146" w:rsidP="00C35146">
      <w:pPr>
        <w:spacing w:after="0" w:line="240" w:lineRule="auto"/>
        <w:jc w:val="both"/>
        <w:rPr>
          <w:rFonts w:cstheme="minorHAnsi"/>
          <w:b/>
          <w:bCs/>
          <w:sz w:val="24"/>
          <w:szCs w:val="24"/>
        </w:rPr>
      </w:pPr>
      <w:r w:rsidRPr="001B1808">
        <w:rPr>
          <w:rFonts w:cstheme="minorHAnsi"/>
          <w:b/>
          <w:bCs/>
          <w:sz w:val="24"/>
          <w:szCs w:val="24"/>
        </w:rPr>
        <w:t xml:space="preserve">Abstract: </w:t>
      </w:r>
    </w:p>
    <w:p w14:paraId="4650F465" w14:textId="77777777" w:rsidR="00C35146" w:rsidRPr="001B1808" w:rsidRDefault="00C35146" w:rsidP="00C35146">
      <w:pPr>
        <w:spacing w:after="0" w:line="240" w:lineRule="auto"/>
        <w:jc w:val="both"/>
        <w:rPr>
          <w:rFonts w:cstheme="minorHAnsi"/>
          <w:sz w:val="24"/>
          <w:szCs w:val="24"/>
        </w:rPr>
      </w:pPr>
    </w:p>
    <w:p w14:paraId="2ABCA28E" w14:textId="77777777" w:rsidR="00C35146" w:rsidRPr="001B1808" w:rsidRDefault="00C35146" w:rsidP="00C35146">
      <w:pPr>
        <w:spacing w:after="0" w:line="240" w:lineRule="auto"/>
        <w:jc w:val="both"/>
        <w:rPr>
          <w:rFonts w:cstheme="minorHAnsi"/>
          <w:sz w:val="24"/>
          <w:szCs w:val="24"/>
        </w:rPr>
      </w:pPr>
      <w:r w:rsidRPr="001B1808">
        <w:rPr>
          <w:rFonts w:cstheme="minorHAnsi"/>
          <w:sz w:val="24"/>
          <w:szCs w:val="24"/>
        </w:rPr>
        <w:t xml:space="preserve">Youth reach approach is understood as the approach/model to achieve comprehensive, integrated and continuity care of youth at risks, focusing on ones that are out of the educational and social welfare system but in need </w:t>
      </w:r>
      <w:proofErr w:type="gramStart"/>
      <w:r w:rsidRPr="001B1808">
        <w:rPr>
          <w:rFonts w:cstheme="minorHAnsi"/>
          <w:sz w:val="24"/>
          <w:szCs w:val="24"/>
        </w:rPr>
        <w:t>for</w:t>
      </w:r>
      <w:proofErr w:type="gramEnd"/>
      <w:r w:rsidRPr="001B1808">
        <w:rPr>
          <w:rFonts w:cstheme="minorHAnsi"/>
          <w:sz w:val="24"/>
          <w:szCs w:val="24"/>
        </w:rPr>
        <w:t xml:space="preserve"> professional support.</w:t>
      </w:r>
      <w:r w:rsidRPr="001B1808">
        <w:rPr>
          <w:rFonts w:cstheme="minorHAnsi"/>
          <w:color w:val="C45911" w:themeColor="accent2" w:themeShade="BF"/>
          <w:sz w:val="24"/>
          <w:szCs w:val="24"/>
        </w:rPr>
        <w:t xml:space="preserve"> </w:t>
      </w:r>
      <w:r w:rsidRPr="001B1808">
        <w:rPr>
          <w:rFonts w:cstheme="minorHAnsi"/>
          <w:sz w:val="24"/>
          <w:szCs w:val="24"/>
        </w:rPr>
        <w:t xml:space="preserve">Developing this approach requires collaboration between institutions, professional intervention and (educational) support of professionals and policy planning </w:t>
      </w:r>
      <w:proofErr w:type="gramStart"/>
      <w:r w:rsidRPr="001B1808">
        <w:rPr>
          <w:rFonts w:cstheme="minorHAnsi"/>
          <w:sz w:val="24"/>
          <w:szCs w:val="24"/>
        </w:rPr>
        <w:t>in order to</w:t>
      </w:r>
      <w:proofErr w:type="gramEnd"/>
      <w:r w:rsidRPr="001B1808">
        <w:rPr>
          <w:rFonts w:cstheme="minorHAnsi"/>
          <w:sz w:val="24"/>
          <w:szCs w:val="24"/>
        </w:rPr>
        <w:t xml:space="preserve"> respond to the growing complexity of risks that youth are facing with and that are hard to reach. In </w:t>
      </w:r>
      <w:proofErr w:type="gramStart"/>
      <w:r w:rsidRPr="001B1808">
        <w:rPr>
          <w:rFonts w:cstheme="minorHAnsi"/>
          <w:sz w:val="24"/>
          <w:szCs w:val="24"/>
        </w:rPr>
        <w:t>hard</w:t>
      </w:r>
      <w:proofErr w:type="gramEnd"/>
      <w:r w:rsidRPr="001B1808">
        <w:rPr>
          <w:rFonts w:cstheme="minorHAnsi"/>
          <w:sz w:val="24"/>
          <w:szCs w:val="24"/>
        </w:rPr>
        <w:t xml:space="preserve">-reachable group of youth at risks are recognized dropouts from secondary school, young low-qualified workers, long-term jobseekers, NEET population, socially excluded. </w:t>
      </w:r>
    </w:p>
    <w:p w14:paraId="21B4EF97" w14:textId="77777777" w:rsidR="00C35146" w:rsidRPr="001B1808" w:rsidRDefault="00C35146" w:rsidP="00C35146">
      <w:pPr>
        <w:spacing w:after="0" w:line="240" w:lineRule="auto"/>
        <w:jc w:val="both"/>
        <w:rPr>
          <w:rFonts w:cstheme="minorHAnsi"/>
          <w:sz w:val="24"/>
          <w:szCs w:val="24"/>
        </w:rPr>
      </w:pPr>
      <w:r w:rsidRPr="001B1808">
        <w:rPr>
          <w:rFonts w:cstheme="minorHAnsi"/>
          <w:sz w:val="24"/>
          <w:szCs w:val="24"/>
        </w:rPr>
        <w:t xml:space="preserve">Idea of the </w:t>
      </w:r>
      <w:proofErr w:type="spellStart"/>
      <w:r w:rsidRPr="001B1808">
        <w:rPr>
          <w:rFonts w:cstheme="minorHAnsi"/>
          <w:sz w:val="24"/>
          <w:szCs w:val="24"/>
        </w:rPr>
        <w:t>youtreach</w:t>
      </w:r>
      <w:proofErr w:type="spellEnd"/>
      <w:r w:rsidRPr="001B1808">
        <w:rPr>
          <w:rFonts w:cstheme="minorHAnsi"/>
          <w:sz w:val="24"/>
          <w:szCs w:val="24"/>
        </w:rPr>
        <w:t xml:space="preserve"> approach gathered academics and practitioners from non-governmental organizations from France, Spain, Italy, </w:t>
      </w:r>
      <w:proofErr w:type="gramStart"/>
      <w:r w:rsidRPr="001B1808">
        <w:rPr>
          <w:rFonts w:cstheme="minorHAnsi"/>
          <w:sz w:val="24"/>
          <w:szCs w:val="24"/>
        </w:rPr>
        <w:t>Slovenia</w:t>
      </w:r>
      <w:proofErr w:type="gramEnd"/>
      <w:r w:rsidRPr="001B1808">
        <w:rPr>
          <w:rFonts w:cstheme="minorHAnsi"/>
          <w:sz w:val="24"/>
          <w:szCs w:val="24"/>
        </w:rPr>
        <w:t xml:space="preserve"> and Croatia in creating an international project called </w:t>
      </w:r>
      <w:proofErr w:type="spellStart"/>
      <w:r w:rsidRPr="001B1808">
        <w:rPr>
          <w:rFonts w:cstheme="minorHAnsi"/>
          <w:i/>
          <w:iCs/>
          <w:sz w:val="24"/>
          <w:szCs w:val="24"/>
        </w:rPr>
        <w:t>YouthReach</w:t>
      </w:r>
      <w:proofErr w:type="spellEnd"/>
      <w:r w:rsidRPr="001B1808">
        <w:rPr>
          <w:rFonts w:cstheme="minorHAnsi"/>
          <w:i/>
          <w:iCs/>
          <w:sz w:val="24"/>
          <w:szCs w:val="24"/>
        </w:rPr>
        <w:t>: Inclusive and Transformative Framework for All</w:t>
      </w:r>
      <w:r w:rsidRPr="001B1808">
        <w:rPr>
          <w:rFonts w:cstheme="minorHAnsi"/>
          <w:sz w:val="24"/>
          <w:szCs w:val="24"/>
        </w:rPr>
        <w:t xml:space="preserve">.  The aim of the project is to (a) evaluate what activities, approaches of </w:t>
      </w:r>
      <w:proofErr w:type="spellStart"/>
      <w:r w:rsidRPr="001B1808">
        <w:rPr>
          <w:rFonts w:cstheme="minorHAnsi"/>
          <w:sz w:val="24"/>
          <w:szCs w:val="24"/>
        </w:rPr>
        <w:t>youthreach</w:t>
      </w:r>
      <w:proofErr w:type="spellEnd"/>
      <w:r w:rsidRPr="001B1808">
        <w:rPr>
          <w:rFonts w:cstheme="minorHAnsi"/>
          <w:sz w:val="24"/>
          <w:szCs w:val="24"/>
        </w:rPr>
        <w:t xml:space="preserve"> are present in each country, (b) create the approach of </w:t>
      </w:r>
      <w:proofErr w:type="spellStart"/>
      <w:r w:rsidRPr="001B1808">
        <w:rPr>
          <w:rFonts w:cstheme="minorHAnsi"/>
          <w:sz w:val="24"/>
          <w:szCs w:val="24"/>
        </w:rPr>
        <w:t>youthreach</w:t>
      </w:r>
      <w:proofErr w:type="spellEnd"/>
      <w:r w:rsidRPr="001B1808">
        <w:rPr>
          <w:rFonts w:cstheme="minorHAnsi"/>
          <w:sz w:val="24"/>
          <w:szCs w:val="24"/>
        </w:rPr>
        <w:t xml:space="preserve"> where is needed and to improve existing approaches, (c) create policies that would provide continuity in </w:t>
      </w:r>
      <w:proofErr w:type="spellStart"/>
      <w:r w:rsidRPr="001B1808">
        <w:rPr>
          <w:rFonts w:cstheme="minorHAnsi"/>
          <w:sz w:val="24"/>
          <w:szCs w:val="24"/>
        </w:rPr>
        <w:t>youthreach</w:t>
      </w:r>
      <w:proofErr w:type="spellEnd"/>
      <w:r w:rsidRPr="001B1808">
        <w:rPr>
          <w:rFonts w:cstheme="minorHAnsi"/>
          <w:sz w:val="24"/>
          <w:szCs w:val="24"/>
        </w:rPr>
        <w:t xml:space="preserve"> approach application in practice, (d) define the gaps between training and practice and to improve social work program curricula in with the </w:t>
      </w:r>
      <w:proofErr w:type="spellStart"/>
      <w:r w:rsidRPr="001B1808">
        <w:rPr>
          <w:rFonts w:cstheme="minorHAnsi"/>
          <w:sz w:val="24"/>
          <w:szCs w:val="24"/>
        </w:rPr>
        <w:t>youthreach</w:t>
      </w:r>
      <w:proofErr w:type="spellEnd"/>
      <w:r w:rsidRPr="001B1808">
        <w:rPr>
          <w:rFonts w:cstheme="minorHAnsi"/>
          <w:sz w:val="24"/>
          <w:szCs w:val="24"/>
        </w:rPr>
        <w:t xml:space="preserve"> context.  </w:t>
      </w:r>
    </w:p>
    <w:p w14:paraId="35582AB4" w14:textId="77777777" w:rsidR="00C35146" w:rsidRPr="001B1808" w:rsidRDefault="00C35146" w:rsidP="00C35146">
      <w:pPr>
        <w:spacing w:after="0" w:line="240" w:lineRule="auto"/>
        <w:jc w:val="both"/>
        <w:rPr>
          <w:rFonts w:cstheme="minorHAnsi"/>
          <w:sz w:val="24"/>
          <w:szCs w:val="24"/>
        </w:rPr>
      </w:pPr>
      <w:r w:rsidRPr="001B1808">
        <w:rPr>
          <w:rFonts w:cstheme="minorHAnsi"/>
          <w:sz w:val="24"/>
          <w:szCs w:val="24"/>
        </w:rPr>
        <w:t xml:space="preserve">In Croatia the ratio of early school leavers (age 18-24) was 4%, and the ratio of NEET population by sex was for men 13,3%, and for women 20,7 % (Eurostat, 2020). Research plan and interviewing of stakeholders, professionals and non-governmental professional had done </w:t>
      </w:r>
      <w:proofErr w:type="gramStart"/>
      <w:r w:rsidRPr="001B1808">
        <w:rPr>
          <w:rFonts w:cstheme="minorHAnsi"/>
          <w:sz w:val="24"/>
          <w:szCs w:val="24"/>
        </w:rPr>
        <w:t>in order to</w:t>
      </w:r>
      <w:proofErr w:type="gramEnd"/>
      <w:r w:rsidRPr="001B1808">
        <w:rPr>
          <w:rFonts w:cstheme="minorHAnsi"/>
          <w:sz w:val="24"/>
          <w:szCs w:val="24"/>
        </w:rPr>
        <w:t xml:space="preserve"> find out youth needs and challenges, actions that have to be done to outreach the hard-reach youth. Final aim for the Croatian context is also to enhance school social work and to build the bases for street social work inclusion in social work practice.</w:t>
      </w:r>
    </w:p>
    <w:p w14:paraId="126B13BC" w14:textId="77777777" w:rsidR="00C35146" w:rsidRPr="001B1808" w:rsidRDefault="00C35146" w:rsidP="00C35146">
      <w:pPr>
        <w:spacing w:after="0" w:line="240" w:lineRule="auto"/>
        <w:jc w:val="both"/>
        <w:rPr>
          <w:rFonts w:cstheme="minorHAnsi"/>
          <w:sz w:val="24"/>
          <w:szCs w:val="24"/>
        </w:rPr>
      </w:pPr>
    </w:p>
    <w:p w14:paraId="30E0CCB1" w14:textId="77777777" w:rsidR="00C35146" w:rsidRPr="007A2561" w:rsidRDefault="00C35146" w:rsidP="00C35146">
      <w:pPr>
        <w:spacing w:after="0" w:line="240" w:lineRule="auto"/>
        <w:jc w:val="both"/>
        <w:rPr>
          <w:rFonts w:cstheme="minorHAnsi"/>
          <w:b/>
          <w:bCs/>
          <w:color w:val="222222"/>
          <w:sz w:val="24"/>
          <w:szCs w:val="24"/>
          <w:shd w:val="clear" w:color="auto" w:fill="FFFFFF"/>
        </w:rPr>
      </w:pPr>
      <w:r w:rsidRPr="007A2561">
        <w:rPr>
          <w:rFonts w:cstheme="minorHAnsi"/>
          <w:b/>
          <w:bCs/>
          <w:color w:val="222222"/>
          <w:sz w:val="24"/>
          <w:szCs w:val="24"/>
          <w:shd w:val="clear" w:color="auto" w:fill="FFFFFF"/>
        </w:rPr>
        <w:t>Key references:</w:t>
      </w:r>
    </w:p>
    <w:p w14:paraId="3B198163" w14:textId="77777777" w:rsidR="00C35146" w:rsidRPr="001B1808" w:rsidRDefault="00C35146" w:rsidP="00C35146">
      <w:pPr>
        <w:spacing w:after="0" w:line="240" w:lineRule="auto"/>
        <w:jc w:val="both"/>
        <w:rPr>
          <w:rFonts w:cstheme="minorHAnsi"/>
          <w:color w:val="222222"/>
          <w:sz w:val="24"/>
          <w:szCs w:val="24"/>
          <w:shd w:val="clear" w:color="auto" w:fill="FFFFFF"/>
        </w:rPr>
      </w:pPr>
    </w:p>
    <w:p w14:paraId="5C8579B2" w14:textId="77777777" w:rsidR="00C35146" w:rsidRPr="007A2561" w:rsidRDefault="00C35146" w:rsidP="00C35146">
      <w:pPr>
        <w:pStyle w:val="ListParagraph"/>
        <w:numPr>
          <w:ilvl w:val="0"/>
          <w:numId w:val="24"/>
        </w:numPr>
        <w:jc w:val="both"/>
        <w:rPr>
          <w:rFonts w:cstheme="minorHAnsi"/>
          <w:color w:val="222222"/>
          <w:shd w:val="clear" w:color="auto" w:fill="FFFFFF"/>
        </w:rPr>
      </w:pPr>
      <w:r w:rsidRPr="007A2561">
        <w:rPr>
          <w:rFonts w:cstheme="minorHAnsi"/>
          <w:color w:val="222222"/>
          <w:shd w:val="clear" w:color="auto" w:fill="FFFFFF"/>
        </w:rPr>
        <w:t xml:space="preserve">Majdak, M., </w:t>
      </w:r>
      <w:proofErr w:type="spellStart"/>
      <w:r w:rsidRPr="007A2561">
        <w:rPr>
          <w:rFonts w:cstheme="minorHAnsi"/>
          <w:color w:val="222222"/>
          <w:shd w:val="clear" w:color="auto" w:fill="FFFFFF"/>
        </w:rPr>
        <w:t>Baturina</w:t>
      </w:r>
      <w:proofErr w:type="spellEnd"/>
      <w:r w:rsidRPr="007A2561">
        <w:rPr>
          <w:rFonts w:cstheme="minorHAnsi"/>
          <w:color w:val="222222"/>
          <w:shd w:val="clear" w:color="auto" w:fill="FFFFFF"/>
        </w:rPr>
        <w:t>, D., &amp; Berc, G. (2021). Dancing on the Edge: Circumstances and Experiences of Young NEETs in the City of Zagreb. </w:t>
      </w:r>
      <w:r w:rsidRPr="007A2561">
        <w:rPr>
          <w:rFonts w:cstheme="minorHAnsi"/>
          <w:i/>
          <w:iCs/>
          <w:color w:val="222222"/>
          <w:shd w:val="clear" w:color="auto" w:fill="FFFFFF"/>
        </w:rPr>
        <w:t xml:space="preserve">Hrvatska i </w:t>
      </w:r>
      <w:proofErr w:type="spellStart"/>
      <w:r w:rsidRPr="007A2561">
        <w:rPr>
          <w:rFonts w:cstheme="minorHAnsi"/>
          <w:i/>
          <w:iCs/>
          <w:color w:val="222222"/>
          <w:shd w:val="clear" w:color="auto" w:fill="FFFFFF"/>
        </w:rPr>
        <w:t>komparativna</w:t>
      </w:r>
      <w:proofErr w:type="spellEnd"/>
      <w:r w:rsidRPr="007A2561">
        <w:rPr>
          <w:rFonts w:cstheme="minorHAnsi"/>
          <w:i/>
          <w:iCs/>
          <w:color w:val="222222"/>
          <w:shd w:val="clear" w:color="auto" w:fill="FFFFFF"/>
        </w:rPr>
        <w:t xml:space="preserve"> </w:t>
      </w:r>
      <w:proofErr w:type="spellStart"/>
      <w:r w:rsidRPr="007A2561">
        <w:rPr>
          <w:rFonts w:cstheme="minorHAnsi"/>
          <w:i/>
          <w:iCs/>
          <w:color w:val="222222"/>
          <w:shd w:val="clear" w:color="auto" w:fill="FFFFFF"/>
        </w:rPr>
        <w:t>javna</w:t>
      </w:r>
      <w:proofErr w:type="spellEnd"/>
      <w:r w:rsidRPr="007A2561">
        <w:rPr>
          <w:rFonts w:cstheme="minorHAnsi"/>
          <w:i/>
          <w:iCs/>
          <w:color w:val="222222"/>
          <w:shd w:val="clear" w:color="auto" w:fill="FFFFFF"/>
        </w:rPr>
        <w:t xml:space="preserve"> </w:t>
      </w:r>
      <w:proofErr w:type="spellStart"/>
      <w:r w:rsidRPr="007A2561">
        <w:rPr>
          <w:rFonts w:cstheme="minorHAnsi"/>
          <w:i/>
          <w:iCs/>
          <w:color w:val="222222"/>
          <w:shd w:val="clear" w:color="auto" w:fill="FFFFFF"/>
        </w:rPr>
        <w:t>uprava</w:t>
      </w:r>
      <w:proofErr w:type="spellEnd"/>
      <w:r w:rsidRPr="007A2561">
        <w:rPr>
          <w:rFonts w:cstheme="minorHAnsi"/>
          <w:i/>
          <w:iCs/>
          <w:color w:val="222222"/>
          <w:shd w:val="clear" w:color="auto" w:fill="FFFFFF"/>
        </w:rPr>
        <w:t xml:space="preserve">: </w:t>
      </w:r>
      <w:proofErr w:type="spellStart"/>
      <w:r w:rsidRPr="007A2561">
        <w:rPr>
          <w:rFonts w:cstheme="minorHAnsi"/>
          <w:i/>
          <w:iCs/>
          <w:color w:val="222222"/>
          <w:shd w:val="clear" w:color="auto" w:fill="FFFFFF"/>
        </w:rPr>
        <w:t>časopis</w:t>
      </w:r>
      <w:proofErr w:type="spellEnd"/>
      <w:r w:rsidRPr="007A2561">
        <w:rPr>
          <w:rFonts w:cstheme="minorHAnsi"/>
          <w:i/>
          <w:iCs/>
          <w:color w:val="222222"/>
          <w:shd w:val="clear" w:color="auto" w:fill="FFFFFF"/>
        </w:rPr>
        <w:t xml:space="preserve"> za </w:t>
      </w:r>
      <w:proofErr w:type="spellStart"/>
      <w:r w:rsidRPr="007A2561">
        <w:rPr>
          <w:rFonts w:cstheme="minorHAnsi"/>
          <w:i/>
          <w:iCs/>
          <w:color w:val="222222"/>
          <w:shd w:val="clear" w:color="auto" w:fill="FFFFFF"/>
        </w:rPr>
        <w:t>teoriju</w:t>
      </w:r>
      <w:proofErr w:type="spellEnd"/>
      <w:r w:rsidRPr="007A2561">
        <w:rPr>
          <w:rFonts w:cstheme="minorHAnsi"/>
          <w:i/>
          <w:iCs/>
          <w:color w:val="222222"/>
          <w:shd w:val="clear" w:color="auto" w:fill="FFFFFF"/>
        </w:rPr>
        <w:t xml:space="preserve"> i </w:t>
      </w:r>
      <w:proofErr w:type="spellStart"/>
      <w:r w:rsidRPr="007A2561">
        <w:rPr>
          <w:rFonts w:cstheme="minorHAnsi"/>
          <w:i/>
          <w:iCs/>
          <w:color w:val="222222"/>
          <w:shd w:val="clear" w:color="auto" w:fill="FFFFFF"/>
        </w:rPr>
        <w:t>praksu</w:t>
      </w:r>
      <w:proofErr w:type="spellEnd"/>
      <w:r w:rsidRPr="007A2561">
        <w:rPr>
          <w:rFonts w:cstheme="minorHAnsi"/>
          <w:i/>
          <w:iCs/>
          <w:color w:val="222222"/>
          <w:shd w:val="clear" w:color="auto" w:fill="FFFFFF"/>
        </w:rPr>
        <w:t xml:space="preserve"> </w:t>
      </w:r>
      <w:proofErr w:type="spellStart"/>
      <w:r w:rsidRPr="007A2561">
        <w:rPr>
          <w:rFonts w:cstheme="minorHAnsi"/>
          <w:i/>
          <w:iCs/>
          <w:color w:val="222222"/>
          <w:shd w:val="clear" w:color="auto" w:fill="FFFFFF"/>
        </w:rPr>
        <w:t>javne</w:t>
      </w:r>
      <w:proofErr w:type="spellEnd"/>
      <w:r w:rsidRPr="007A2561">
        <w:rPr>
          <w:rFonts w:cstheme="minorHAnsi"/>
          <w:i/>
          <w:iCs/>
          <w:color w:val="222222"/>
          <w:shd w:val="clear" w:color="auto" w:fill="FFFFFF"/>
        </w:rPr>
        <w:t xml:space="preserve"> </w:t>
      </w:r>
      <w:proofErr w:type="spellStart"/>
      <w:r w:rsidRPr="007A2561">
        <w:rPr>
          <w:rFonts w:cstheme="minorHAnsi"/>
          <w:i/>
          <w:iCs/>
          <w:color w:val="222222"/>
          <w:shd w:val="clear" w:color="auto" w:fill="FFFFFF"/>
        </w:rPr>
        <w:t>uprave</w:t>
      </w:r>
      <w:proofErr w:type="spellEnd"/>
      <w:r w:rsidRPr="007A2561">
        <w:rPr>
          <w:rFonts w:cstheme="minorHAnsi"/>
          <w:color w:val="222222"/>
          <w:shd w:val="clear" w:color="auto" w:fill="FFFFFF"/>
        </w:rPr>
        <w:t>, </w:t>
      </w:r>
      <w:r w:rsidRPr="007A2561">
        <w:rPr>
          <w:rFonts w:cstheme="minorHAnsi"/>
          <w:i/>
          <w:iCs/>
          <w:color w:val="222222"/>
          <w:shd w:val="clear" w:color="auto" w:fill="FFFFFF"/>
        </w:rPr>
        <w:t>21</w:t>
      </w:r>
      <w:r w:rsidRPr="007A2561">
        <w:rPr>
          <w:rFonts w:cstheme="minorHAnsi"/>
          <w:color w:val="222222"/>
          <w:shd w:val="clear" w:color="auto" w:fill="FFFFFF"/>
        </w:rPr>
        <w:t>(1), 89-128.</w:t>
      </w:r>
    </w:p>
    <w:p w14:paraId="079A8D7D" w14:textId="77777777" w:rsidR="00C35146" w:rsidRPr="007A2561" w:rsidRDefault="00C35146" w:rsidP="00C35146">
      <w:pPr>
        <w:pStyle w:val="ListParagraph"/>
        <w:numPr>
          <w:ilvl w:val="0"/>
          <w:numId w:val="24"/>
        </w:numPr>
        <w:jc w:val="both"/>
        <w:rPr>
          <w:rFonts w:cstheme="minorHAnsi"/>
          <w:color w:val="222222"/>
          <w:shd w:val="clear" w:color="auto" w:fill="FFFFFF"/>
        </w:rPr>
      </w:pPr>
      <w:proofErr w:type="spellStart"/>
      <w:r w:rsidRPr="007A2561">
        <w:rPr>
          <w:rFonts w:cstheme="minorHAnsi"/>
          <w:color w:val="222222"/>
          <w:shd w:val="clear" w:color="auto" w:fill="FFFFFF"/>
          <w:lang w:val="fr-FR"/>
        </w:rPr>
        <w:t>Poštrak</w:t>
      </w:r>
      <w:proofErr w:type="spellEnd"/>
      <w:r w:rsidRPr="007A2561">
        <w:rPr>
          <w:rFonts w:cstheme="minorHAnsi"/>
          <w:color w:val="222222"/>
          <w:shd w:val="clear" w:color="auto" w:fill="FFFFFF"/>
          <w:lang w:val="fr-FR"/>
        </w:rPr>
        <w:t xml:space="preserve">, M., </w:t>
      </w:r>
      <w:proofErr w:type="spellStart"/>
      <w:r w:rsidRPr="007A2561">
        <w:rPr>
          <w:rFonts w:cstheme="minorHAnsi"/>
          <w:color w:val="222222"/>
          <w:shd w:val="clear" w:color="auto" w:fill="FFFFFF"/>
          <w:lang w:val="fr-FR"/>
        </w:rPr>
        <w:t>Žalec</w:t>
      </w:r>
      <w:proofErr w:type="spellEnd"/>
      <w:r w:rsidRPr="007A2561">
        <w:rPr>
          <w:rFonts w:cstheme="minorHAnsi"/>
          <w:color w:val="222222"/>
          <w:shd w:val="clear" w:color="auto" w:fill="FFFFFF"/>
          <w:lang w:val="fr-FR"/>
        </w:rPr>
        <w:t xml:space="preserve">, N., &amp; Berc, G. (2020). </w:t>
      </w:r>
      <w:r w:rsidRPr="007A2561">
        <w:rPr>
          <w:rFonts w:cstheme="minorHAnsi"/>
          <w:color w:val="222222"/>
          <w:shd w:val="clear" w:color="auto" w:fill="FFFFFF"/>
        </w:rPr>
        <w:t>Social Integration of Young Persons at Risk of Dropping out of the Education System: Results of the Slovenian Programme Project Learning for Young Adults. </w:t>
      </w:r>
      <w:proofErr w:type="spellStart"/>
      <w:r w:rsidRPr="007A2561">
        <w:rPr>
          <w:rFonts w:cstheme="minorHAnsi"/>
          <w:i/>
          <w:iCs/>
          <w:color w:val="222222"/>
          <w:shd w:val="clear" w:color="auto" w:fill="FFFFFF"/>
        </w:rPr>
        <w:t>Revija</w:t>
      </w:r>
      <w:proofErr w:type="spellEnd"/>
      <w:r w:rsidRPr="007A2561">
        <w:rPr>
          <w:rFonts w:cstheme="minorHAnsi"/>
          <w:i/>
          <w:iCs/>
          <w:color w:val="222222"/>
          <w:shd w:val="clear" w:color="auto" w:fill="FFFFFF"/>
        </w:rPr>
        <w:t xml:space="preserve"> za </w:t>
      </w:r>
      <w:proofErr w:type="spellStart"/>
      <w:r w:rsidRPr="007A2561">
        <w:rPr>
          <w:rFonts w:cstheme="minorHAnsi"/>
          <w:i/>
          <w:iCs/>
          <w:color w:val="222222"/>
          <w:shd w:val="clear" w:color="auto" w:fill="FFFFFF"/>
        </w:rPr>
        <w:t>socijalnu</w:t>
      </w:r>
      <w:proofErr w:type="spellEnd"/>
      <w:r w:rsidRPr="007A2561">
        <w:rPr>
          <w:rFonts w:cstheme="minorHAnsi"/>
          <w:i/>
          <w:iCs/>
          <w:color w:val="222222"/>
          <w:shd w:val="clear" w:color="auto" w:fill="FFFFFF"/>
        </w:rPr>
        <w:t xml:space="preserve"> </w:t>
      </w:r>
      <w:proofErr w:type="spellStart"/>
      <w:r w:rsidRPr="007A2561">
        <w:rPr>
          <w:rFonts w:cstheme="minorHAnsi"/>
          <w:i/>
          <w:iCs/>
          <w:color w:val="222222"/>
          <w:shd w:val="clear" w:color="auto" w:fill="FFFFFF"/>
        </w:rPr>
        <w:t>politiku</w:t>
      </w:r>
      <w:proofErr w:type="spellEnd"/>
      <w:r w:rsidRPr="007A2561">
        <w:rPr>
          <w:rFonts w:cstheme="minorHAnsi"/>
          <w:color w:val="222222"/>
          <w:shd w:val="clear" w:color="auto" w:fill="FFFFFF"/>
        </w:rPr>
        <w:t>, </w:t>
      </w:r>
      <w:r w:rsidRPr="007A2561">
        <w:rPr>
          <w:rFonts w:cstheme="minorHAnsi"/>
          <w:i/>
          <w:iCs/>
          <w:color w:val="222222"/>
          <w:shd w:val="clear" w:color="auto" w:fill="FFFFFF"/>
        </w:rPr>
        <w:t>27</w:t>
      </w:r>
      <w:r w:rsidRPr="007A2561">
        <w:rPr>
          <w:rFonts w:cstheme="minorHAnsi"/>
          <w:color w:val="222222"/>
          <w:shd w:val="clear" w:color="auto" w:fill="FFFFFF"/>
        </w:rPr>
        <w:t xml:space="preserve">(3), 287-307. </w:t>
      </w:r>
    </w:p>
    <w:p w14:paraId="4F32B67F" w14:textId="77777777" w:rsidR="00C35146" w:rsidRPr="007A2561" w:rsidRDefault="00C35146" w:rsidP="00C35146">
      <w:pPr>
        <w:pStyle w:val="ListParagraph"/>
        <w:numPr>
          <w:ilvl w:val="0"/>
          <w:numId w:val="24"/>
        </w:numPr>
        <w:jc w:val="both"/>
        <w:rPr>
          <w:rFonts w:cstheme="minorHAnsi"/>
          <w:color w:val="222222"/>
          <w:shd w:val="clear" w:color="auto" w:fill="FFFFFF"/>
        </w:rPr>
      </w:pPr>
      <w:proofErr w:type="spellStart"/>
      <w:r w:rsidRPr="007A2561">
        <w:rPr>
          <w:rFonts w:cstheme="minorHAnsi"/>
          <w:color w:val="222222"/>
          <w:shd w:val="clear" w:color="auto" w:fill="FFFFFF"/>
        </w:rPr>
        <w:t>Baturina</w:t>
      </w:r>
      <w:proofErr w:type="spellEnd"/>
      <w:r w:rsidRPr="007A2561">
        <w:rPr>
          <w:rFonts w:cstheme="minorHAnsi"/>
          <w:color w:val="222222"/>
          <w:shd w:val="clear" w:color="auto" w:fill="FFFFFF"/>
        </w:rPr>
        <w:t xml:space="preserve">, D., Majdak, M., &amp; Berc, G. (2020). Perspective of the NEET Population in the Urban Agglomeration of Zagreb According to the Perception of Professional Experts and </w:t>
      </w:r>
      <w:r w:rsidRPr="007A2561">
        <w:rPr>
          <w:rFonts w:cstheme="minorHAnsi"/>
          <w:color w:val="222222"/>
          <w:shd w:val="clear" w:color="auto" w:fill="FFFFFF"/>
        </w:rPr>
        <w:lastRenderedPageBreak/>
        <w:t xml:space="preserve">Youth in the NEET Status-How to Help </w:t>
      </w:r>
      <w:proofErr w:type="gramStart"/>
      <w:r w:rsidRPr="007A2561">
        <w:rPr>
          <w:rFonts w:cstheme="minorHAnsi"/>
          <w:color w:val="222222"/>
          <w:shd w:val="clear" w:color="auto" w:fill="FFFFFF"/>
        </w:rPr>
        <w:t>Them?.</w:t>
      </w:r>
      <w:proofErr w:type="gramEnd"/>
      <w:r w:rsidRPr="007A2561">
        <w:rPr>
          <w:rFonts w:cstheme="minorHAnsi"/>
          <w:color w:val="222222"/>
          <w:shd w:val="clear" w:color="auto" w:fill="FFFFFF"/>
        </w:rPr>
        <w:t> </w:t>
      </w:r>
      <w:proofErr w:type="spellStart"/>
      <w:r w:rsidRPr="007A2561">
        <w:rPr>
          <w:rFonts w:cstheme="minorHAnsi"/>
          <w:i/>
          <w:iCs/>
          <w:color w:val="222222"/>
          <w:shd w:val="clear" w:color="auto" w:fill="FFFFFF"/>
        </w:rPr>
        <w:t>Sociologija</w:t>
      </w:r>
      <w:proofErr w:type="spellEnd"/>
      <w:r w:rsidRPr="007A2561">
        <w:rPr>
          <w:rFonts w:cstheme="minorHAnsi"/>
          <w:i/>
          <w:iCs/>
          <w:color w:val="222222"/>
          <w:shd w:val="clear" w:color="auto" w:fill="FFFFFF"/>
        </w:rPr>
        <w:t xml:space="preserve"> i </w:t>
      </w:r>
      <w:proofErr w:type="spellStart"/>
      <w:r w:rsidRPr="007A2561">
        <w:rPr>
          <w:rFonts w:cstheme="minorHAnsi"/>
          <w:i/>
          <w:iCs/>
          <w:color w:val="222222"/>
          <w:shd w:val="clear" w:color="auto" w:fill="FFFFFF"/>
        </w:rPr>
        <w:t>prostor</w:t>
      </w:r>
      <w:proofErr w:type="spellEnd"/>
      <w:r w:rsidRPr="007A2561">
        <w:rPr>
          <w:rFonts w:cstheme="minorHAnsi"/>
          <w:i/>
          <w:iCs/>
          <w:color w:val="222222"/>
          <w:shd w:val="clear" w:color="auto" w:fill="FFFFFF"/>
        </w:rPr>
        <w:t xml:space="preserve">: </w:t>
      </w:r>
      <w:proofErr w:type="spellStart"/>
      <w:r w:rsidRPr="007A2561">
        <w:rPr>
          <w:rFonts w:cstheme="minorHAnsi"/>
          <w:i/>
          <w:iCs/>
          <w:color w:val="222222"/>
          <w:shd w:val="clear" w:color="auto" w:fill="FFFFFF"/>
        </w:rPr>
        <w:t>časopis</w:t>
      </w:r>
      <w:proofErr w:type="spellEnd"/>
      <w:r w:rsidRPr="007A2561">
        <w:rPr>
          <w:rFonts w:cstheme="minorHAnsi"/>
          <w:i/>
          <w:iCs/>
          <w:color w:val="222222"/>
          <w:shd w:val="clear" w:color="auto" w:fill="FFFFFF"/>
        </w:rPr>
        <w:t xml:space="preserve"> za </w:t>
      </w:r>
      <w:proofErr w:type="spellStart"/>
      <w:r w:rsidRPr="007A2561">
        <w:rPr>
          <w:rFonts w:cstheme="minorHAnsi"/>
          <w:i/>
          <w:iCs/>
          <w:color w:val="222222"/>
          <w:shd w:val="clear" w:color="auto" w:fill="FFFFFF"/>
        </w:rPr>
        <w:t>istraživanje</w:t>
      </w:r>
      <w:proofErr w:type="spellEnd"/>
      <w:r w:rsidRPr="007A2561">
        <w:rPr>
          <w:rFonts w:cstheme="minorHAnsi"/>
          <w:i/>
          <w:iCs/>
          <w:color w:val="222222"/>
          <w:shd w:val="clear" w:color="auto" w:fill="FFFFFF"/>
        </w:rPr>
        <w:t xml:space="preserve"> </w:t>
      </w:r>
      <w:proofErr w:type="spellStart"/>
      <w:r w:rsidRPr="007A2561">
        <w:rPr>
          <w:rFonts w:cstheme="minorHAnsi"/>
          <w:i/>
          <w:iCs/>
          <w:color w:val="222222"/>
          <w:shd w:val="clear" w:color="auto" w:fill="FFFFFF"/>
        </w:rPr>
        <w:t>prostornoga</w:t>
      </w:r>
      <w:proofErr w:type="spellEnd"/>
      <w:r w:rsidRPr="007A2561">
        <w:rPr>
          <w:rFonts w:cstheme="minorHAnsi"/>
          <w:i/>
          <w:iCs/>
          <w:color w:val="222222"/>
          <w:shd w:val="clear" w:color="auto" w:fill="FFFFFF"/>
        </w:rPr>
        <w:t xml:space="preserve"> i </w:t>
      </w:r>
      <w:proofErr w:type="spellStart"/>
      <w:r w:rsidRPr="007A2561">
        <w:rPr>
          <w:rFonts w:cstheme="minorHAnsi"/>
          <w:i/>
          <w:iCs/>
          <w:color w:val="222222"/>
          <w:shd w:val="clear" w:color="auto" w:fill="FFFFFF"/>
        </w:rPr>
        <w:t>sociokulturnog</w:t>
      </w:r>
      <w:proofErr w:type="spellEnd"/>
      <w:r w:rsidRPr="007A2561">
        <w:rPr>
          <w:rFonts w:cstheme="minorHAnsi"/>
          <w:i/>
          <w:iCs/>
          <w:color w:val="222222"/>
          <w:shd w:val="clear" w:color="auto" w:fill="FFFFFF"/>
        </w:rPr>
        <w:t xml:space="preserve"> razvoja</w:t>
      </w:r>
      <w:r w:rsidRPr="007A2561">
        <w:rPr>
          <w:rFonts w:cstheme="minorHAnsi"/>
          <w:color w:val="222222"/>
          <w:shd w:val="clear" w:color="auto" w:fill="FFFFFF"/>
        </w:rPr>
        <w:t>, </w:t>
      </w:r>
      <w:r w:rsidRPr="007A2561">
        <w:rPr>
          <w:rFonts w:cstheme="minorHAnsi"/>
          <w:i/>
          <w:iCs/>
          <w:color w:val="222222"/>
          <w:shd w:val="clear" w:color="auto" w:fill="FFFFFF"/>
        </w:rPr>
        <w:t>58</w:t>
      </w:r>
      <w:r w:rsidRPr="007A2561">
        <w:rPr>
          <w:rFonts w:cstheme="minorHAnsi"/>
          <w:color w:val="222222"/>
          <w:shd w:val="clear" w:color="auto" w:fill="FFFFFF"/>
        </w:rPr>
        <w:t>(3 (218)), 403-431.</w:t>
      </w:r>
    </w:p>
    <w:p w14:paraId="679007EB" w14:textId="77777777" w:rsidR="00C35146" w:rsidRDefault="00C35146" w:rsidP="00C35146">
      <w:pPr>
        <w:spacing w:after="0" w:line="240" w:lineRule="auto"/>
        <w:jc w:val="both"/>
        <w:rPr>
          <w:rFonts w:cstheme="minorHAnsi"/>
          <w:color w:val="222222"/>
          <w:sz w:val="24"/>
          <w:szCs w:val="24"/>
          <w:shd w:val="clear" w:color="auto" w:fill="FFFFFF"/>
        </w:rPr>
      </w:pPr>
    </w:p>
    <w:p w14:paraId="1B8C9DC9" w14:textId="77777777" w:rsidR="00C35146" w:rsidRPr="007A2561" w:rsidRDefault="00C35146" w:rsidP="00C35146">
      <w:pPr>
        <w:spacing w:after="0" w:line="240" w:lineRule="auto"/>
        <w:jc w:val="both"/>
        <w:rPr>
          <w:rFonts w:cstheme="minorHAnsi"/>
          <w:b/>
          <w:bCs/>
          <w:color w:val="222222"/>
          <w:sz w:val="24"/>
          <w:szCs w:val="24"/>
          <w:shd w:val="clear" w:color="auto" w:fill="FFFFFF"/>
        </w:rPr>
      </w:pPr>
      <w:r w:rsidRPr="007A2561">
        <w:rPr>
          <w:rFonts w:cstheme="minorHAnsi"/>
          <w:b/>
          <w:bCs/>
          <w:color w:val="222222"/>
          <w:sz w:val="24"/>
          <w:szCs w:val="24"/>
          <w:shd w:val="clear" w:color="auto" w:fill="FFFFFF"/>
        </w:rPr>
        <w:t>Recommended Readings:</w:t>
      </w:r>
    </w:p>
    <w:p w14:paraId="7C8DF292" w14:textId="77777777" w:rsidR="00C35146" w:rsidRPr="001B1808" w:rsidRDefault="00C35146" w:rsidP="00C35146">
      <w:pPr>
        <w:spacing w:after="0" w:line="240" w:lineRule="auto"/>
        <w:jc w:val="both"/>
        <w:rPr>
          <w:rFonts w:cstheme="minorHAnsi"/>
          <w:color w:val="222222"/>
          <w:sz w:val="24"/>
          <w:szCs w:val="24"/>
          <w:shd w:val="clear" w:color="auto" w:fill="FFFFFF"/>
        </w:rPr>
      </w:pPr>
    </w:p>
    <w:p w14:paraId="6C9FC0F9" w14:textId="77777777" w:rsidR="00C35146" w:rsidRPr="007A2561" w:rsidRDefault="00C35146" w:rsidP="00C35146">
      <w:pPr>
        <w:pStyle w:val="ListParagraph"/>
        <w:numPr>
          <w:ilvl w:val="0"/>
          <w:numId w:val="25"/>
        </w:numPr>
        <w:jc w:val="both"/>
        <w:rPr>
          <w:rFonts w:cstheme="minorHAnsi"/>
        </w:rPr>
      </w:pPr>
      <w:proofErr w:type="spellStart"/>
      <w:r w:rsidRPr="007A2561">
        <w:rPr>
          <w:rFonts w:cstheme="minorHAnsi"/>
          <w:lang w:val="fr-FR"/>
        </w:rPr>
        <w:t>Caroleo</w:t>
      </w:r>
      <w:proofErr w:type="spellEnd"/>
      <w:r w:rsidRPr="007A2561">
        <w:rPr>
          <w:rFonts w:cstheme="minorHAnsi"/>
          <w:lang w:val="fr-FR"/>
        </w:rPr>
        <w:t xml:space="preserve">, F. E., Rocca, A., </w:t>
      </w:r>
      <w:proofErr w:type="spellStart"/>
      <w:r w:rsidRPr="007A2561">
        <w:rPr>
          <w:rFonts w:cstheme="minorHAnsi"/>
          <w:lang w:val="fr-FR"/>
        </w:rPr>
        <w:t>Mazzocchi</w:t>
      </w:r>
      <w:proofErr w:type="spellEnd"/>
      <w:r w:rsidRPr="007A2561">
        <w:rPr>
          <w:rFonts w:cstheme="minorHAnsi"/>
          <w:lang w:val="fr-FR"/>
        </w:rPr>
        <w:t xml:space="preserve">, P., &amp; </w:t>
      </w:r>
      <w:proofErr w:type="spellStart"/>
      <w:r w:rsidRPr="007A2561">
        <w:rPr>
          <w:rFonts w:cstheme="minorHAnsi"/>
          <w:lang w:val="fr-FR"/>
        </w:rPr>
        <w:t>Quintano</w:t>
      </w:r>
      <w:proofErr w:type="spellEnd"/>
      <w:r w:rsidRPr="007A2561">
        <w:rPr>
          <w:rFonts w:cstheme="minorHAnsi"/>
          <w:lang w:val="fr-FR"/>
        </w:rPr>
        <w:t xml:space="preserve">, S. (2020). </w:t>
      </w:r>
      <w:r w:rsidRPr="007A2561">
        <w:rPr>
          <w:rFonts w:cstheme="minorHAnsi"/>
        </w:rPr>
        <w:t>Being NEET in Europe before and after the economic crisis: An analysis of the micro and macro determinants. Social Indicators Research, 149, 991–1024, https://doi. org/10.1007/s11205-020-02270-6.</w:t>
      </w:r>
    </w:p>
    <w:p w14:paraId="47BB0D10" w14:textId="77777777" w:rsidR="00C35146" w:rsidRPr="007A2561" w:rsidRDefault="00C35146" w:rsidP="00C35146">
      <w:pPr>
        <w:pStyle w:val="ListParagraph"/>
        <w:numPr>
          <w:ilvl w:val="0"/>
          <w:numId w:val="25"/>
        </w:numPr>
        <w:jc w:val="both"/>
        <w:rPr>
          <w:rFonts w:cstheme="minorHAnsi"/>
        </w:rPr>
      </w:pPr>
      <w:proofErr w:type="spellStart"/>
      <w:r w:rsidRPr="007A2561">
        <w:rPr>
          <w:rFonts w:cstheme="minorHAnsi"/>
        </w:rPr>
        <w:t>Ogresta</w:t>
      </w:r>
      <w:proofErr w:type="spellEnd"/>
      <w:r w:rsidRPr="007A2561">
        <w:rPr>
          <w:rFonts w:cstheme="minorHAnsi"/>
        </w:rPr>
        <w:t xml:space="preserve">, J., </w:t>
      </w:r>
      <w:proofErr w:type="spellStart"/>
      <w:r w:rsidRPr="007A2561">
        <w:rPr>
          <w:rFonts w:cstheme="minorHAnsi"/>
        </w:rPr>
        <w:t>Rezo</w:t>
      </w:r>
      <w:proofErr w:type="spellEnd"/>
      <w:r w:rsidRPr="007A2561">
        <w:rPr>
          <w:rFonts w:cstheme="minorHAnsi"/>
        </w:rPr>
        <w:t xml:space="preserve">, I., </w:t>
      </w:r>
      <w:proofErr w:type="spellStart"/>
      <w:r w:rsidRPr="007A2561">
        <w:rPr>
          <w:rFonts w:cstheme="minorHAnsi"/>
        </w:rPr>
        <w:t>Kožljan</w:t>
      </w:r>
      <w:proofErr w:type="spellEnd"/>
      <w:r w:rsidRPr="007A2561">
        <w:rPr>
          <w:rFonts w:cstheme="minorHAnsi"/>
        </w:rPr>
        <w:t xml:space="preserve">, P., Pare, M. H., &amp; </w:t>
      </w:r>
      <w:proofErr w:type="spellStart"/>
      <w:r w:rsidRPr="007A2561">
        <w:rPr>
          <w:rFonts w:cstheme="minorHAnsi"/>
        </w:rPr>
        <w:t>Ajduković</w:t>
      </w:r>
      <w:proofErr w:type="spellEnd"/>
      <w:r w:rsidRPr="007A2561">
        <w:rPr>
          <w:rFonts w:cstheme="minorHAnsi"/>
        </w:rPr>
        <w:t xml:space="preserve">, M. (2020). Why do we drop out? Typology of dropping out of high school. Youth &amp; society, 52, 1–21, </w:t>
      </w:r>
      <w:hyperlink r:id="rId21" w:history="1">
        <w:r w:rsidRPr="007A2561">
          <w:rPr>
            <w:rFonts w:cstheme="minorHAnsi"/>
            <w:color w:val="0000FF"/>
            <w:u w:val="single"/>
          </w:rPr>
          <w:t>https://doi.org/10.1177/0044118x20918435</w:t>
        </w:r>
      </w:hyperlink>
      <w:r w:rsidRPr="007A2561">
        <w:rPr>
          <w:rFonts w:cstheme="minorHAnsi"/>
        </w:rPr>
        <w:t>.</w:t>
      </w:r>
    </w:p>
    <w:p w14:paraId="6DF0FB59" w14:textId="77777777" w:rsidR="00C35146" w:rsidRPr="007A2561" w:rsidRDefault="00C35146" w:rsidP="00C35146">
      <w:pPr>
        <w:pStyle w:val="ListParagraph"/>
        <w:numPr>
          <w:ilvl w:val="0"/>
          <w:numId w:val="25"/>
        </w:numPr>
        <w:jc w:val="both"/>
        <w:rPr>
          <w:rFonts w:cstheme="minorHAnsi"/>
        </w:rPr>
      </w:pPr>
      <w:r w:rsidRPr="007A2561">
        <w:rPr>
          <w:rFonts w:cstheme="minorHAnsi"/>
        </w:rPr>
        <w:t xml:space="preserve">Eurostat (2020). Young people neither in employment nor in education and training by sex, </w:t>
      </w:r>
      <w:proofErr w:type="gramStart"/>
      <w:r w:rsidRPr="007A2561">
        <w:rPr>
          <w:rFonts w:cstheme="minorHAnsi"/>
        </w:rPr>
        <w:t>age</w:t>
      </w:r>
      <w:proofErr w:type="gramEnd"/>
      <w:r w:rsidRPr="007A2561">
        <w:rPr>
          <w:rFonts w:cstheme="minorHAnsi"/>
        </w:rPr>
        <w:t xml:space="preserve"> and degree of urbanisation (NEET rates). </w:t>
      </w:r>
      <w:proofErr w:type="spellStart"/>
      <w:r w:rsidRPr="007A2561">
        <w:rPr>
          <w:rFonts w:cstheme="minorHAnsi"/>
        </w:rPr>
        <w:t>Dostupno</w:t>
      </w:r>
      <w:proofErr w:type="spellEnd"/>
      <w:r w:rsidRPr="007A2561">
        <w:rPr>
          <w:rFonts w:cstheme="minorHAnsi"/>
        </w:rPr>
        <w:t xml:space="preserve"> na https://appsso. eurostat.ec.europa.eu/</w:t>
      </w:r>
      <w:proofErr w:type="spellStart"/>
      <w:r w:rsidRPr="007A2561">
        <w:rPr>
          <w:rFonts w:cstheme="minorHAnsi"/>
        </w:rPr>
        <w:t>nui</w:t>
      </w:r>
      <w:proofErr w:type="spellEnd"/>
      <w:r w:rsidRPr="007A2561">
        <w:rPr>
          <w:rFonts w:cstheme="minorHAnsi"/>
        </w:rPr>
        <w:t>/</w:t>
      </w:r>
      <w:proofErr w:type="spellStart"/>
      <w:r w:rsidRPr="007A2561">
        <w:rPr>
          <w:rFonts w:cstheme="minorHAnsi"/>
        </w:rPr>
        <w:t>show.do?dataset</w:t>
      </w:r>
      <w:proofErr w:type="spellEnd"/>
      <w:r w:rsidRPr="007A2561">
        <w:rPr>
          <w:rFonts w:cstheme="minorHAnsi"/>
        </w:rPr>
        <w:t>=edat_lfse_29&amp;lang=</w:t>
      </w:r>
      <w:proofErr w:type="spellStart"/>
      <w:r w:rsidRPr="007A2561">
        <w:rPr>
          <w:rFonts w:cstheme="minorHAnsi"/>
        </w:rPr>
        <w:t>en</w:t>
      </w:r>
      <w:proofErr w:type="spellEnd"/>
      <w:r w:rsidRPr="007A2561">
        <w:rPr>
          <w:rFonts w:cstheme="minorHAnsi"/>
        </w:rPr>
        <w:t>.</w:t>
      </w:r>
    </w:p>
    <w:p w14:paraId="50E76BAF" w14:textId="77777777" w:rsidR="00C35146" w:rsidRPr="007A2561" w:rsidRDefault="00C35146" w:rsidP="00C35146">
      <w:pPr>
        <w:pStyle w:val="ListParagraph"/>
        <w:numPr>
          <w:ilvl w:val="0"/>
          <w:numId w:val="25"/>
        </w:numPr>
        <w:jc w:val="both"/>
        <w:rPr>
          <w:rFonts w:cstheme="minorHAnsi"/>
          <w:color w:val="222222"/>
          <w:shd w:val="clear" w:color="auto" w:fill="FFFFFF"/>
        </w:rPr>
      </w:pPr>
      <w:r w:rsidRPr="007A2561">
        <w:rPr>
          <w:rFonts w:cstheme="minorHAnsi"/>
        </w:rPr>
        <w:t xml:space="preserve">COST (2021). Tackling Youth Rural NEETs social and economic exclusion. </w:t>
      </w:r>
      <w:proofErr w:type="spellStart"/>
      <w:r w:rsidRPr="007A2561">
        <w:rPr>
          <w:rFonts w:cstheme="minorHAnsi"/>
        </w:rPr>
        <w:t>Dostupno</w:t>
      </w:r>
      <w:proofErr w:type="spellEnd"/>
      <w:r w:rsidRPr="007A2561">
        <w:rPr>
          <w:rFonts w:cstheme="minorHAnsi"/>
        </w:rPr>
        <w:t xml:space="preserve"> na https://www.cost.eu/news/rural-neets/.</w:t>
      </w:r>
    </w:p>
    <w:p w14:paraId="591AF735" w14:textId="77777777" w:rsidR="00C35146" w:rsidRPr="00AE5251" w:rsidRDefault="00C35146" w:rsidP="00C35146">
      <w:pPr>
        <w:spacing w:after="0" w:line="240" w:lineRule="auto"/>
        <w:rPr>
          <w:rFonts w:ascii="Times New Roman" w:hAnsi="Times New Roman" w:cs="Times New Roman"/>
          <w:sz w:val="24"/>
          <w:szCs w:val="24"/>
        </w:rPr>
      </w:pPr>
    </w:p>
    <w:p w14:paraId="7A8A95E6" w14:textId="77777777" w:rsidR="00C35146" w:rsidRPr="001B1808" w:rsidRDefault="00C35146" w:rsidP="00C35146">
      <w:pPr>
        <w:spacing w:before="100" w:beforeAutospacing="1" w:after="100" w:afterAutospacing="1" w:line="240" w:lineRule="auto"/>
        <w:jc w:val="both"/>
        <w:rPr>
          <w:rFonts w:cstheme="minorHAnsi"/>
          <w:sz w:val="24"/>
          <w:szCs w:val="24"/>
        </w:rPr>
      </w:pPr>
      <w:r w:rsidRPr="00871CFA">
        <w:rPr>
          <w:sz w:val="24"/>
          <w:szCs w:val="24"/>
        </w:rPr>
        <w:t xml:space="preserve">Dr. Gordana Berc is an associate professor at the University of Zagreb, Faculty of Law, Department of Social Work, Croatia. She has </w:t>
      </w:r>
      <w:proofErr w:type="gramStart"/>
      <w:r w:rsidRPr="00871CFA">
        <w:rPr>
          <w:sz w:val="24"/>
          <w:szCs w:val="24"/>
        </w:rPr>
        <w:t>18-year</w:t>
      </w:r>
      <w:proofErr w:type="gramEnd"/>
      <w:r w:rsidRPr="00871CFA">
        <w:rPr>
          <w:sz w:val="24"/>
          <w:szCs w:val="24"/>
        </w:rPr>
        <w:t xml:space="preserve"> teaching experience in micro social work area: counseling in social work, social work in education, family mediation, </w:t>
      </w:r>
      <w:proofErr w:type="gramStart"/>
      <w:r w:rsidRPr="00871CFA">
        <w:rPr>
          <w:sz w:val="24"/>
          <w:szCs w:val="24"/>
        </w:rPr>
        <w:t>marriage</w:t>
      </w:r>
      <w:proofErr w:type="gramEnd"/>
      <w:r w:rsidRPr="00871CFA">
        <w:rPr>
          <w:sz w:val="24"/>
          <w:szCs w:val="24"/>
        </w:rPr>
        <w:t xml:space="preserve"> and family relationships. She teaches on undergraduate, </w:t>
      </w:r>
      <w:proofErr w:type="gramStart"/>
      <w:r w:rsidRPr="00871CFA">
        <w:rPr>
          <w:sz w:val="24"/>
          <w:szCs w:val="24"/>
        </w:rPr>
        <w:t>graduate</w:t>
      </w:r>
      <w:proofErr w:type="gramEnd"/>
      <w:r w:rsidRPr="00871CFA">
        <w:rPr>
          <w:sz w:val="24"/>
          <w:szCs w:val="24"/>
        </w:rPr>
        <w:t xml:space="preserve"> and postgraduate social work programs. Dr Berc published more than 30 scientific articles and reviews in national and international journals, </w:t>
      </w:r>
      <w:proofErr w:type="gramStart"/>
      <w:r w:rsidRPr="00871CFA">
        <w:rPr>
          <w:sz w:val="24"/>
          <w:szCs w:val="24"/>
        </w:rPr>
        <w:t>books</w:t>
      </w:r>
      <w:proofErr w:type="gramEnd"/>
      <w:r w:rsidRPr="00871CFA">
        <w:rPr>
          <w:sz w:val="24"/>
          <w:szCs w:val="24"/>
        </w:rPr>
        <w:t xml:space="preserve"> and other publications. She participated in many research projects as a researcher and was a director of one domestic research project. Her current research interests are related to social problems of youth, human rights, school social work, family services, counseling methods. She served as an ECTS coordinator at the University of Zagreb for 8 years. In 2007 Dr. Berc participated in the United States Department of State Program for young faculty members (JFDP) as a visiting professor at the UST, St. Paul, USA. In 2012 she was awarded by Katherine A. Kendall Institute </w:t>
      </w:r>
      <w:proofErr w:type="gramStart"/>
      <w:r w:rsidRPr="00871CFA">
        <w:rPr>
          <w:sz w:val="24"/>
          <w:szCs w:val="24"/>
        </w:rPr>
        <w:t>Fellowship</w:t>
      </w:r>
      <w:proofErr w:type="gramEnd"/>
      <w:r w:rsidRPr="00871CFA">
        <w:rPr>
          <w:sz w:val="24"/>
          <w:szCs w:val="24"/>
        </w:rPr>
        <w:t xml:space="preserve"> and she co-taught a graduate course on grief counseling and therapy at the St. Catherine University-University of St. Thomas, USA. In 2019 she was invited as a guest professor at the Faculty of Social Work, Ljubljana (Slovenia) where she participated in 2-month study abroad program and has taught on B.A., M.A., and postgraduate social work program. Dr. Berc is a member of International Consortium of Social Development (ICSD) where she serves as the president of the ICSD European Branch. Dr. Berc is a member the editorial boards of a few journals: Annual Social Work (Croatia), </w:t>
      </w:r>
      <w:proofErr w:type="spellStart"/>
      <w:r w:rsidRPr="00871CFA">
        <w:rPr>
          <w:sz w:val="24"/>
          <w:szCs w:val="24"/>
        </w:rPr>
        <w:t>Socialno</w:t>
      </w:r>
      <w:proofErr w:type="spellEnd"/>
      <w:r w:rsidRPr="00871CFA">
        <w:rPr>
          <w:sz w:val="24"/>
          <w:szCs w:val="24"/>
        </w:rPr>
        <w:t xml:space="preserve"> </w:t>
      </w:r>
      <w:proofErr w:type="spellStart"/>
      <w:r w:rsidRPr="00871CFA">
        <w:rPr>
          <w:sz w:val="24"/>
          <w:szCs w:val="24"/>
        </w:rPr>
        <w:t>delo</w:t>
      </w:r>
      <w:proofErr w:type="spellEnd"/>
      <w:r w:rsidRPr="00871CFA">
        <w:rPr>
          <w:sz w:val="24"/>
          <w:szCs w:val="24"/>
        </w:rPr>
        <w:t xml:space="preserve"> (Slovenia), and Social Development Issues (USA), and as the International Editorial Adviser in the British Journal for Social Development (UK).</w:t>
      </w:r>
    </w:p>
    <w:p w14:paraId="31A59D1B" w14:textId="77777777" w:rsidR="00C35146" w:rsidRPr="001B1808" w:rsidRDefault="00C35146" w:rsidP="00C35146">
      <w:pPr>
        <w:spacing w:before="100" w:beforeAutospacing="1" w:after="100" w:afterAutospacing="1" w:line="240" w:lineRule="auto"/>
        <w:jc w:val="both"/>
        <w:rPr>
          <w:rFonts w:cstheme="minorHAnsi"/>
          <w:sz w:val="24"/>
          <w:szCs w:val="24"/>
        </w:rPr>
      </w:pPr>
    </w:p>
    <w:p w14:paraId="3988D4B9" w14:textId="77777777" w:rsidR="00C35146" w:rsidRPr="001B1808" w:rsidRDefault="00C35146" w:rsidP="00C35146">
      <w:pPr>
        <w:spacing w:before="100" w:beforeAutospacing="1" w:after="100" w:afterAutospacing="1" w:line="240" w:lineRule="auto"/>
        <w:jc w:val="both"/>
        <w:rPr>
          <w:rFonts w:cstheme="minorHAnsi"/>
          <w:sz w:val="24"/>
          <w:szCs w:val="24"/>
        </w:rPr>
      </w:pPr>
    </w:p>
    <w:p w14:paraId="515594B9" w14:textId="77777777" w:rsidR="00C35146" w:rsidRPr="001B1808" w:rsidRDefault="00C35146" w:rsidP="00C35146">
      <w:pPr>
        <w:spacing w:before="100" w:beforeAutospacing="1" w:after="100" w:afterAutospacing="1" w:line="240" w:lineRule="auto"/>
        <w:jc w:val="both"/>
        <w:rPr>
          <w:rFonts w:cstheme="minorHAnsi"/>
          <w:sz w:val="24"/>
          <w:szCs w:val="24"/>
        </w:rPr>
      </w:pPr>
    </w:p>
    <w:p w14:paraId="2DE5C717" w14:textId="77777777" w:rsidR="001B1808" w:rsidRPr="001B1808" w:rsidRDefault="001B1808" w:rsidP="001B1808">
      <w:pPr>
        <w:spacing w:after="0" w:line="240" w:lineRule="auto"/>
        <w:jc w:val="center"/>
        <w:rPr>
          <w:rFonts w:cstheme="minorHAnsi"/>
          <w:b/>
          <w:bCs/>
          <w:sz w:val="24"/>
          <w:szCs w:val="24"/>
          <w:lang w:val="en-GB"/>
        </w:rPr>
      </w:pPr>
      <w:r w:rsidRPr="001B1808">
        <w:rPr>
          <w:rFonts w:cstheme="minorHAnsi"/>
          <w:b/>
          <w:bCs/>
          <w:sz w:val="24"/>
          <w:szCs w:val="24"/>
          <w:lang w:val="en-GB"/>
        </w:rPr>
        <w:lastRenderedPageBreak/>
        <w:t xml:space="preserve">Prof. </w:t>
      </w:r>
      <w:proofErr w:type="spellStart"/>
      <w:r w:rsidRPr="001B1808">
        <w:rPr>
          <w:rFonts w:cstheme="minorHAnsi"/>
          <w:b/>
          <w:bCs/>
          <w:sz w:val="24"/>
          <w:szCs w:val="24"/>
          <w:lang w:val="en-GB"/>
        </w:rPr>
        <w:t>dr.</w:t>
      </w:r>
      <w:proofErr w:type="spellEnd"/>
      <w:r w:rsidRPr="001B1808">
        <w:rPr>
          <w:rFonts w:cstheme="minorHAnsi"/>
          <w:b/>
          <w:bCs/>
          <w:sz w:val="24"/>
          <w:szCs w:val="24"/>
          <w:lang w:val="en-GB"/>
        </w:rPr>
        <w:t xml:space="preserve"> Vjollca Krasniqi</w:t>
      </w:r>
    </w:p>
    <w:p w14:paraId="63138F07" w14:textId="77777777" w:rsidR="001B1808" w:rsidRPr="001B1808" w:rsidRDefault="001B1808" w:rsidP="001B1808">
      <w:pPr>
        <w:spacing w:after="0" w:line="240" w:lineRule="auto"/>
        <w:jc w:val="center"/>
        <w:rPr>
          <w:rFonts w:cstheme="minorHAnsi"/>
          <w:sz w:val="24"/>
          <w:szCs w:val="24"/>
          <w:lang w:val="en-GB"/>
        </w:rPr>
      </w:pPr>
      <w:r w:rsidRPr="001B1808">
        <w:rPr>
          <w:rFonts w:cstheme="minorHAnsi"/>
          <w:sz w:val="24"/>
          <w:szCs w:val="24"/>
          <w:lang w:val="en-GB"/>
        </w:rPr>
        <w:t>University of Pristina, Faculty of Philosophy</w:t>
      </w:r>
    </w:p>
    <w:p w14:paraId="0062D8F0" w14:textId="77777777" w:rsidR="001B1808" w:rsidRPr="001B1808" w:rsidRDefault="001B1808" w:rsidP="001B1808">
      <w:pPr>
        <w:spacing w:after="0" w:line="240" w:lineRule="auto"/>
        <w:jc w:val="center"/>
        <w:rPr>
          <w:rFonts w:eastAsia="Times New Roman" w:cstheme="minorHAnsi"/>
          <w:b/>
          <w:bCs/>
          <w:color w:val="000000" w:themeColor="text1"/>
          <w:sz w:val="24"/>
          <w:szCs w:val="24"/>
          <w:lang w:val="en-GB"/>
        </w:rPr>
      </w:pPr>
    </w:p>
    <w:p w14:paraId="6B29170C" w14:textId="77777777" w:rsidR="001B1808" w:rsidRPr="001B1808" w:rsidRDefault="001B1808" w:rsidP="001B1808">
      <w:pPr>
        <w:spacing w:after="0" w:line="240" w:lineRule="auto"/>
        <w:jc w:val="center"/>
        <w:rPr>
          <w:rFonts w:eastAsia="Times New Roman" w:cstheme="minorHAnsi"/>
          <w:b/>
          <w:bCs/>
          <w:color w:val="000000" w:themeColor="text1"/>
          <w:sz w:val="24"/>
          <w:szCs w:val="24"/>
          <w:lang w:val="en-GB"/>
        </w:rPr>
      </w:pPr>
      <w:r w:rsidRPr="001B1808">
        <w:rPr>
          <w:rFonts w:eastAsia="Times New Roman" w:cstheme="minorHAnsi"/>
          <w:b/>
          <w:bCs/>
          <w:color w:val="000000" w:themeColor="text1"/>
          <w:sz w:val="24"/>
          <w:szCs w:val="24"/>
          <w:lang w:val="en-GB"/>
        </w:rPr>
        <w:t>Amy Shackelford, MSW, MPH</w:t>
      </w:r>
    </w:p>
    <w:p w14:paraId="2266197B" w14:textId="77777777" w:rsidR="001B1808" w:rsidRPr="001B1808" w:rsidRDefault="001B1808" w:rsidP="001B1808">
      <w:pPr>
        <w:spacing w:after="0" w:line="240" w:lineRule="auto"/>
        <w:jc w:val="center"/>
        <w:rPr>
          <w:rFonts w:eastAsia="Times New Roman" w:cstheme="minorHAnsi"/>
          <w:b/>
          <w:bCs/>
          <w:color w:val="000000" w:themeColor="text1"/>
          <w:sz w:val="24"/>
          <w:szCs w:val="24"/>
          <w:lang w:val="en-GB"/>
        </w:rPr>
      </w:pPr>
      <w:r w:rsidRPr="001B1808">
        <w:rPr>
          <w:rFonts w:eastAsia="Times New Roman" w:cstheme="minorHAnsi"/>
          <w:b/>
          <w:bCs/>
          <w:color w:val="000000" w:themeColor="text1"/>
          <w:sz w:val="24"/>
          <w:szCs w:val="24"/>
          <w:lang w:val="en-GB"/>
        </w:rPr>
        <w:t>Early-Stage Researcher/PhD Student (ASTRA Institute)</w:t>
      </w:r>
    </w:p>
    <w:p w14:paraId="41EC37C2" w14:textId="77777777" w:rsidR="001B1808" w:rsidRPr="001B1808" w:rsidRDefault="001B1808" w:rsidP="001B1808">
      <w:pPr>
        <w:spacing w:after="0" w:line="240" w:lineRule="auto"/>
        <w:jc w:val="center"/>
        <w:rPr>
          <w:rFonts w:eastAsia="Times New Roman" w:cstheme="minorHAnsi"/>
          <w:color w:val="000000" w:themeColor="text1"/>
          <w:sz w:val="24"/>
          <w:szCs w:val="24"/>
          <w:lang w:val="en-GB"/>
        </w:rPr>
      </w:pPr>
      <w:r w:rsidRPr="001B1808">
        <w:rPr>
          <w:rFonts w:eastAsia="Times New Roman" w:cstheme="minorHAnsi"/>
          <w:color w:val="000000" w:themeColor="text1"/>
          <w:sz w:val="24"/>
          <w:szCs w:val="24"/>
          <w:lang w:val="en-GB"/>
        </w:rPr>
        <w:t>Jyväskylä University (Finland), Department of Social Sciences and Philosophy</w:t>
      </w:r>
    </w:p>
    <w:p w14:paraId="1E23F089" w14:textId="77777777" w:rsidR="001B1808" w:rsidRPr="001B1808" w:rsidRDefault="001B1808" w:rsidP="001B1808">
      <w:pPr>
        <w:spacing w:after="0" w:line="240" w:lineRule="auto"/>
        <w:rPr>
          <w:rFonts w:eastAsia="Times New Roman" w:cstheme="minorHAnsi"/>
          <w:color w:val="000000" w:themeColor="text1"/>
          <w:sz w:val="24"/>
          <w:szCs w:val="24"/>
          <w:lang w:val="en-GB"/>
        </w:rPr>
      </w:pPr>
    </w:p>
    <w:p w14:paraId="63CF7030" w14:textId="77777777" w:rsidR="001B1808" w:rsidRPr="001B1808" w:rsidRDefault="001B1808" w:rsidP="001B1808">
      <w:pPr>
        <w:spacing w:after="0" w:line="240" w:lineRule="auto"/>
        <w:jc w:val="center"/>
        <w:rPr>
          <w:rFonts w:eastAsia="Times New Roman" w:cstheme="minorHAnsi"/>
          <w:b/>
          <w:bCs/>
          <w:sz w:val="24"/>
          <w:szCs w:val="24"/>
          <w:lang w:val="en-GB"/>
        </w:rPr>
      </w:pPr>
      <w:r w:rsidRPr="001B1808">
        <w:rPr>
          <w:rFonts w:cstheme="minorHAnsi"/>
          <w:b/>
          <w:bCs/>
          <w:sz w:val="24"/>
          <w:szCs w:val="24"/>
          <w:lang w:val="en-GB"/>
        </w:rPr>
        <w:t>Eco-Feminism and Social Work: Theoretical Perspectives and Praxis</w:t>
      </w:r>
    </w:p>
    <w:p w14:paraId="280FD906" w14:textId="77777777" w:rsidR="001B1808" w:rsidRPr="001B1808" w:rsidRDefault="001B1808" w:rsidP="001B1808">
      <w:pPr>
        <w:spacing w:after="0" w:line="240" w:lineRule="auto"/>
        <w:rPr>
          <w:rFonts w:eastAsia="Times New Roman" w:cstheme="minorHAnsi"/>
          <w:color w:val="000000" w:themeColor="text1"/>
          <w:sz w:val="24"/>
          <w:szCs w:val="24"/>
          <w:lang w:val="en-GB"/>
        </w:rPr>
      </w:pPr>
    </w:p>
    <w:p w14:paraId="03059120" w14:textId="77777777" w:rsidR="001B1808" w:rsidRPr="001B1808" w:rsidRDefault="001B1808" w:rsidP="001B1808">
      <w:pPr>
        <w:spacing w:after="0" w:line="240" w:lineRule="auto"/>
        <w:rPr>
          <w:rFonts w:eastAsia="Times New Roman" w:cstheme="minorHAnsi"/>
          <w:color w:val="000000" w:themeColor="text1"/>
          <w:sz w:val="24"/>
          <w:szCs w:val="24"/>
          <w:lang w:val="en-GB"/>
        </w:rPr>
      </w:pPr>
    </w:p>
    <w:p w14:paraId="079D3938" w14:textId="77777777" w:rsidR="001B1808" w:rsidRPr="001B1808" w:rsidRDefault="001B1808" w:rsidP="001B1808">
      <w:pPr>
        <w:spacing w:after="0" w:line="360" w:lineRule="auto"/>
        <w:jc w:val="both"/>
        <w:rPr>
          <w:rFonts w:eastAsia="Times New Roman" w:cstheme="minorHAnsi"/>
          <w:b/>
          <w:bCs/>
          <w:color w:val="000000" w:themeColor="text1"/>
          <w:sz w:val="24"/>
          <w:szCs w:val="24"/>
          <w:lang w:val="en-GB"/>
        </w:rPr>
      </w:pPr>
      <w:r w:rsidRPr="001B1808">
        <w:rPr>
          <w:rFonts w:eastAsia="Times New Roman" w:cstheme="minorHAnsi"/>
          <w:b/>
          <w:bCs/>
          <w:color w:val="000000" w:themeColor="text1"/>
          <w:sz w:val="24"/>
          <w:szCs w:val="24"/>
          <w:lang w:val="en-GB"/>
        </w:rPr>
        <w:t xml:space="preserve">Abstract: </w:t>
      </w:r>
    </w:p>
    <w:p w14:paraId="35A8BC7D" w14:textId="77777777" w:rsidR="001B1808" w:rsidRPr="001B1808" w:rsidRDefault="001B1808" w:rsidP="001B1808">
      <w:pPr>
        <w:spacing w:after="0" w:line="360" w:lineRule="auto"/>
        <w:jc w:val="both"/>
        <w:rPr>
          <w:rFonts w:eastAsia="Times New Roman" w:cstheme="minorHAnsi"/>
          <w:sz w:val="24"/>
          <w:szCs w:val="24"/>
          <w:lang w:val="en-GB"/>
        </w:rPr>
      </w:pPr>
      <w:r w:rsidRPr="001B1808">
        <w:rPr>
          <w:rFonts w:eastAsia="Times New Roman" w:cstheme="minorHAnsi"/>
          <w:color w:val="000000" w:themeColor="text1"/>
          <w:sz w:val="24"/>
          <w:szCs w:val="24"/>
          <w:lang w:val="en-GB"/>
        </w:rPr>
        <w:t xml:space="preserve">Concerns over what has been termed the Anthropocene, a term widely used to describe the environmental crises from global warming, changes to land, environment, water, </w:t>
      </w:r>
      <w:proofErr w:type="gramStart"/>
      <w:r w:rsidRPr="001B1808">
        <w:rPr>
          <w:rFonts w:eastAsia="Times New Roman" w:cstheme="minorHAnsi"/>
          <w:color w:val="000000" w:themeColor="text1"/>
          <w:sz w:val="24"/>
          <w:szCs w:val="24"/>
          <w:lang w:val="en-GB"/>
        </w:rPr>
        <w:t>organisms</w:t>
      </w:r>
      <w:proofErr w:type="gramEnd"/>
      <w:r w:rsidRPr="001B1808">
        <w:rPr>
          <w:rFonts w:eastAsia="Times New Roman" w:cstheme="minorHAnsi"/>
          <w:color w:val="000000" w:themeColor="text1"/>
          <w:sz w:val="24"/>
          <w:szCs w:val="24"/>
          <w:lang w:val="en-GB"/>
        </w:rPr>
        <w:t xml:space="preserve"> and the atmosphere, has informed theories and practice of social work seeking to adopt an eco-centred approach while addressing the needs and rights of different individuals and communities world-wide. </w:t>
      </w:r>
      <w:r w:rsidRPr="001B1808">
        <w:rPr>
          <w:rFonts w:eastAsia="Times New Roman" w:cstheme="minorHAnsi"/>
          <w:sz w:val="24"/>
          <w:szCs w:val="24"/>
          <w:lang w:val="en-GB"/>
        </w:rPr>
        <w:t>In this lecture we provide an overview of ecological theory as it has evolved from initial concepts around ecology into a holistic integration of social and environmental justice as a singular issue within the theory of eco-feminism in relation to social work education and practice.</w:t>
      </w:r>
      <w:r w:rsidRPr="001B1808">
        <w:rPr>
          <w:rFonts w:eastAsia="Times New Roman" w:cstheme="minorHAnsi"/>
          <w:color w:val="000000" w:themeColor="text1"/>
          <w:sz w:val="24"/>
          <w:szCs w:val="24"/>
          <w:lang w:val="en-GB"/>
        </w:rPr>
        <w:t xml:space="preserve"> </w:t>
      </w:r>
      <w:r w:rsidRPr="001B1808">
        <w:rPr>
          <w:rFonts w:eastAsia="Times New Roman" w:cstheme="minorHAnsi"/>
          <w:sz w:val="24"/>
          <w:szCs w:val="24"/>
          <w:lang w:val="en-GB"/>
        </w:rPr>
        <w:t xml:space="preserve">Ecological theory has often been applied in social work in interrelation with systems theory. Both ecological and systems theory understand the impact of social and natural environments on humans and communities yet put little to no emphasis on examining the reciprocal relationship and impact of humans (socially, economically, and politically) on our natural environment. Ecology theory expanded and resulted in two important concepts: deep ecology and eco-feminism leading to the development of several other theories, models, and frameworks worth exploring related to environmentalism and social work, including but not limited to green social work, eco-social work, environmental social work. Here we </w:t>
      </w:r>
      <w:r w:rsidRPr="001B1808">
        <w:rPr>
          <w:rFonts w:eastAsia="Times New Roman" w:cstheme="minorHAnsi"/>
          <w:color w:val="000000" w:themeColor="text1"/>
          <w:sz w:val="24"/>
          <w:szCs w:val="24"/>
          <w:lang w:val="en-GB"/>
        </w:rPr>
        <w:t>present three case studies to highlight the dynamic manifestations of eco-feminism today and identify the theoretical and practical ways radical social work practice can interact with a dynamic and complex approach to ecological and gender justice.</w:t>
      </w:r>
    </w:p>
    <w:p w14:paraId="2553D926" w14:textId="77777777" w:rsidR="001B1808" w:rsidRPr="001B1808" w:rsidRDefault="001B1808" w:rsidP="001B1808">
      <w:pPr>
        <w:spacing w:after="0" w:line="240" w:lineRule="auto"/>
        <w:rPr>
          <w:rFonts w:eastAsia="Times New Roman" w:cstheme="minorHAnsi"/>
          <w:color w:val="000000" w:themeColor="text1"/>
          <w:sz w:val="24"/>
          <w:szCs w:val="24"/>
          <w:lang w:val="en-GB"/>
        </w:rPr>
      </w:pPr>
    </w:p>
    <w:p w14:paraId="059A7281" w14:textId="77777777" w:rsidR="007A2561" w:rsidRDefault="007A2561" w:rsidP="001B1808">
      <w:pPr>
        <w:spacing w:after="0" w:line="240" w:lineRule="auto"/>
        <w:rPr>
          <w:rFonts w:eastAsia="Times New Roman" w:cstheme="minorHAnsi"/>
          <w:b/>
          <w:bCs/>
          <w:sz w:val="24"/>
          <w:szCs w:val="24"/>
          <w:lang w:val="en-GB"/>
        </w:rPr>
      </w:pPr>
    </w:p>
    <w:p w14:paraId="315D2526" w14:textId="77777777" w:rsidR="007A2561" w:rsidRDefault="007A2561" w:rsidP="001B1808">
      <w:pPr>
        <w:spacing w:after="0" w:line="240" w:lineRule="auto"/>
        <w:rPr>
          <w:rFonts w:eastAsia="Times New Roman" w:cstheme="minorHAnsi"/>
          <w:b/>
          <w:bCs/>
          <w:sz w:val="24"/>
          <w:szCs w:val="24"/>
          <w:lang w:val="en-GB"/>
        </w:rPr>
      </w:pPr>
    </w:p>
    <w:p w14:paraId="5247BF80" w14:textId="77777777" w:rsidR="007A2561" w:rsidRDefault="007A2561" w:rsidP="001B1808">
      <w:pPr>
        <w:spacing w:after="0" w:line="240" w:lineRule="auto"/>
        <w:rPr>
          <w:rFonts w:eastAsia="Times New Roman" w:cstheme="minorHAnsi"/>
          <w:b/>
          <w:bCs/>
          <w:sz w:val="24"/>
          <w:szCs w:val="24"/>
          <w:lang w:val="en-GB"/>
        </w:rPr>
      </w:pPr>
    </w:p>
    <w:p w14:paraId="4D60F674" w14:textId="77777777" w:rsidR="007A2561" w:rsidRDefault="007A2561" w:rsidP="001B1808">
      <w:pPr>
        <w:spacing w:after="0" w:line="240" w:lineRule="auto"/>
        <w:rPr>
          <w:rFonts w:eastAsia="Times New Roman" w:cstheme="minorHAnsi"/>
          <w:b/>
          <w:bCs/>
          <w:sz w:val="24"/>
          <w:szCs w:val="24"/>
          <w:lang w:val="en-GB"/>
        </w:rPr>
      </w:pPr>
    </w:p>
    <w:p w14:paraId="1CBE57E1" w14:textId="258A8019" w:rsidR="001B1808" w:rsidRPr="001B1808" w:rsidRDefault="001B1808" w:rsidP="001B1808">
      <w:pPr>
        <w:spacing w:after="0" w:line="240" w:lineRule="auto"/>
        <w:rPr>
          <w:rFonts w:eastAsia="Times New Roman" w:cstheme="minorHAnsi"/>
          <w:b/>
          <w:bCs/>
          <w:sz w:val="24"/>
          <w:szCs w:val="24"/>
          <w:lang w:val="en-GB"/>
        </w:rPr>
      </w:pPr>
      <w:r w:rsidRPr="001B1808">
        <w:rPr>
          <w:rFonts w:eastAsia="Times New Roman" w:cstheme="minorHAnsi"/>
          <w:b/>
          <w:bCs/>
          <w:sz w:val="24"/>
          <w:szCs w:val="24"/>
          <w:lang w:val="en-GB"/>
        </w:rPr>
        <w:lastRenderedPageBreak/>
        <w:t>Key references:</w:t>
      </w:r>
    </w:p>
    <w:p w14:paraId="4D3E1ABE" w14:textId="77777777" w:rsidR="001B1808" w:rsidRPr="001B1808" w:rsidRDefault="001B1808" w:rsidP="001B1808">
      <w:pPr>
        <w:spacing w:after="0" w:line="240" w:lineRule="auto"/>
        <w:rPr>
          <w:rFonts w:eastAsia="Times New Roman" w:cstheme="minorHAnsi"/>
          <w:b/>
          <w:bCs/>
          <w:sz w:val="24"/>
          <w:szCs w:val="24"/>
          <w:lang w:val="en-GB"/>
        </w:rPr>
      </w:pPr>
      <w:r w:rsidRPr="001B1808">
        <w:rPr>
          <w:rFonts w:eastAsia="Times New Roman" w:cstheme="minorHAnsi"/>
          <w:b/>
          <w:bCs/>
          <w:sz w:val="24"/>
          <w:szCs w:val="24"/>
          <w:lang w:val="en-GB"/>
        </w:rPr>
        <w:t xml:space="preserve"> </w:t>
      </w:r>
    </w:p>
    <w:p w14:paraId="6294DA37" w14:textId="77777777" w:rsidR="001B1808" w:rsidRPr="001B1808" w:rsidRDefault="001B1808" w:rsidP="001B1808">
      <w:pPr>
        <w:numPr>
          <w:ilvl w:val="0"/>
          <w:numId w:val="14"/>
        </w:numPr>
        <w:spacing w:after="0" w:line="240" w:lineRule="auto"/>
        <w:jc w:val="both"/>
        <w:rPr>
          <w:rFonts w:cstheme="minorHAnsi"/>
          <w:sz w:val="24"/>
          <w:szCs w:val="24"/>
          <w:lang w:val="en-GB"/>
        </w:rPr>
      </w:pPr>
      <w:proofErr w:type="spellStart"/>
      <w:r w:rsidRPr="001B1808">
        <w:rPr>
          <w:rFonts w:cstheme="minorHAnsi"/>
          <w:sz w:val="24"/>
          <w:szCs w:val="24"/>
          <w:lang w:val="en-GB"/>
        </w:rPr>
        <w:t>Besthorn</w:t>
      </w:r>
      <w:proofErr w:type="spellEnd"/>
      <w:r w:rsidRPr="001B1808">
        <w:rPr>
          <w:rFonts w:cstheme="minorHAnsi"/>
          <w:sz w:val="24"/>
          <w:szCs w:val="24"/>
          <w:lang w:val="en-GB"/>
        </w:rPr>
        <w:t xml:space="preserve">, F. (2012). Deep ecology’s contributions to social work: A ten-year retrospective. </w:t>
      </w:r>
      <w:r w:rsidRPr="001B1808">
        <w:rPr>
          <w:rFonts w:cstheme="minorHAnsi"/>
          <w:i/>
          <w:iCs/>
          <w:sz w:val="24"/>
          <w:szCs w:val="24"/>
          <w:lang w:val="en-GB"/>
        </w:rPr>
        <w:t>International Journal of Social Welfare, 21</w:t>
      </w:r>
      <w:r w:rsidRPr="001B1808">
        <w:rPr>
          <w:rFonts w:cstheme="minorHAnsi"/>
          <w:sz w:val="24"/>
          <w:szCs w:val="24"/>
          <w:lang w:val="en-GB"/>
        </w:rPr>
        <w:t xml:space="preserve">, 248-259. </w:t>
      </w:r>
      <w:hyperlink r:id="rId22">
        <w:r w:rsidRPr="001B1808">
          <w:rPr>
            <w:rFonts w:eastAsia="Times New Roman" w:cstheme="minorHAnsi"/>
            <w:color w:val="0563C1" w:themeColor="hyperlink"/>
            <w:sz w:val="24"/>
            <w:szCs w:val="24"/>
            <w:u w:val="single"/>
            <w:lang w:val="en-GB"/>
          </w:rPr>
          <w:t>http://doi.org/10.1111/j.1468-2397-2011-00850.x</w:t>
        </w:r>
      </w:hyperlink>
    </w:p>
    <w:p w14:paraId="03845F1A" w14:textId="77777777" w:rsidR="001B1808" w:rsidRPr="001B1808" w:rsidRDefault="001B1808" w:rsidP="001B1808">
      <w:pPr>
        <w:numPr>
          <w:ilvl w:val="0"/>
          <w:numId w:val="14"/>
        </w:numPr>
        <w:spacing w:after="0" w:line="240" w:lineRule="auto"/>
        <w:jc w:val="both"/>
        <w:rPr>
          <w:rFonts w:cstheme="minorHAnsi"/>
          <w:sz w:val="24"/>
          <w:szCs w:val="24"/>
          <w:lang w:val="en-GB"/>
        </w:rPr>
      </w:pPr>
      <w:proofErr w:type="spellStart"/>
      <w:r w:rsidRPr="001B1808">
        <w:rPr>
          <w:rFonts w:cstheme="minorHAnsi"/>
          <w:sz w:val="24"/>
          <w:szCs w:val="24"/>
          <w:lang w:val="en-GB"/>
        </w:rPr>
        <w:t>Besthorn</w:t>
      </w:r>
      <w:proofErr w:type="spellEnd"/>
      <w:r w:rsidRPr="001B1808">
        <w:rPr>
          <w:rFonts w:cstheme="minorHAnsi"/>
          <w:sz w:val="24"/>
          <w:szCs w:val="24"/>
          <w:lang w:val="en-GB"/>
        </w:rPr>
        <w:t xml:space="preserve">, F. &amp; McMillen, D. (2002). The oppression of women and nature: Ecofeminism as a framework for an expanded ecological social work. </w:t>
      </w:r>
      <w:r w:rsidRPr="001B1808">
        <w:rPr>
          <w:rFonts w:cstheme="minorHAnsi"/>
          <w:i/>
          <w:iCs/>
          <w:sz w:val="24"/>
          <w:szCs w:val="24"/>
          <w:lang w:val="en-GB"/>
        </w:rPr>
        <w:t>Families in Society: The Journal of Contemporary Human Services, 83</w:t>
      </w:r>
      <w:r w:rsidRPr="001B1808">
        <w:rPr>
          <w:rFonts w:cstheme="minorHAnsi"/>
          <w:sz w:val="24"/>
          <w:szCs w:val="24"/>
          <w:lang w:val="en-GB"/>
        </w:rPr>
        <w:t>(3), 221-232.</w:t>
      </w:r>
      <w:r w:rsidRPr="001B1808">
        <w:rPr>
          <w:rFonts w:cstheme="minorHAnsi"/>
          <w:i/>
          <w:iCs/>
          <w:sz w:val="24"/>
          <w:szCs w:val="24"/>
          <w:lang w:val="en-GB"/>
        </w:rPr>
        <w:t xml:space="preserve"> </w:t>
      </w:r>
    </w:p>
    <w:p w14:paraId="08412A3C" w14:textId="77777777" w:rsidR="001B1808" w:rsidRPr="001B1808" w:rsidRDefault="001B1808" w:rsidP="001B1808">
      <w:pPr>
        <w:numPr>
          <w:ilvl w:val="0"/>
          <w:numId w:val="14"/>
        </w:numPr>
        <w:spacing w:after="0" w:line="240" w:lineRule="auto"/>
        <w:jc w:val="both"/>
        <w:rPr>
          <w:rFonts w:eastAsia="Calibri" w:cstheme="minorHAnsi"/>
          <w:sz w:val="24"/>
          <w:szCs w:val="24"/>
          <w:lang w:val="en-GB"/>
        </w:rPr>
      </w:pPr>
      <w:proofErr w:type="spellStart"/>
      <w:r w:rsidRPr="001B1808">
        <w:rPr>
          <w:rFonts w:cstheme="minorHAnsi"/>
          <w:sz w:val="24"/>
          <w:szCs w:val="24"/>
          <w:lang w:val="en-GB"/>
        </w:rPr>
        <w:t>Klemmer</w:t>
      </w:r>
      <w:proofErr w:type="spellEnd"/>
      <w:r w:rsidRPr="001B1808">
        <w:rPr>
          <w:rFonts w:cstheme="minorHAnsi"/>
          <w:sz w:val="24"/>
          <w:szCs w:val="24"/>
          <w:lang w:val="en-GB"/>
        </w:rPr>
        <w:t xml:space="preserve">, C. &amp; McNamara, K. (2020). Deep ecology and ecofeminism: Social work to address global environmental crisis. </w:t>
      </w:r>
      <w:r w:rsidRPr="001B1808">
        <w:rPr>
          <w:rFonts w:cstheme="minorHAnsi"/>
          <w:i/>
          <w:iCs/>
          <w:sz w:val="24"/>
          <w:szCs w:val="24"/>
          <w:lang w:val="en-GB"/>
        </w:rPr>
        <w:t>Journal of Women and Social Work, 35</w:t>
      </w:r>
      <w:r w:rsidRPr="001B1808">
        <w:rPr>
          <w:rFonts w:cstheme="minorHAnsi"/>
          <w:sz w:val="24"/>
          <w:szCs w:val="24"/>
          <w:lang w:val="en-GB"/>
        </w:rPr>
        <w:t xml:space="preserve">(4), 503-515. </w:t>
      </w:r>
      <w:hyperlink r:id="rId23">
        <w:r w:rsidRPr="001B1808">
          <w:rPr>
            <w:rFonts w:eastAsia="Times New Roman" w:cstheme="minorHAnsi"/>
            <w:color w:val="0563C1" w:themeColor="hyperlink"/>
            <w:sz w:val="24"/>
            <w:szCs w:val="24"/>
            <w:u w:val="single"/>
            <w:lang w:val="en-GB"/>
          </w:rPr>
          <w:t>http://doi.org/10.1177/0886109919894650</w:t>
        </w:r>
      </w:hyperlink>
    </w:p>
    <w:p w14:paraId="46FE05B4" w14:textId="77777777" w:rsidR="001B1808" w:rsidRPr="001B1808" w:rsidRDefault="001B1808" w:rsidP="001B1808">
      <w:pPr>
        <w:spacing w:after="0" w:line="240" w:lineRule="auto"/>
        <w:jc w:val="both"/>
        <w:rPr>
          <w:rFonts w:eastAsia="Times New Roman" w:cstheme="minorHAnsi"/>
          <w:color w:val="000000" w:themeColor="text1"/>
          <w:sz w:val="24"/>
          <w:szCs w:val="24"/>
          <w:lang w:val="en-GB"/>
        </w:rPr>
      </w:pPr>
    </w:p>
    <w:p w14:paraId="1A2DB64A" w14:textId="77777777" w:rsidR="001B1808" w:rsidRPr="001B1808" w:rsidRDefault="001B1808" w:rsidP="001B1808">
      <w:pPr>
        <w:spacing w:after="0" w:line="240" w:lineRule="auto"/>
        <w:jc w:val="both"/>
        <w:rPr>
          <w:rFonts w:eastAsia="Times New Roman" w:cstheme="minorHAnsi"/>
          <w:b/>
          <w:bCs/>
          <w:sz w:val="24"/>
          <w:szCs w:val="24"/>
          <w:lang w:val="en-GB"/>
        </w:rPr>
      </w:pPr>
      <w:r w:rsidRPr="001B1808">
        <w:rPr>
          <w:rFonts w:eastAsia="Times New Roman" w:cstheme="minorHAnsi"/>
          <w:b/>
          <w:bCs/>
          <w:sz w:val="24"/>
          <w:szCs w:val="24"/>
          <w:lang w:val="en-GB"/>
        </w:rPr>
        <w:t>Recommended readings:</w:t>
      </w:r>
    </w:p>
    <w:p w14:paraId="66B6FDF0" w14:textId="77777777" w:rsidR="001B1808" w:rsidRPr="001B1808" w:rsidRDefault="001B1808" w:rsidP="001B1808">
      <w:pPr>
        <w:spacing w:after="0" w:line="240" w:lineRule="auto"/>
        <w:jc w:val="both"/>
        <w:rPr>
          <w:rFonts w:eastAsia="Times New Roman" w:cstheme="minorHAnsi"/>
          <w:b/>
          <w:bCs/>
          <w:sz w:val="24"/>
          <w:szCs w:val="24"/>
          <w:lang w:val="en-GB"/>
        </w:rPr>
      </w:pPr>
    </w:p>
    <w:p w14:paraId="1538BDDA" w14:textId="77777777" w:rsidR="001B1808" w:rsidRPr="001B1808" w:rsidRDefault="001B1808" w:rsidP="001B1808">
      <w:pPr>
        <w:numPr>
          <w:ilvl w:val="0"/>
          <w:numId w:val="15"/>
        </w:numPr>
        <w:spacing w:after="0" w:line="240" w:lineRule="auto"/>
        <w:jc w:val="both"/>
        <w:rPr>
          <w:rFonts w:cstheme="minorHAnsi"/>
          <w:sz w:val="24"/>
          <w:szCs w:val="24"/>
          <w:lang w:val="en-GB"/>
        </w:rPr>
      </w:pPr>
      <w:proofErr w:type="spellStart"/>
      <w:r w:rsidRPr="001B1808">
        <w:rPr>
          <w:rFonts w:cstheme="minorHAnsi"/>
          <w:sz w:val="24"/>
          <w:szCs w:val="24"/>
          <w:lang w:val="en-GB"/>
        </w:rPr>
        <w:t>Boetto</w:t>
      </w:r>
      <w:proofErr w:type="spellEnd"/>
      <w:r w:rsidRPr="001B1808">
        <w:rPr>
          <w:rFonts w:cstheme="minorHAnsi"/>
          <w:sz w:val="24"/>
          <w:szCs w:val="24"/>
          <w:lang w:val="en-GB"/>
        </w:rPr>
        <w:t xml:space="preserve">, H. (2017).  A transformative eco-social model: Challenging modernist assumptions in social work. </w:t>
      </w:r>
      <w:r w:rsidRPr="001B1808">
        <w:rPr>
          <w:rFonts w:cstheme="minorHAnsi"/>
          <w:i/>
          <w:iCs/>
          <w:sz w:val="24"/>
          <w:szCs w:val="24"/>
          <w:lang w:val="en-GB"/>
        </w:rPr>
        <w:t>British Journal of Social Work,</w:t>
      </w:r>
      <w:r w:rsidRPr="001B1808">
        <w:rPr>
          <w:rFonts w:cstheme="minorHAnsi"/>
          <w:sz w:val="24"/>
          <w:szCs w:val="24"/>
          <w:lang w:val="en-GB"/>
        </w:rPr>
        <w:t xml:space="preserve"> </w:t>
      </w:r>
      <w:r w:rsidRPr="001B1808">
        <w:rPr>
          <w:rFonts w:cstheme="minorHAnsi"/>
          <w:i/>
          <w:iCs/>
          <w:sz w:val="24"/>
          <w:szCs w:val="24"/>
          <w:lang w:val="en-GB"/>
        </w:rPr>
        <w:t>47</w:t>
      </w:r>
      <w:r w:rsidRPr="001B1808">
        <w:rPr>
          <w:rFonts w:cstheme="minorHAnsi"/>
          <w:sz w:val="24"/>
          <w:szCs w:val="24"/>
          <w:lang w:val="en-GB"/>
        </w:rPr>
        <w:t xml:space="preserve">, 48-67. </w:t>
      </w:r>
      <w:hyperlink r:id="rId24">
        <w:r w:rsidRPr="001B1808">
          <w:rPr>
            <w:rFonts w:eastAsia="Times New Roman" w:cstheme="minorHAnsi"/>
            <w:color w:val="0563C1" w:themeColor="hyperlink"/>
            <w:sz w:val="24"/>
            <w:szCs w:val="24"/>
            <w:u w:val="single"/>
            <w:lang w:val="en-GB"/>
          </w:rPr>
          <w:t>http://doi.org/10.1093/bjsw/bcw19</w:t>
        </w:r>
      </w:hyperlink>
    </w:p>
    <w:p w14:paraId="3CD8099F" w14:textId="77777777" w:rsidR="001B1808" w:rsidRPr="001B1808" w:rsidRDefault="001B1808" w:rsidP="001B1808">
      <w:pPr>
        <w:numPr>
          <w:ilvl w:val="0"/>
          <w:numId w:val="15"/>
        </w:numPr>
        <w:spacing w:after="0" w:line="240" w:lineRule="auto"/>
        <w:jc w:val="both"/>
        <w:rPr>
          <w:rFonts w:cstheme="minorHAnsi"/>
          <w:sz w:val="24"/>
          <w:szCs w:val="24"/>
          <w:lang w:val="en-GB"/>
        </w:rPr>
      </w:pPr>
      <w:r w:rsidRPr="001B1808">
        <w:rPr>
          <w:rFonts w:cstheme="minorHAnsi"/>
          <w:sz w:val="24"/>
          <w:szCs w:val="24"/>
          <w:lang w:val="en-GB"/>
        </w:rPr>
        <w:t xml:space="preserve">Dominelli, L. (2013). Environmental justice at the heart of social work practice: Greening the profession. </w:t>
      </w:r>
      <w:r w:rsidRPr="001B1808">
        <w:rPr>
          <w:rFonts w:cstheme="minorHAnsi"/>
          <w:i/>
          <w:iCs/>
          <w:sz w:val="24"/>
          <w:szCs w:val="24"/>
          <w:lang w:val="en-GB"/>
        </w:rPr>
        <w:t>International Journal of Social Welfare,</w:t>
      </w:r>
      <w:r w:rsidRPr="001B1808">
        <w:rPr>
          <w:rFonts w:cstheme="minorHAnsi"/>
          <w:sz w:val="24"/>
          <w:szCs w:val="24"/>
          <w:lang w:val="en-GB"/>
        </w:rPr>
        <w:t xml:space="preserve"> </w:t>
      </w:r>
      <w:r w:rsidRPr="001B1808">
        <w:rPr>
          <w:rFonts w:cstheme="minorHAnsi"/>
          <w:i/>
          <w:iCs/>
          <w:sz w:val="24"/>
          <w:szCs w:val="24"/>
          <w:lang w:val="en-GB"/>
        </w:rPr>
        <w:t>22</w:t>
      </w:r>
      <w:r w:rsidRPr="001B1808">
        <w:rPr>
          <w:rFonts w:cstheme="minorHAnsi"/>
          <w:sz w:val="24"/>
          <w:szCs w:val="24"/>
          <w:lang w:val="en-GB"/>
        </w:rPr>
        <w:t>(4), 431–439.</w:t>
      </w:r>
    </w:p>
    <w:p w14:paraId="46F5DFCB" w14:textId="77777777" w:rsidR="001B1808" w:rsidRPr="001B1808" w:rsidRDefault="001B1808" w:rsidP="001B1808">
      <w:pPr>
        <w:numPr>
          <w:ilvl w:val="0"/>
          <w:numId w:val="15"/>
        </w:numPr>
        <w:spacing w:after="0" w:line="240" w:lineRule="auto"/>
        <w:jc w:val="both"/>
        <w:rPr>
          <w:rFonts w:cstheme="minorHAnsi"/>
          <w:sz w:val="24"/>
          <w:szCs w:val="24"/>
          <w:lang w:val="en-GB"/>
        </w:rPr>
      </w:pPr>
      <w:r w:rsidRPr="001B1808">
        <w:rPr>
          <w:rFonts w:cstheme="minorHAnsi"/>
          <w:color w:val="000000" w:themeColor="text1"/>
          <w:sz w:val="24"/>
          <w:szCs w:val="24"/>
          <w:lang w:val="en-GB"/>
        </w:rPr>
        <w:t xml:space="preserve">International Association of Schools of Social Work. (2022).  Co-building a new eco-social world: Leaving no one behind. </w:t>
      </w:r>
      <w:hyperlink r:id="rId25" w:tgtFrame="_blank" w:history="1">
        <w:r w:rsidRPr="001B1808">
          <w:rPr>
            <w:rFonts w:cstheme="minorHAnsi"/>
            <w:color w:val="1155CC"/>
            <w:sz w:val="24"/>
            <w:szCs w:val="24"/>
            <w:u w:val="single"/>
            <w:shd w:val="clear" w:color="auto" w:fill="FFFFFF"/>
            <w:lang w:val="en-GB"/>
          </w:rPr>
          <w:t>https://www.iassw-aiets.org/featured/10009-the-peoples-charter-for-an-eco-social-world/</w:t>
        </w:r>
      </w:hyperlink>
    </w:p>
    <w:p w14:paraId="61975014" w14:textId="77777777" w:rsidR="001B1808" w:rsidRPr="001B1808" w:rsidRDefault="001B1808" w:rsidP="001B1808">
      <w:pPr>
        <w:numPr>
          <w:ilvl w:val="0"/>
          <w:numId w:val="15"/>
        </w:numPr>
        <w:spacing w:after="0" w:line="240" w:lineRule="auto"/>
        <w:jc w:val="both"/>
        <w:rPr>
          <w:rFonts w:cstheme="minorHAnsi"/>
          <w:sz w:val="24"/>
          <w:szCs w:val="24"/>
          <w:lang w:val="en-GB"/>
        </w:rPr>
      </w:pPr>
      <w:proofErr w:type="spellStart"/>
      <w:r w:rsidRPr="001B1808">
        <w:rPr>
          <w:rFonts w:cstheme="minorHAnsi"/>
          <w:sz w:val="24"/>
          <w:szCs w:val="24"/>
          <w:lang w:val="en-GB"/>
        </w:rPr>
        <w:t>Rinkel</w:t>
      </w:r>
      <w:proofErr w:type="spellEnd"/>
      <w:r w:rsidRPr="001B1808">
        <w:rPr>
          <w:rFonts w:cstheme="minorHAnsi"/>
          <w:sz w:val="24"/>
          <w:szCs w:val="24"/>
          <w:lang w:val="en-GB"/>
        </w:rPr>
        <w:t xml:space="preserve">, M. &amp; Powers, M.C.F. (2019). Overview: Social work promoting community and environmental sustainability, within and beyond the UN sustainable development goals: A degrowth critique. In M. </w:t>
      </w:r>
      <w:proofErr w:type="spellStart"/>
      <w:r w:rsidRPr="001B1808">
        <w:rPr>
          <w:rFonts w:cstheme="minorHAnsi"/>
          <w:sz w:val="24"/>
          <w:szCs w:val="24"/>
          <w:lang w:val="en-GB"/>
        </w:rPr>
        <w:t>Rinkel</w:t>
      </w:r>
      <w:proofErr w:type="spellEnd"/>
      <w:r w:rsidRPr="001B1808">
        <w:rPr>
          <w:rFonts w:cstheme="minorHAnsi"/>
          <w:sz w:val="24"/>
          <w:szCs w:val="24"/>
          <w:lang w:val="en-GB"/>
        </w:rPr>
        <w:t xml:space="preserve"> &amp; M.C.F. Powers (Eds.), </w:t>
      </w:r>
      <w:r w:rsidRPr="001B1808">
        <w:rPr>
          <w:rFonts w:cstheme="minorHAnsi"/>
          <w:i/>
          <w:iCs/>
          <w:sz w:val="24"/>
          <w:szCs w:val="24"/>
          <w:lang w:val="en-GB"/>
        </w:rPr>
        <w:t xml:space="preserve">Social work promoting community and environmental sustainability: A workbook for global social works and educators, Volume 3 </w:t>
      </w:r>
      <w:r w:rsidRPr="001B1808">
        <w:rPr>
          <w:rFonts w:cstheme="minorHAnsi"/>
          <w:sz w:val="24"/>
          <w:szCs w:val="24"/>
          <w:lang w:val="en-GB"/>
        </w:rPr>
        <w:t xml:space="preserve">(pp. 24-35). International Federation for Social Workers. </w:t>
      </w:r>
    </w:p>
    <w:p w14:paraId="04E7E73C" w14:textId="77777777" w:rsidR="001B1808" w:rsidRPr="001B1808" w:rsidRDefault="001B1808" w:rsidP="001B1808">
      <w:pPr>
        <w:numPr>
          <w:ilvl w:val="0"/>
          <w:numId w:val="15"/>
        </w:numPr>
        <w:spacing w:after="0" w:line="240" w:lineRule="auto"/>
        <w:jc w:val="both"/>
        <w:rPr>
          <w:rFonts w:cstheme="minorHAnsi"/>
          <w:sz w:val="24"/>
          <w:szCs w:val="24"/>
          <w:lang w:val="en-GB"/>
        </w:rPr>
      </w:pPr>
      <w:r w:rsidRPr="001B1808">
        <w:rPr>
          <w:rFonts w:cstheme="minorHAnsi"/>
          <w:sz w:val="24"/>
          <w:szCs w:val="24"/>
          <w:lang w:val="en-GB"/>
        </w:rPr>
        <w:t xml:space="preserve">Shiva, V. (2006). </w:t>
      </w:r>
      <w:r w:rsidRPr="001B1808">
        <w:rPr>
          <w:rFonts w:cstheme="minorHAnsi"/>
          <w:i/>
          <w:iCs/>
          <w:sz w:val="24"/>
          <w:szCs w:val="24"/>
          <w:lang w:val="en-GB"/>
        </w:rPr>
        <w:t xml:space="preserve">Earth democracy: Justice, </w:t>
      </w:r>
      <w:proofErr w:type="gramStart"/>
      <w:r w:rsidRPr="001B1808">
        <w:rPr>
          <w:rFonts w:cstheme="minorHAnsi"/>
          <w:i/>
          <w:iCs/>
          <w:sz w:val="24"/>
          <w:szCs w:val="24"/>
          <w:lang w:val="en-GB"/>
        </w:rPr>
        <w:t>sustainability</w:t>
      </w:r>
      <w:proofErr w:type="gramEnd"/>
      <w:r w:rsidRPr="001B1808">
        <w:rPr>
          <w:rFonts w:cstheme="minorHAnsi"/>
          <w:i/>
          <w:iCs/>
          <w:sz w:val="24"/>
          <w:szCs w:val="24"/>
          <w:lang w:val="en-GB"/>
        </w:rPr>
        <w:t xml:space="preserve"> and peace</w:t>
      </w:r>
      <w:r w:rsidRPr="001B1808">
        <w:rPr>
          <w:rFonts w:cstheme="minorHAnsi"/>
          <w:sz w:val="24"/>
          <w:szCs w:val="24"/>
          <w:lang w:val="en-GB"/>
        </w:rPr>
        <w:t>. London: Zed Books.</w:t>
      </w:r>
    </w:p>
    <w:p w14:paraId="4F9EA5B7" w14:textId="77777777" w:rsidR="001B1808" w:rsidRPr="001B1808" w:rsidRDefault="001B1808" w:rsidP="001B1808">
      <w:pPr>
        <w:spacing w:after="0" w:line="240" w:lineRule="auto"/>
        <w:jc w:val="both"/>
        <w:rPr>
          <w:rFonts w:cstheme="minorHAnsi"/>
          <w:sz w:val="24"/>
          <w:szCs w:val="24"/>
          <w:lang w:val="en-GB"/>
        </w:rPr>
      </w:pPr>
    </w:p>
    <w:p w14:paraId="14482ACF" w14:textId="77777777" w:rsidR="001B1808" w:rsidRPr="001B1808" w:rsidRDefault="001B1808" w:rsidP="001B1808">
      <w:pPr>
        <w:spacing w:after="0" w:line="240" w:lineRule="auto"/>
        <w:jc w:val="both"/>
        <w:rPr>
          <w:rFonts w:eastAsia="Times New Roman" w:cstheme="minorHAnsi"/>
          <w:b/>
          <w:bCs/>
          <w:color w:val="1F3864" w:themeColor="accent1" w:themeShade="80"/>
          <w:sz w:val="24"/>
          <w:szCs w:val="24"/>
          <w:lang w:val="en-GB"/>
        </w:rPr>
      </w:pPr>
    </w:p>
    <w:p w14:paraId="1EE3B576" w14:textId="77777777" w:rsidR="001B1808" w:rsidRPr="001B1808" w:rsidRDefault="001B1808" w:rsidP="007A2561">
      <w:pPr>
        <w:spacing w:after="0" w:line="276" w:lineRule="auto"/>
        <w:jc w:val="both"/>
        <w:rPr>
          <w:rFonts w:cstheme="minorHAnsi"/>
          <w:sz w:val="24"/>
          <w:szCs w:val="24"/>
          <w:lang w:val="en-GB"/>
        </w:rPr>
      </w:pPr>
      <w:r w:rsidRPr="001B1808">
        <w:rPr>
          <w:rFonts w:cstheme="minorHAnsi"/>
          <w:b/>
          <w:bCs/>
          <w:sz w:val="24"/>
          <w:szCs w:val="24"/>
          <w:lang w:val="en-GB"/>
        </w:rPr>
        <w:t>Dr Vjollca Krasniqi</w:t>
      </w:r>
      <w:r w:rsidRPr="001B1808">
        <w:rPr>
          <w:rFonts w:cstheme="minorHAnsi"/>
          <w:sz w:val="24"/>
          <w:szCs w:val="24"/>
          <w:lang w:val="en-GB"/>
        </w:rPr>
        <w:t xml:space="preserve"> is a sociologist. She is Associate Professor at the Faculty of Philosophy, and Faculty of Arts, University of </w:t>
      </w:r>
      <w:proofErr w:type="spellStart"/>
      <w:r w:rsidRPr="001B1808">
        <w:rPr>
          <w:rFonts w:cstheme="minorHAnsi"/>
          <w:sz w:val="24"/>
          <w:szCs w:val="24"/>
          <w:lang w:val="en-GB"/>
        </w:rPr>
        <w:t>Prishtina</w:t>
      </w:r>
      <w:proofErr w:type="spellEnd"/>
      <w:r w:rsidRPr="001B1808">
        <w:rPr>
          <w:rFonts w:cstheme="minorHAnsi"/>
          <w:sz w:val="24"/>
          <w:szCs w:val="24"/>
          <w:lang w:val="en-GB"/>
        </w:rPr>
        <w:t xml:space="preserve">. She holds a Ph.D. from the University of Ljubljana, Faculty of Social Work, an M.Sc. degree in Gender, Development, and Globalization from the London School of Economics and Political Science (LSE), and a BA degree in Philosophy and Sociology from the University of </w:t>
      </w:r>
      <w:proofErr w:type="spellStart"/>
      <w:r w:rsidRPr="001B1808">
        <w:rPr>
          <w:rFonts w:cstheme="minorHAnsi"/>
          <w:sz w:val="24"/>
          <w:szCs w:val="24"/>
          <w:lang w:val="en-GB"/>
        </w:rPr>
        <w:t>Prishtina</w:t>
      </w:r>
      <w:proofErr w:type="spellEnd"/>
      <w:r w:rsidRPr="001B1808">
        <w:rPr>
          <w:rFonts w:cstheme="minorHAnsi"/>
          <w:sz w:val="24"/>
          <w:szCs w:val="24"/>
          <w:lang w:val="en-GB"/>
        </w:rPr>
        <w:t>. Her research interests are gender, nation-building, human rights, post-war justice, and social policy.  She has led and participated in numerous international research projects and published widely on these issues. Her recent publications include: Remembering to Remember: Memorialization and Commemorative Performance of Missing Persons in Kosovo (co-author with Vjollca Islami-</w:t>
      </w:r>
      <w:proofErr w:type="spellStart"/>
      <w:r w:rsidRPr="001B1808">
        <w:rPr>
          <w:rFonts w:cstheme="minorHAnsi"/>
          <w:sz w:val="24"/>
          <w:szCs w:val="24"/>
          <w:lang w:val="en-GB"/>
        </w:rPr>
        <w:t>Hajrullahu</w:t>
      </w:r>
      <w:proofErr w:type="spellEnd"/>
      <w:r w:rsidRPr="001B1808">
        <w:rPr>
          <w:rFonts w:cstheme="minorHAnsi"/>
          <w:sz w:val="24"/>
          <w:szCs w:val="24"/>
          <w:lang w:val="en-GB"/>
        </w:rPr>
        <w:t xml:space="preserve"> and </w:t>
      </w:r>
      <w:proofErr w:type="spellStart"/>
      <w:r w:rsidRPr="001B1808">
        <w:rPr>
          <w:rFonts w:cstheme="minorHAnsi"/>
          <w:sz w:val="24"/>
          <w:szCs w:val="24"/>
          <w:lang w:val="en-GB"/>
        </w:rPr>
        <w:t>Korab</w:t>
      </w:r>
      <w:proofErr w:type="spellEnd"/>
      <w:r w:rsidRPr="001B1808">
        <w:rPr>
          <w:rFonts w:cstheme="minorHAnsi"/>
          <w:sz w:val="24"/>
          <w:szCs w:val="24"/>
          <w:lang w:val="en-GB"/>
        </w:rPr>
        <w:t xml:space="preserve"> Krasniqi, 2023); The role of community-university engagement in strengthening local community capacity in Southeastern Europe (co-author with Carmen Luca Sugawara et al. 2023);  </w:t>
      </w:r>
      <w:r w:rsidRPr="001B1808">
        <w:rPr>
          <w:rFonts w:cstheme="minorHAnsi"/>
          <w:i/>
          <w:iCs/>
          <w:sz w:val="24"/>
          <w:szCs w:val="24"/>
          <w:lang w:val="en-GB"/>
        </w:rPr>
        <w:t>Human Rights in this Age of Uncertainty: Social Work Approaches and Practices from Southeast Europe</w:t>
      </w:r>
      <w:r w:rsidRPr="001B1808">
        <w:rPr>
          <w:rFonts w:cstheme="minorHAnsi"/>
          <w:sz w:val="24"/>
          <w:szCs w:val="24"/>
          <w:lang w:val="en-GB"/>
        </w:rPr>
        <w:t xml:space="preserve"> (co-editor with Jane </w:t>
      </w:r>
      <w:r w:rsidRPr="001B1808">
        <w:rPr>
          <w:rFonts w:cstheme="minorHAnsi"/>
          <w:sz w:val="24"/>
          <w:szCs w:val="24"/>
          <w:lang w:val="en-GB"/>
        </w:rPr>
        <w:lastRenderedPageBreak/>
        <w:t xml:space="preserve">McPherson, 2022); Are we putting human rights into practice in Kosovo (co-author with Jane McPherson and Tatiana Villarreal-Otalora 2021); Skirts and Words: The Art of Acknowledgment, War Time Rape and Albanian Nationhood in Kosovo (co-author with Ivor </w:t>
      </w:r>
      <w:proofErr w:type="spellStart"/>
      <w:r w:rsidRPr="001B1808">
        <w:rPr>
          <w:rFonts w:cstheme="minorHAnsi"/>
          <w:sz w:val="24"/>
          <w:szCs w:val="24"/>
          <w:lang w:val="en-GB"/>
        </w:rPr>
        <w:t>Sokolić</w:t>
      </w:r>
      <w:proofErr w:type="spellEnd"/>
      <w:r w:rsidRPr="001B1808">
        <w:rPr>
          <w:rFonts w:cstheme="minorHAnsi"/>
          <w:sz w:val="24"/>
          <w:szCs w:val="24"/>
          <w:lang w:val="en-GB"/>
        </w:rPr>
        <w:t xml:space="preserve"> and </w:t>
      </w:r>
      <w:proofErr w:type="spellStart"/>
      <w:r w:rsidRPr="001B1808">
        <w:rPr>
          <w:rFonts w:cstheme="minorHAnsi"/>
          <w:sz w:val="24"/>
          <w:szCs w:val="24"/>
          <w:lang w:val="en-GB"/>
        </w:rPr>
        <w:t>Denisa</w:t>
      </w:r>
      <w:proofErr w:type="spellEnd"/>
      <w:r w:rsidRPr="001B1808">
        <w:rPr>
          <w:rFonts w:cstheme="minorHAnsi"/>
          <w:sz w:val="24"/>
          <w:szCs w:val="24"/>
          <w:lang w:val="en-GB"/>
        </w:rPr>
        <w:t xml:space="preserve"> </w:t>
      </w:r>
      <w:proofErr w:type="spellStart"/>
      <w:r w:rsidRPr="001B1808">
        <w:rPr>
          <w:rFonts w:cstheme="minorHAnsi"/>
          <w:sz w:val="24"/>
          <w:szCs w:val="24"/>
          <w:lang w:val="en-GB"/>
        </w:rPr>
        <w:t>Kostovicova</w:t>
      </w:r>
      <w:proofErr w:type="spellEnd"/>
      <w:r w:rsidRPr="001B1808">
        <w:rPr>
          <w:rFonts w:cstheme="minorHAnsi"/>
          <w:sz w:val="24"/>
          <w:szCs w:val="24"/>
          <w:lang w:val="en-GB"/>
        </w:rPr>
        <w:t xml:space="preserve"> 2020). She is co-founder of the University Program for Gender Studies and Research (2013-). She is member of the Executive of Board of East European sub-Regional Association of Schools of Social Work. She is co-founder and member of the Women’s Academic Leadership Initiative in Southeast Europe (2013-). She is member of the steering committee of Memory Studies Association Regional Group </w:t>
      </w:r>
      <w:proofErr w:type="gramStart"/>
      <w:r w:rsidRPr="001B1808">
        <w:rPr>
          <w:rFonts w:cstheme="minorHAnsi"/>
          <w:sz w:val="24"/>
          <w:szCs w:val="24"/>
          <w:lang w:val="en-GB"/>
        </w:rPr>
        <w:t>South East</w:t>
      </w:r>
      <w:proofErr w:type="gramEnd"/>
      <w:r w:rsidRPr="001B1808">
        <w:rPr>
          <w:rFonts w:cstheme="minorHAnsi"/>
          <w:sz w:val="24"/>
          <w:szCs w:val="24"/>
          <w:lang w:val="en-GB"/>
        </w:rPr>
        <w:t xml:space="preserve"> Europe. She is co-chair of the Working Group on Training and Capacity Building of the COST Action Slow Memory. She is Chair of the Board of Directors of Save the Children Kosovo. She served as the Vice-President of the State Council of Quality of the Kosovo Accreditation Agency (2019-2021).</w:t>
      </w:r>
    </w:p>
    <w:p w14:paraId="3D7560F7" w14:textId="77777777" w:rsidR="001B1808" w:rsidRPr="001B1808" w:rsidRDefault="001B1808" w:rsidP="007A2561">
      <w:pPr>
        <w:tabs>
          <w:tab w:val="left" w:pos="1426"/>
        </w:tabs>
        <w:spacing w:after="0" w:line="276" w:lineRule="auto"/>
        <w:jc w:val="both"/>
        <w:rPr>
          <w:rFonts w:eastAsia="Times New Roman" w:cstheme="minorHAnsi"/>
          <w:sz w:val="24"/>
          <w:szCs w:val="24"/>
          <w:lang w:val="en-GB"/>
        </w:rPr>
      </w:pPr>
    </w:p>
    <w:p w14:paraId="41129139" w14:textId="77777777" w:rsidR="001B1808" w:rsidRPr="001B1808" w:rsidRDefault="001B1808" w:rsidP="007A2561">
      <w:pPr>
        <w:spacing w:after="0" w:line="276" w:lineRule="auto"/>
        <w:jc w:val="both"/>
        <w:rPr>
          <w:rFonts w:eastAsia="Times New Roman" w:cstheme="minorHAnsi"/>
          <w:sz w:val="24"/>
          <w:szCs w:val="24"/>
        </w:rPr>
      </w:pPr>
      <w:r w:rsidRPr="001B1808">
        <w:rPr>
          <w:rFonts w:eastAsia="Times New Roman" w:cstheme="minorHAnsi"/>
          <w:b/>
          <w:bCs/>
          <w:color w:val="212529"/>
          <w:sz w:val="24"/>
          <w:szCs w:val="24"/>
          <w:shd w:val="clear" w:color="auto" w:fill="FFFFFF"/>
          <w:lang w:val="en-GB"/>
        </w:rPr>
        <w:t>Amy Shackelford (MSW, MPH)</w:t>
      </w:r>
      <w:r w:rsidRPr="001B1808">
        <w:rPr>
          <w:rFonts w:eastAsia="Times New Roman" w:cstheme="minorHAnsi"/>
          <w:color w:val="212529"/>
          <w:sz w:val="24"/>
          <w:szCs w:val="24"/>
          <w:shd w:val="clear" w:color="auto" w:fill="FFFFFF"/>
          <w:lang w:val="en-GB"/>
        </w:rPr>
        <w:t xml:space="preserve"> is originally from the United States, and has been working in the social work field for seventeen years with </w:t>
      </w:r>
      <w:proofErr w:type="gramStart"/>
      <w:r w:rsidRPr="001B1808">
        <w:rPr>
          <w:rFonts w:eastAsia="Times New Roman" w:cstheme="minorHAnsi"/>
          <w:color w:val="212529"/>
          <w:sz w:val="24"/>
          <w:szCs w:val="24"/>
          <w:shd w:val="clear" w:color="auto" w:fill="FFFFFF"/>
          <w:lang w:val="en-GB"/>
        </w:rPr>
        <w:t>a main focus</w:t>
      </w:r>
      <w:proofErr w:type="gramEnd"/>
      <w:r w:rsidRPr="001B1808">
        <w:rPr>
          <w:rFonts w:eastAsia="Times New Roman" w:cstheme="minorHAnsi"/>
          <w:color w:val="212529"/>
          <w:sz w:val="24"/>
          <w:szCs w:val="24"/>
          <w:shd w:val="clear" w:color="auto" w:fill="FFFFFF"/>
          <w:lang w:val="en-GB"/>
        </w:rPr>
        <w:t xml:space="preserve"> on community organizing and program development.  She completed my Bachelor of Social Work program in 2010 and went on to work as the Executive Director of Central Indiana Jobs with Justice, a coalition working to build class solidarity. After completing her dual Master of Social Work and Master of Public Health degrees, Amy relocated to Cape Town, South Africa to work at the </w:t>
      </w:r>
      <w:proofErr w:type="spellStart"/>
      <w:r w:rsidRPr="001B1808">
        <w:rPr>
          <w:rFonts w:eastAsia="Times New Roman" w:cstheme="minorHAnsi"/>
          <w:color w:val="212529"/>
          <w:sz w:val="24"/>
          <w:szCs w:val="24"/>
          <w:shd w:val="clear" w:color="auto" w:fill="FFFFFF"/>
          <w:lang w:val="en-GB"/>
        </w:rPr>
        <w:t>Scalabrini</w:t>
      </w:r>
      <w:proofErr w:type="spellEnd"/>
      <w:r w:rsidRPr="001B1808">
        <w:rPr>
          <w:rFonts w:eastAsia="Times New Roman" w:cstheme="minorHAnsi"/>
          <w:color w:val="212529"/>
          <w:sz w:val="24"/>
          <w:szCs w:val="24"/>
          <w:shd w:val="clear" w:color="auto" w:fill="FFFFFF"/>
          <w:lang w:val="en-GB"/>
        </w:rPr>
        <w:t xml:space="preserve"> Centre of Cape Town.  While in South Africa, she assisted in developing community led programming for women with refugee and migration backgrounds. Following this experience, Amy worked as the Program Director at the Immigrant Welcome Center in Indianapolis, USA and as an adjunct professor at Indiana University Purdue University Indianapolis (IUPUI) where she taught Executive Leadership and Social Policy to Master of Social Work students. Currently, Amy is an </w:t>
      </w:r>
      <w:proofErr w:type="gramStart"/>
      <w:r w:rsidRPr="001B1808">
        <w:rPr>
          <w:rFonts w:eastAsia="Times New Roman" w:cstheme="minorHAnsi"/>
          <w:color w:val="212529"/>
          <w:sz w:val="24"/>
          <w:szCs w:val="24"/>
          <w:shd w:val="clear" w:color="auto" w:fill="FFFFFF"/>
          <w:lang w:val="en-GB"/>
        </w:rPr>
        <w:t>Early Stage</w:t>
      </w:r>
      <w:proofErr w:type="gramEnd"/>
      <w:r w:rsidRPr="001B1808">
        <w:rPr>
          <w:rFonts w:eastAsia="Times New Roman" w:cstheme="minorHAnsi"/>
          <w:color w:val="212529"/>
          <w:sz w:val="24"/>
          <w:szCs w:val="24"/>
          <w:shd w:val="clear" w:color="auto" w:fill="FFFFFF"/>
          <w:lang w:val="en-GB"/>
        </w:rPr>
        <w:t xml:space="preserve"> Researcher in the ASTRA Project (funded by </w:t>
      </w:r>
      <w:r w:rsidRPr="001B1808">
        <w:rPr>
          <w:rFonts w:eastAsia="Times New Roman" w:cstheme="minorHAnsi"/>
          <w:color w:val="212529"/>
          <w:sz w:val="24"/>
          <w:szCs w:val="24"/>
          <w:shd w:val="clear" w:color="auto" w:fill="FFFFFF"/>
        </w:rPr>
        <w:t xml:space="preserve">European Union’s Horizon 2020 research and innovation </w:t>
      </w:r>
      <w:proofErr w:type="spellStart"/>
      <w:r w:rsidRPr="001B1808">
        <w:rPr>
          <w:rFonts w:eastAsia="Times New Roman" w:cstheme="minorHAnsi"/>
          <w:color w:val="212529"/>
          <w:sz w:val="24"/>
          <w:szCs w:val="24"/>
          <w:shd w:val="clear" w:color="auto" w:fill="FFFFFF"/>
        </w:rPr>
        <w:t>programme</w:t>
      </w:r>
      <w:proofErr w:type="spellEnd"/>
      <w:r w:rsidRPr="001B1808">
        <w:rPr>
          <w:rFonts w:eastAsia="Times New Roman" w:cstheme="minorHAnsi"/>
          <w:color w:val="212529"/>
          <w:sz w:val="24"/>
          <w:szCs w:val="24"/>
          <w:shd w:val="clear" w:color="auto" w:fill="FFFFFF"/>
        </w:rPr>
        <w:t xml:space="preserve"> under the Marie </w:t>
      </w:r>
      <w:proofErr w:type="spellStart"/>
      <w:r w:rsidRPr="001B1808">
        <w:rPr>
          <w:rFonts w:eastAsia="Times New Roman" w:cstheme="minorHAnsi"/>
          <w:color w:val="212529"/>
          <w:sz w:val="24"/>
          <w:szCs w:val="24"/>
          <w:shd w:val="clear" w:color="auto" w:fill="FFFFFF"/>
        </w:rPr>
        <w:t>Skłodowska</w:t>
      </w:r>
      <w:proofErr w:type="spellEnd"/>
      <w:r w:rsidRPr="001B1808">
        <w:rPr>
          <w:rFonts w:eastAsia="Times New Roman" w:cstheme="minorHAnsi"/>
          <w:color w:val="212529"/>
          <w:sz w:val="24"/>
          <w:szCs w:val="24"/>
          <w:shd w:val="clear" w:color="auto" w:fill="FFFFFF"/>
        </w:rPr>
        <w:t xml:space="preserve">-Curie grant agreement No 955518), where she is working on her PhD in Social Work at Jyväskylä University in Finland. Amy’s PhD project uses a multi-national, multiple case study method for investigating innovative </w:t>
      </w:r>
      <w:proofErr w:type="spellStart"/>
      <w:r w:rsidRPr="001B1808">
        <w:rPr>
          <w:rFonts w:eastAsia="Times New Roman" w:cstheme="minorHAnsi"/>
          <w:color w:val="212529"/>
          <w:sz w:val="24"/>
          <w:szCs w:val="24"/>
          <w:shd w:val="clear" w:color="auto" w:fill="FFFFFF"/>
        </w:rPr>
        <w:t>ecosocial</w:t>
      </w:r>
      <w:proofErr w:type="spellEnd"/>
      <w:r w:rsidRPr="001B1808">
        <w:rPr>
          <w:rFonts w:eastAsia="Times New Roman" w:cstheme="minorHAnsi"/>
          <w:color w:val="212529"/>
          <w:sz w:val="24"/>
          <w:szCs w:val="24"/>
          <w:shd w:val="clear" w:color="auto" w:fill="FFFFFF"/>
        </w:rPr>
        <w:t xml:space="preserve"> approaches to social work in local development in Finland and Slovenia. As she gains more experience, she continues to seek ways to shape our institutions and organizations to reflect the values of equity and liberation. </w:t>
      </w:r>
    </w:p>
    <w:p w14:paraId="005A00C4" w14:textId="77777777" w:rsidR="001B1808" w:rsidRPr="001B1808" w:rsidRDefault="001B1808" w:rsidP="001B1808">
      <w:pPr>
        <w:tabs>
          <w:tab w:val="left" w:pos="1426"/>
        </w:tabs>
        <w:spacing w:after="0" w:line="240" w:lineRule="auto"/>
        <w:rPr>
          <w:rFonts w:eastAsia="Times New Roman" w:cstheme="minorHAnsi"/>
          <w:sz w:val="24"/>
          <w:szCs w:val="24"/>
          <w:lang w:val="en-GB"/>
        </w:rPr>
      </w:pPr>
    </w:p>
    <w:p w14:paraId="17DC1681" w14:textId="77777777" w:rsidR="001B1808" w:rsidRPr="001B1808" w:rsidRDefault="001B1808" w:rsidP="001B1808">
      <w:pPr>
        <w:spacing w:after="0" w:line="240" w:lineRule="auto"/>
        <w:jc w:val="center"/>
        <w:rPr>
          <w:rFonts w:cstheme="minorHAnsi"/>
          <w:b/>
          <w:bCs/>
          <w:noProof/>
          <w:sz w:val="24"/>
          <w:szCs w:val="24"/>
          <w:lang w:val="en-GB"/>
          <w14:ligatures w14:val="standardContextual"/>
        </w:rPr>
      </w:pPr>
    </w:p>
    <w:p w14:paraId="71580849" w14:textId="77777777" w:rsidR="001B1808" w:rsidRPr="001B1808" w:rsidRDefault="001B1808" w:rsidP="001B1808">
      <w:pPr>
        <w:spacing w:after="0" w:line="240" w:lineRule="auto"/>
        <w:jc w:val="center"/>
        <w:rPr>
          <w:rFonts w:cstheme="minorHAnsi"/>
          <w:b/>
          <w:bCs/>
          <w:noProof/>
          <w:sz w:val="24"/>
          <w:szCs w:val="24"/>
          <w14:ligatures w14:val="standardContextual"/>
        </w:rPr>
      </w:pPr>
    </w:p>
    <w:p w14:paraId="5942D448" w14:textId="77777777" w:rsidR="001B1808" w:rsidRPr="001B1808" w:rsidRDefault="001B1808" w:rsidP="001B1808">
      <w:pPr>
        <w:spacing w:after="0" w:line="240" w:lineRule="auto"/>
        <w:jc w:val="center"/>
        <w:rPr>
          <w:rFonts w:cstheme="minorHAnsi"/>
          <w:b/>
          <w:bCs/>
          <w:noProof/>
          <w:sz w:val="24"/>
          <w:szCs w:val="24"/>
          <w14:ligatures w14:val="standardContextual"/>
        </w:rPr>
      </w:pPr>
    </w:p>
    <w:p w14:paraId="73D6B2A2" w14:textId="77777777" w:rsidR="001B1808" w:rsidRPr="001B1808" w:rsidRDefault="001B1808" w:rsidP="001B1808">
      <w:pPr>
        <w:spacing w:after="0" w:line="240" w:lineRule="auto"/>
        <w:jc w:val="center"/>
        <w:rPr>
          <w:rFonts w:cstheme="minorHAnsi"/>
          <w:b/>
          <w:bCs/>
          <w:noProof/>
          <w:sz w:val="24"/>
          <w:szCs w:val="24"/>
          <w14:ligatures w14:val="standardContextual"/>
        </w:rPr>
      </w:pPr>
    </w:p>
    <w:p w14:paraId="0E8FE0F3" w14:textId="77777777" w:rsidR="001B1808" w:rsidRPr="001B1808" w:rsidRDefault="001B1808" w:rsidP="001B1808">
      <w:pPr>
        <w:spacing w:after="0" w:line="240" w:lineRule="auto"/>
        <w:jc w:val="center"/>
        <w:rPr>
          <w:rFonts w:cstheme="minorHAnsi"/>
          <w:b/>
          <w:bCs/>
          <w:noProof/>
          <w:sz w:val="24"/>
          <w:szCs w:val="24"/>
          <w14:ligatures w14:val="standardContextual"/>
        </w:rPr>
      </w:pPr>
    </w:p>
    <w:p w14:paraId="40B57390" w14:textId="77777777" w:rsidR="001B1808" w:rsidRPr="001B1808" w:rsidRDefault="001B1808" w:rsidP="001B1808">
      <w:pPr>
        <w:spacing w:after="0" w:line="240" w:lineRule="auto"/>
        <w:jc w:val="center"/>
        <w:rPr>
          <w:rFonts w:cstheme="minorHAnsi"/>
          <w:b/>
          <w:bCs/>
          <w:noProof/>
          <w:sz w:val="24"/>
          <w:szCs w:val="24"/>
          <w14:ligatures w14:val="standardContextual"/>
        </w:rPr>
      </w:pPr>
    </w:p>
    <w:p w14:paraId="0C1F3860" w14:textId="77777777" w:rsidR="001B1808" w:rsidRDefault="001B1808" w:rsidP="001B1808">
      <w:pPr>
        <w:spacing w:after="0" w:line="240" w:lineRule="auto"/>
        <w:jc w:val="center"/>
        <w:rPr>
          <w:rFonts w:cstheme="minorHAnsi"/>
          <w:b/>
          <w:bCs/>
          <w:noProof/>
          <w:sz w:val="24"/>
          <w:szCs w:val="24"/>
          <w14:ligatures w14:val="standardContextual"/>
        </w:rPr>
      </w:pPr>
    </w:p>
    <w:p w14:paraId="69204506" w14:textId="77777777" w:rsidR="00871CFA" w:rsidRDefault="00871CFA" w:rsidP="001B1808">
      <w:pPr>
        <w:spacing w:after="0" w:line="240" w:lineRule="auto"/>
        <w:jc w:val="center"/>
        <w:rPr>
          <w:rFonts w:cstheme="minorHAnsi"/>
          <w:b/>
          <w:bCs/>
          <w:noProof/>
          <w:sz w:val="24"/>
          <w:szCs w:val="24"/>
          <w14:ligatures w14:val="standardContextual"/>
        </w:rPr>
      </w:pPr>
    </w:p>
    <w:p w14:paraId="68089E4C" w14:textId="2CF9EE3D" w:rsidR="001B1808" w:rsidRPr="001B1808" w:rsidRDefault="001B1808" w:rsidP="001B1808">
      <w:pPr>
        <w:spacing w:after="0" w:line="240" w:lineRule="auto"/>
        <w:jc w:val="center"/>
        <w:rPr>
          <w:rFonts w:cstheme="minorHAnsi"/>
          <w:b/>
          <w:bCs/>
          <w:noProof/>
          <w:sz w:val="24"/>
          <w:szCs w:val="24"/>
          <w14:ligatures w14:val="standardContextual"/>
        </w:rPr>
      </w:pPr>
      <w:r w:rsidRPr="001B1808">
        <w:rPr>
          <w:rFonts w:cstheme="minorHAnsi"/>
          <w:b/>
          <w:bCs/>
          <w:noProof/>
          <w:sz w:val="24"/>
          <w:szCs w:val="24"/>
          <w14:ligatures w14:val="standardContextual"/>
        </w:rPr>
        <w:lastRenderedPageBreak/>
        <w:t xml:space="preserve">Ann Petrilla </w:t>
      </w:r>
    </w:p>
    <w:p w14:paraId="2DADB342" w14:textId="77777777" w:rsidR="001B1808" w:rsidRPr="001B1808" w:rsidRDefault="001B1808" w:rsidP="001B1808">
      <w:pPr>
        <w:spacing w:after="0" w:line="240" w:lineRule="auto"/>
        <w:jc w:val="center"/>
        <w:rPr>
          <w:rFonts w:cstheme="minorHAnsi"/>
          <w:b/>
          <w:bCs/>
          <w:noProof/>
          <w:sz w:val="24"/>
          <w:szCs w:val="24"/>
          <w14:ligatures w14:val="standardContextual"/>
        </w:rPr>
      </w:pPr>
      <w:r w:rsidRPr="001B1808">
        <w:rPr>
          <w:rFonts w:cstheme="minorHAnsi"/>
          <w:b/>
          <w:bCs/>
          <w:noProof/>
          <w:sz w:val="24"/>
          <w:szCs w:val="24"/>
          <w14:ligatures w14:val="standardContextual"/>
        </w:rPr>
        <w:t>University of Denver, School of Social Work</w:t>
      </w:r>
    </w:p>
    <w:p w14:paraId="0FC00B9C" w14:textId="77777777" w:rsidR="007A2561" w:rsidRDefault="007A2561" w:rsidP="001B1808">
      <w:pPr>
        <w:spacing w:after="0" w:line="240" w:lineRule="auto"/>
        <w:jc w:val="center"/>
        <w:rPr>
          <w:rFonts w:cstheme="minorHAnsi"/>
          <w:b/>
          <w:bCs/>
          <w:noProof/>
          <w:sz w:val="24"/>
          <w:szCs w:val="24"/>
          <w14:ligatures w14:val="standardContextual"/>
        </w:rPr>
      </w:pPr>
    </w:p>
    <w:p w14:paraId="15C47645" w14:textId="77777777" w:rsidR="007A2561" w:rsidRPr="001B1808" w:rsidRDefault="007A2561" w:rsidP="007A2561">
      <w:pPr>
        <w:spacing w:after="0" w:line="240" w:lineRule="auto"/>
        <w:jc w:val="center"/>
        <w:rPr>
          <w:rFonts w:cstheme="minorHAnsi"/>
          <w:b/>
          <w:bCs/>
          <w:noProof/>
          <w:sz w:val="24"/>
          <w:szCs w:val="24"/>
          <w14:ligatures w14:val="standardContextual"/>
        </w:rPr>
      </w:pPr>
      <w:r w:rsidRPr="001B1808">
        <w:rPr>
          <w:rFonts w:cstheme="minorHAnsi"/>
          <w:b/>
          <w:bCs/>
          <w:noProof/>
          <w:sz w:val="24"/>
          <w:szCs w:val="24"/>
          <w14:ligatures w14:val="standardContextual"/>
        </w:rPr>
        <w:t>Hasan Hasanović</w:t>
      </w:r>
    </w:p>
    <w:p w14:paraId="7BC2C928" w14:textId="558A25F4" w:rsidR="001B1808" w:rsidRPr="001B1808" w:rsidRDefault="001B1808" w:rsidP="001B1808">
      <w:pPr>
        <w:spacing w:after="0" w:line="240" w:lineRule="auto"/>
        <w:jc w:val="center"/>
        <w:rPr>
          <w:rFonts w:cstheme="minorHAnsi"/>
          <w:b/>
          <w:bCs/>
          <w:noProof/>
          <w:sz w:val="24"/>
          <w:szCs w:val="24"/>
          <w14:ligatures w14:val="standardContextual"/>
        </w:rPr>
      </w:pPr>
      <w:r w:rsidRPr="001B1808">
        <w:rPr>
          <w:rFonts w:cstheme="minorHAnsi"/>
          <w:b/>
          <w:bCs/>
          <w:noProof/>
          <w:sz w:val="24"/>
          <w:szCs w:val="24"/>
          <w14:ligatures w14:val="standardContextual"/>
        </w:rPr>
        <w:t xml:space="preserve">Srebrenica Memorial Center </w:t>
      </w:r>
    </w:p>
    <w:p w14:paraId="7AAC1018" w14:textId="77777777" w:rsidR="001B1808" w:rsidRPr="001B1808" w:rsidRDefault="001B1808" w:rsidP="001B1808">
      <w:pPr>
        <w:spacing w:after="0" w:line="240" w:lineRule="auto"/>
        <w:jc w:val="center"/>
        <w:rPr>
          <w:rFonts w:cstheme="minorHAnsi"/>
          <w:b/>
          <w:bCs/>
          <w:noProof/>
          <w:sz w:val="24"/>
          <w:szCs w:val="24"/>
          <w14:ligatures w14:val="standardContextual"/>
        </w:rPr>
      </w:pPr>
      <w:r w:rsidRPr="001B1808">
        <w:rPr>
          <w:rFonts w:cstheme="minorHAnsi"/>
          <w:b/>
          <w:bCs/>
          <w:noProof/>
          <w:sz w:val="24"/>
          <w:szCs w:val="24"/>
          <w14:ligatures w14:val="standardContextual"/>
        </w:rPr>
        <w:t xml:space="preserve"> </w:t>
      </w:r>
    </w:p>
    <w:p w14:paraId="35F25FA2" w14:textId="77777777" w:rsidR="001B1808" w:rsidRPr="001B1808" w:rsidRDefault="001B1808" w:rsidP="001B1808">
      <w:pPr>
        <w:spacing w:after="0" w:line="240" w:lineRule="auto"/>
        <w:jc w:val="center"/>
        <w:rPr>
          <w:rFonts w:cstheme="minorHAnsi"/>
          <w:b/>
          <w:bCs/>
          <w:sz w:val="24"/>
          <w:szCs w:val="24"/>
        </w:rPr>
      </w:pPr>
    </w:p>
    <w:p w14:paraId="2E4B8785" w14:textId="77777777" w:rsidR="001B1808" w:rsidRPr="001B1808" w:rsidRDefault="001B1808" w:rsidP="001B1808">
      <w:pPr>
        <w:spacing w:after="0" w:line="240" w:lineRule="auto"/>
        <w:jc w:val="center"/>
        <w:rPr>
          <w:rFonts w:cstheme="minorHAnsi"/>
          <w:b/>
          <w:bCs/>
          <w:sz w:val="24"/>
          <w:szCs w:val="24"/>
        </w:rPr>
      </w:pPr>
      <w:r w:rsidRPr="001B1808">
        <w:rPr>
          <w:rFonts w:cstheme="minorHAnsi"/>
          <w:b/>
          <w:bCs/>
          <w:sz w:val="24"/>
          <w:szCs w:val="24"/>
        </w:rPr>
        <w:t xml:space="preserve">“Oral History Project of the Srebrenica Memorial Centre: </w:t>
      </w:r>
    </w:p>
    <w:p w14:paraId="229ABF9A" w14:textId="77777777" w:rsidR="001B1808" w:rsidRPr="001B1808" w:rsidRDefault="001B1808" w:rsidP="001B1808">
      <w:pPr>
        <w:spacing w:after="0" w:line="240" w:lineRule="auto"/>
        <w:jc w:val="center"/>
        <w:rPr>
          <w:rFonts w:cstheme="minorHAnsi"/>
          <w:b/>
          <w:bCs/>
          <w:sz w:val="24"/>
          <w:szCs w:val="24"/>
        </w:rPr>
      </w:pPr>
      <w:r w:rsidRPr="001B1808">
        <w:rPr>
          <w:rFonts w:cstheme="minorHAnsi"/>
          <w:b/>
          <w:bCs/>
          <w:sz w:val="24"/>
          <w:szCs w:val="24"/>
        </w:rPr>
        <w:t>Origins, Ethics, and Trauma Informed Approaches”</w:t>
      </w:r>
    </w:p>
    <w:p w14:paraId="25B538F6" w14:textId="77777777" w:rsidR="001B1808" w:rsidRPr="001B1808" w:rsidRDefault="001B1808" w:rsidP="001B1808">
      <w:pPr>
        <w:spacing w:after="0" w:line="240" w:lineRule="auto"/>
        <w:jc w:val="center"/>
        <w:rPr>
          <w:rFonts w:cstheme="minorHAnsi"/>
          <w:b/>
          <w:bCs/>
          <w:sz w:val="24"/>
          <w:szCs w:val="24"/>
        </w:rPr>
      </w:pPr>
    </w:p>
    <w:p w14:paraId="3456E9D1" w14:textId="77777777" w:rsidR="001B1808" w:rsidRPr="001B1808" w:rsidRDefault="001B1808" w:rsidP="001B1808">
      <w:pPr>
        <w:spacing w:after="0" w:line="240" w:lineRule="auto"/>
        <w:jc w:val="center"/>
        <w:rPr>
          <w:rFonts w:cstheme="minorHAnsi"/>
          <w:b/>
          <w:bCs/>
          <w:sz w:val="24"/>
          <w:szCs w:val="24"/>
        </w:rPr>
      </w:pPr>
    </w:p>
    <w:p w14:paraId="0554D677" w14:textId="77777777" w:rsidR="001B1808" w:rsidRPr="001B1808" w:rsidRDefault="001B1808" w:rsidP="001B1808">
      <w:pPr>
        <w:spacing w:after="0" w:line="240" w:lineRule="auto"/>
        <w:rPr>
          <w:rFonts w:cstheme="minorHAnsi"/>
          <w:b/>
          <w:bCs/>
          <w:kern w:val="2"/>
          <w:sz w:val="24"/>
          <w:szCs w:val="24"/>
          <w14:ligatures w14:val="standardContextual"/>
        </w:rPr>
      </w:pPr>
      <w:r w:rsidRPr="001B1808">
        <w:rPr>
          <w:rFonts w:cstheme="minorHAnsi"/>
          <w:b/>
          <w:bCs/>
          <w:kern w:val="2"/>
          <w:sz w:val="24"/>
          <w:szCs w:val="24"/>
          <w14:ligatures w14:val="standardContextual"/>
        </w:rPr>
        <w:t xml:space="preserve">Abstract: </w:t>
      </w:r>
    </w:p>
    <w:p w14:paraId="22B4370C" w14:textId="77777777" w:rsidR="001B1808" w:rsidRPr="001B1808" w:rsidRDefault="001B1808" w:rsidP="001B1808">
      <w:pPr>
        <w:spacing w:after="0" w:line="240" w:lineRule="auto"/>
        <w:rPr>
          <w:rFonts w:cstheme="minorHAnsi"/>
          <w:kern w:val="2"/>
          <w:sz w:val="24"/>
          <w:szCs w:val="24"/>
          <w14:ligatures w14:val="standardContextual"/>
        </w:rPr>
      </w:pPr>
    </w:p>
    <w:p w14:paraId="76B09A74" w14:textId="77777777" w:rsidR="001B1808" w:rsidRPr="001B1808" w:rsidRDefault="001B1808" w:rsidP="001B1808">
      <w:pPr>
        <w:spacing w:after="0" w:line="240" w:lineRule="auto"/>
        <w:jc w:val="both"/>
        <w:rPr>
          <w:rFonts w:cstheme="minorHAnsi"/>
          <w:kern w:val="2"/>
          <w:sz w:val="24"/>
          <w:szCs w:val="24"/>
          <w14:ligatures w14:val="standardContextual"/>
        </w:rPr>
      </w:pPr>
      <w:r w:rsidRPr="001B1808">
        <w:rPr>
          <w:rFonts w:cstheme="minorHAnsi"/>
          <w:kern w:val="2"/>
          <w:sz w:val="24"/>
          <w:szCs w:val="24"/>
          <w14:ligatures w14:val="standardContextual"/>
        </w:rPr>
        <w:t xml:space="preserve">Origins of oral history will be presented across various cultures including those with a long, rich tradition of storytelling as a method of preserving history and values. The progression of traditional oral history from a cultural norm to a specific set of methodologies will be discussed from a historical perspective. Respect for and appreciation of the importance of people owning their own narratives has continued to increase within academia as well as with those focusing on the culture of memory.  This type of qualitative methodology began with those working to preserve the narratives of Holocaust survivors and has now broadened to include subsequent genocides, atrocities, and collective trauma worldwide. Advances in technology have allowed this process of preserving personal narratives to expand in a way that these stories will continue to serve as a tool for creating empathy and education into the future. </w:t>
      </w:r>
    </w:p>
    <w:p w14:paraId="70223ED6" w14:textId="77777777" w:rsidR="001B1808" w:rsidRPr="001B1808" w:rsidRDefault="001B1808" w:rsidP="001B1808">
      <w:pPr>
        <w:spacing w:after="0" w:line="240" w:lineRule="auto"/>
        <w:jc w:val="both"/>
        <w:rPr>
          <w:rFonts w:cstheme="minorHAnsi"/>
          <w:kern w:val="2"/>
          <w:sz w:val="24"/>
          <w:szCs w:val="24"/>
          <w14:ligatures w14:val="standardContextual"/>
        </w:rPr>
      </w:pPr>
    </w:p>
    <w:p w14:paraId="6CD18AC1" w14:textId="77777777" w:rsidR="001B1808" w:rsidRPr="001B1808" w:rsidRDefault="001B1808" w:rsidP="001B1808">
      <w:pPr>
        <w:spacing w:after="0" w:line="240" w:lineRule="auto"/>
        <w:jc w:val="both"/>
        <w:rPr>
          <w:rFonts w:cstheme="minorHAnsi"/>
          <w:kern w:val="2"/>
          <w:sz w:val="24"/>
          <w:szCs w:val="24"/>
          <w14:ligatures w14:val="standardContextual"/>
        </w:rPr>
      </w:pPr>
      <w:r w:rsidRPr="001B1808">
        <w:rPr>
          <w:rFonts w:cstheme="minorHAnsi"/>
          <w:kern w:val="2"/>
          <w:sz w:val="24"/>
          <w:szCs w:val="24"/>
          <w14:ligatures w14:val="standardContextual"/>
        </w:rPr>
        <w:t xml:space="preserve">Specific oral history projects developed by the Srebrenica Memorial Centre will be presented including development of </w:t>
      </w:r>
      <w:proofErr w:type="gramStart"/>
      <w:r w:rsidRPr="001B1808">
        <w:rPr>
          <w:rFonts w:cstheme="minorHAnsi"/>
          <w:kern w:val="2"/>
          <w:sz w:val="24"/>
          <w:szCs w:val="24"/>
          <w14:ligatures w14:val="standardContextual"/>
        </w:rPr>
        <w:t>particular methodologies</w:t>
      </w:r>
      <w:proofErr w:type="gramEnd"/>
      <w:r w:rsidRPr="001B1808">
        <w:rPr>
          <w:rFonts w:cstheme="minorHAnsi"/>
          <w:kern w:val="2"/>
          <w:sz w:val="24"/>
          <w:szCs w:val="24"/>
          <w14:ligatures w14:val="standardContextual"/>
        </w:rPr>
        <w:t xml:space="preserve"> using a trauma informed approach in collaboration with local and international partners.  The benefits of oral history preservation will be examined, including its importance in combatting genocide denial, glorification of war criminals, and revisionist history.</w:t>
      </w:r>
    </w:p>
    <w:p w14:paraId="3DC5076C" w14:textId="77777777" w:rsidR="001B1808" w:rsidRPr="001B1808" w:rsidRDefault="001B1808" w:rsidP="001B1808">
      <w:pPr>
        <w:spacing w:after="0" w:line="240" w:lineRule="auto"/>
        <w:jc w:val="both"/>
        <w:rPr>
          <w:rFonts w:cstheme="minorHAnsi"/>
          <w:kern w:val="2"/>
          <w:sz w:val="24"/>
          <w:szCs w:val="24"/>
          <w14:ligatures w14:val="standardContextual"/>
        </w:rPr>
      </w:pPr>
    </w:p>
    <w:p w14:paraId="4ABA9712" w14:textId="77777777" w:rsidR="001B1808" w:rsidRPr="001B1808" w:rsidRDefault="001B1808" w:rsidP="001B1808">
      <w:pPr>
        <w:spacing w:after="0" w:line="240" w:lineRule="auto"/>
        <w:jc w:val="both"/>
        <w:rPr>
          <w:rFonts w:cstheme="minorHAnsi"/>
          <w:kern w:val="2"/>
          <w:sz w:val="24"/>
          <w:szCs w:val="24"/>
          <w14:ligatures w14:val="standardContextual"/>
        </w:rPr>
      </w:pPr>
      <w:r w:rsidRPr="001B1808">
        <w:rPr>
          <w:rFonts w:cstheme="minorHAnsi"/>
          <w:kern w:val="2"/>
          <w:sz w:val="24"/>
          <w:szCs w:val="24"/>
          <w14:ligatures w14:val="standardContextual"/>
        </w:rPr>
        <w:t xml:space="preserve">Additionally, </w:t>
      </w:r>
      <w:proofErr w:type="gramStart"/>
      <w:r w:rsidRPr="001B1808">
        <w:rPr>
          <w:rFonts w:cstheme="minorHAnsi"/>
          <w:kern w:val="2"/>
          <w:sz w:val="24"/>
          <w:szCs w:val="24"/>
          <w14:ligatures w14:val="standardContextual"/>
        </w:rPr>
        <w:t>ethical</w:t>
      </w:r>
      <w:proofErr w:type="gramEnd"/>
      <w:r w:rsidRPr="001B1808">
        <w:rPr>
          <w:rFonts w:cstheme="minorHAnsi"/>
          <w:kern w:val="2"/>
          <w:sz w:val="24"/>
          <w:szCs w:val="24"/>
          <w14:ligatures w14:val="standardContextual"/>
        </w:rPr>
        <w:t xml:space="preserve"> and psychological implications will be examined, focusing on both the survivors and those involved in obtaining the histories.  The importance of preparation, emotional and psychological support, and the possibility of </w:t>
      </w:r>
      <w:proofErr w:type="spellStart"/>
      <w:r w:rsidRPr="001B1808">
        <w:rPr>
          <w:rFonts w:cstheme="minorHAnsi"/>
          <w:kern w:val="2"/>
          <w:sz w:val="24"/>
          <w:szCs w:val="24"/>
          <w14:ligatures w14:val="standardContextual"/>
        </w:rPr>
        <w:t>retraumatization</w:t>
      </w:r>
      <w:proofErr w:type="spellEnd"/>
      <w:r w:rsidRPr="001B1808">
        <w:rPr>
          <w:rFonts w:cstheme="minorHAnsi"/>
          <w:kern w:val="2"/>
          <w:sz w:val="24"/>
          <w:szCs w:val="24"/>
          <w14:ligatures w14:val="standardContextual"/>
        </w:rPr>
        <w:t xml:space="preserve"> as well as secondary traumatization will be explored. Readiness for participating will be discussed as well as the necessity of complete disclosure to the participants of how their stories will be used. Different models of interviewer experiences and training will be discussed. Implications for development of future oral history projects will be presented. </w:t>
      </w:r>
    </w:p>
    <w:p w14:paraId="73426966" w14:textId="77777777" w:rsidR="001B1808" w:rsidRPr="001B1808" w:rsidRDefault="001B1808" w:rsidP="001B1808">
      <w:pPr>
        <w:spacing w:after="0" w:line="240" w:lineRule="auto"/>
        <w:jc w:val="both"/>
        <w:rPr>
          <w:rFonts w:cstheme="minorHAnsi"/>
          <w:kern w:val="2"/>
          <w:sz w:val="24"/>
          <w:szCs w:val="24"/>
          <w14:ligatures w14:val="standardContextual"/>
        </w:rPr>
      </w:pPr>
    </w:p>
    <w:p w14:paraId="03168029" w14:textId="77777777" w:rsidR="001B1808" w:rsidRPr="007A2561" w:rsidRDefault="001B1808" w:rsidP="001B1808">
      <w:pPr>
        <w:spacing w:before="100" w:beforeAutospacing="1" w:after="100" w:afterAutospacing="1" w:line="240" w:lineRule="auto"/>
        <w:ind w:left="720" w:hanging="720"/>
        <w:jc w:val="both"/>
        <w:rPr>
          <w:rFonts w:cstheme="minorHAnsi"/>
          <w:b/>
          <w:bCs/>
          <w:sz w:val="24"/>
          <w:szCs w:val="24"/>
          <w14:ligatures w14:val="standardContextual"/>
        </w:rPr>
      </w:pPr>
      <w:r w:rsidRPr="007A2561">
        <w:rPr>
          <w:rFonts w:cstheme="minorHAnsi"/>
          <w:b/>
          <w:bCs/>
          <w:sz w:val="24"/>
          <w:szCs w:val="24"/>
          <w14:ligatures w14:val="standardContextual"/>
        </w:rPr>
        <w:t xml:space="preserve">Key references: </w:t>
      </w:r>
    </w:p>
    <w:p w14:paraId="113F5DD8" w14:textId="77777777" w:rsidR="001B1808" w:rsidRPr="007A2561" w:rsidRDefault="001B1808" w:rsidP="007A2561">
      <w:pPr>
        <w:pStyle w:val="ListParagraph"/>
        <w:numPr>
          <w:ilvl w:val="0"/>
          <w:numId w:val="20"/>
        </w:numPr>
        <w:spacing w:before="100" w:beforeAutospacing="1" w:after="100" w:afterAutospacing="1"/>
        <w:jc w:val="both"/>
        <w:rPr>
          <w:rFonts w:cstheme="minorHAnsi"/>
          <w14:ligatures w14:val="standardContextual"/>
        </w:rPr>
      </w:pPr>
      <w:proofErr w:type="spellStart"/>
      <w:r w:rsidRPr="007A2561">
        <w:rPr>
          <w:rFonts w:cstheme="minorHAnsi"/>
          <w14:ligatures w14:val="standardContextual"/>
        </w:rPr>
        <w:t>Chaitin</w:t>
      </w:r>
      <w:proofErr w:type="spellEnd"/>
      <w:r w:rsidRPr="007A2561">
        <w:rPr>
          <w:rFonts w:cstheme="minorHAnsi"/>
          <w14:ligatures w14:val="standardContextual"/>
        </w:rPr>
        <w:t xml:space="preserve">, J. (2014). I need you to listen to what happened to me: Personal narratives of social trauma in research and </w:t>
      </w:r>
      <w:proofErr w:type="gramStart"/>
      <w:r w:rsidRPr="007A2561">
        <w:rPr>
          <w:rFonts w:cstheme="minorHAnsi"/>
          <w14:ligatures w14:val="standardContextual"/>
        </w:rPr>
        <w:t>peace-building</w:t>
      </w:r>
      <w:proofErr w:type="gramEnd"/>
      <w:r w:rsidRPr="007A2561">
        <w:rPr>
          <w:rFonts w:cstheme="minorHAnsi"/>
          <w14:ligatures w14:val="standardContextual"/>
        </w:rPr>
        <w:t xml:space="preserve">. </w:t>
      </w:r>
      <w:r w:rsidRPr="007A2561">
        <w:rPr>
          <w:rFonts w:cstheme="minorHAnsi"/>
          <w:i/>
          <w:iCs/>
          <w14:ligatures w14:val="standardContextual"/>
        </w:rPr>
        <w:t>American Journal of Orthopsychiatry</w:t>
      </w:r>
      <w:r w:rsidRPr="007A2561">
        <w:rPr>
          <w:rFonts w:cstheme="minorHAnsi"/>
          <w14:ligatures w14:val="standardContextual"/>
        </w:rPr>
        <w:t>, 84(5), 475–486.</w:t>
      </w:r>
    </w:p>
    <w:p w14:paraId="46FFDCBF" w14:textId="77777777" w:rsidR="001B1808" w:rsidRPr="007A2561" w:rsidRDefault="00000000" w:rsidP="007A2561">
      <w:pPr>
        <w:pStyle w:val="ListParagraph"/>
        <w:numPr>
          <w:ilvl w:val="0"/>
          <w:numId w:val="20"/>
        </w:numPr>
        <w:spacing w:before="100" w:beforeAutospacing="1" w:after="100" w:afterAutospacing="1"/>
        <w:jc w:val="both"/>
        <w:outlineLvl w:val="0"/>
        <w:rPr>
          <w:rFonts w:cstheme="minorHAnsi"/>
          <w:color w:val="0000FF"/>
          <w:kern w:val="2"/>
          <w:u w:val="single"/>
          <w14:ligatures w14:val="standardContextual"/>
        </w:rPr>
      </w:pPr>
      <w:hyperlink r:id="rId26" w:history="1">
        <w:r w:rsidR="001B1808" w:rsidRPr="007A2561">
          <w:rPr>
            <w:rFonts w:eastAsia="Arial Unicode MS" w:cstheme="minorHAnsi"/>
            <w:color w:val="000000"/>
            <w:u w:color="000000"/>
            <w:bdr w:val="nil"/>
            <w14:textOutline w14:w="0" w14:cap="flat" w14:cmpd="sng" w14:algn="ctr">
              <w14:noFill/>
              <w14:prstDash w14:val="solid"/>
              <w14:bevel/>
            </w14:textOutline>
          </w:rPr>
          <w:t>Grech</w:t>
        </w:r>
      </w:hyperlink>
      <w:r w:rsidR="001B1808" w:rsidRPr="007A2561">
        <w:rPr>
          <w:rFonts w:eastAsia="Arial Unicode MS" w:cstheme="minorHAnsi"/>
          <w:color w:val="000000"/>
          <w:u w:color="000000"/>
          <w:bdr w:val="nil"/>
          <w14:textOutline w14:w="0" w14:cap="flat" w14:cmpd="sng" w14:algn="ctr">
            <w14:noFill/>
            <w14:prstDash w14:val="solid"/>
            <w14:bevel/>
          </w14:textOutline>
        </w:rPr>
        <w:t xml:space="preserve">, P., &amp; </w:t>
      </w:r>
      <w:proofErr w:type="spellStart"/>
      <w:r w:rsidR="001B1808" w:rsidRPr="007A2561">
        <w:rPr>
          <w:rFonts w:eastAsia="Arial Unicode MS" w:cstheme="minorHAnsi"/>
          <w:color w:val="000000"/>
          <w:u w:color="000000"/>
          <w:bdr w:val="nil"/>
          <w14:textOutline w14:w="0" w14:cap="flat" w14:cmpd="sng" w14:algn="ctr">
            <w14:noFill/>
            <w14:prstDash w14:val="solid"/>
            <w14:bevel/>
          </w14:textOutline>
        </w:rPr>
        <w:t>Grech</w:t>
      </w:r>
      <w:proofErr w:type="spellEnd"/>
      <w:r w:rsidR="001B1808" w:rsidRPr="007A2561">
        <w:rPr>
          <w:rFonts w:eastAsia="Arial Unicode MS" w:cstheme="minorHAnsi"/>
          <w:color w:val="000000"/>
          <w:u w:color="000000"/>
          <w:bdr w:val="nil"/>
          <w14:textOutline w14:w="0" w14:cap="flat" w14:cmpd="sng" w14:algn="ctr">
            <w14:noFill/>
            <w14:prstDash w14:val="solid"/>
            <w14:bevel/>
          </w14:textOutline>
        </w:rPr>
        <w:t xml:space="preserve">, R. (2020). A comparison of narrative exposure therapy and non-trauma-focused treatment in post-traumatic stress disorder: A systematic review and meta-analysis. </w:t>
      </w:r>
      <w:r w:rsidR="001B1808" w:rsidRPr="007A2561">
        <w:rPr>
          <w:rFonts w:eastAsia="Arial Unicode MS" w:cstheme="minorHAnsi"/>
          <w:i/>
          <w:iCs/>
          <w:color w:val="000000"/>
          <w:u w:color="000000"/>
          <w:bdr w:val="nil"/>
          <w14:textOutline w14:w="0" w14:cap="flat" w14:cmpd="sng" w14:algn="ctr">
            <w14:noFill/>
            <w14:prstDash w14:val="solid"/>
            <w14:bevel/>
          </w14:textOutline>
        </w:rPr>
        <w:t>Issues in Mental Health Nursing</w:t>
      </w:r>
      <w:r w:rsidR="001B1808" w:rsidRPr="007A2561">
        <w:rPr>
          <w:rFonts w:eastAsia="Arial Unicode MS" w:cstheme="minorHAnsi"/>
          <w:color w:val="000000"/>
          <w:u w:color="000000"/>
          <w:bdr w:val="nil"/>
          <w14:textOutline w14:w="0" w14:cap="flat" w14:cmpd="sng" w14:algn="ctr">
            <w14:noFill/>
            <w14:prstDash w14:val="solid"/>
            <w14:bevel/>
          </w14:textOutline>
        </w:rPr>
        <w:t xml:space="preserve">, 41(2), 91-101. </w:t>
      </w:r>
      <w:hyperlink r:id="rId27" w:history="1">
        <w:r w:rsidR="001B1808" w:rsidRPr="007A2561">
          <w:rPr>
            <w:rFonts w:cstheme="minorHAnsi"/>
            <w:color w:val="0000FF"/>
            <w:kern w:val="2"/>
            <w:u w:val="single"/>
            <w14:ligatures w14:val="standardContextual"/>
          </w:rPr>
          <w:t>https://www.tandfonline.com/doi/abs/10.1080/01612840.2019.1650853</w:t>
        </w:r>
      </w:hyperlink>
    </w:p>
    <w:p w14:paraId="60C45B7C" w14:textId="08C63D89" w:rsidR="001B1808" w:rsidRPr="007A2561" w:rsidRDefault="001B1808" w:rsidP="001B1808">
      <w:pPr>
        <w:spacing w:after="0" w:line="240" w:lineRule="auto"/>
        <w:jc w:val="both"/>
        <w:rPr>
          <w:rFonts w:cstheme="minorHAnsi"/>
          <w:b/>
          <w:bCs/>
          <w:kern w:val="2"/>
          <w:sz w:val="24"/>
          <w:szCs w:val="24"/>
          <w14:ligatures w14:val="standardContextual"/>
        </w:rPr>
      </w:pPr>
      <w:r w:rsidRPr="007A2561">
        <w:rPr>
          <w:rFonts w:cstheme="minorHAnsi"/>
          <w:b/>
          <w:bCs/>
          <w:kern w:val="2"/>
          <w:sz w:val="24"/>
          <w:szCs w:val="24"/>
          <w14:ligatures w14:val="standardContextual"/>
        </w:rPr>
        <w:t>Recommended Readings</w:t>
      </w:r>
      <w:r w:rsidR="007A2561" w:rsidRPr="007A2561">
        <w:rPr>
          <w:rFonts w:cstheme="minorHAnsi"/>
          <w:b/>
          <w:bCs/>
          <w:kern w:val="2"/>
          <w:sz w:val="24"/>
          <w:szCs w:val="24"/>
          <w14:ligatures w14:val="standardContextual"/>
        </w:rPr>
        <w:t>:</w:t>
      </w:r>
    </w:p>
    <w:p w14:paraId="67F6848D" w14:textId="77777777" w:rsidR="001B1808" w:rsidRPr="007A2561" w:rsidRDefault="001B1808" w:rsidP="007A2561">
      <w:pPr>
        <w:pStyle w:val="ListParagraph"/>
        <w:numPr>
          <w:ilvl w:val="0"/>
          <w:numId w:val="21"/>
        </w:numPr>
        <w:spacing w:before="100" w:beforeAutospacing="1" w:after="100" w:afterAutospacing="1"/>
        <w:jc w:val="both"/>
        <w:rPr>
          <w:rFonts w:cstheme="minorHAnsi"/>
          <w14:ligatures w14:val="standardContextual"/>
        </w:rPr>
      </w:pPr>
      <w:r w:rsidRPr="007A2561">
        <w:rPr>
          <w:rFonts w:eastAsia="Arial Unicode MS" w:cstheme="minorHAnsi"/>
          <w:color w:val="000000"/>
          <w:u w:color="000000"/>
          <w:bdr w:val="nil"/>
          <w14:textOutline w14:w="0" w14:cap="flat" w14:cmpd="sng" w14:algn="ctr">
            <w14:noFill/>
            <w14:prstDash w14:val="solid"/>
            <w14:bevel/>
          </w14:textOutline>
        </w:rPr>
        <w:t xml:space="preserve">Hasanović, H. &amp; Petrila, A. (2021). Voices of survivors and institutionalization of memory. In A. </w:t>
      </w:r>
      <w:proofErr w:type="spellStart"/>
      <w:r w:rsidRPr="007A2561">
        <w:rPr>
          <w:rFonts w:eastAsia="Arial Unicode MS" w:cstheme="minorHAnsi"/>
          <w:color w:val="000000"/>
          <w:u w:color="000000"/>
          <w:bdr w:val="nil"/>
          <w14:textOutline w14:w="0" w14:cap="flat" w14:cmpd="sng" w14:algn="ctr">
            <w14:noFill/>
            <w14:prstDash w14:val="solid"/>
            <w14:bevel/>
          </w14:textOutline>
        </w:rPr>
        <w:t>Šrbić</w:t>
      </w:r>
      <w:proofErr w:type="spellEnd"/>
      <w:r w:rsidRPr="007A2561">
        <w:rPr>
          <w:rFonts w:eastAsia="Arial Unicode MS" w:cstheme="minorHAnsi"/>
          <w:color w:val="000000"/>
          <w:u w:color="000000"/>
          <w:bdr w:val="nil"/>
          <w14:textOutline w14:w="0" w14:cap="flat" w14:cmpd="sng" w14:algn="ctr">
            <w14:noFill/>
            <w14:prstDash w14:val="solid"/>
            <w14:bevel/>
          </w14:textOutline>
        </w:rPr>
        <w:t xml:space="preserve"> &amp; A. </w:t>
      </w:r>
      <w:proofErr w:type="spellStart"/>
      <w:r w:rsidRPr="007A2561">
        <w:rPr>
          <w:rFonts w:eastAsia="Arial Unicode MS" w:cstheme="minorHAnsi"/>
          <w:color w:val="000000"/>
          <w:u w:color="000000"/>
          <w:bdr w:val="nil"/>
          <w14:textOutline w14:w="0" w14:cap="flat" w14:cmpd="sng" w14:algn="ctr">
            <w14:noFill/>
            <w14:prstDash w14:val="solid"/>
            <w14:bevel/>
          </w14:textOutline>
        </w:rPr>
        <w:t>Pejović</w:t>
      </w:r>
      <w:proofErr w:type="spellEnd"/>
      <w:r w:rsidRPr="007A2561">
        <w:rPr>
          <w:rFonts w:eastAsia="Arial Unicode MS" w:cstheme="minorHAnsi"/>
          <w:color w:val="000000"/>
          <w:u w:color="000000"/>
          <w:bdr w:val="nil"/>
          <w14:textOutline w14:w="0" w14:cap="flat" w14:cmpd="sng" w14:algn="ctr">
            <w14:noFill/>
            <w14:prstDash w14:val="solid"/>
            <w14:bevel/>
          </w14:textOutline>
        </w:rPr>
        <w:t xml:space="preserve"> (Eds.). </w:t>
      </w:r>
      <w:r w:rsidRPr="007A2561">
        <w:rPr>
          <w:rFonts w:eastAsia="Arial Unicode MS" w:cstheme="minorHAnsi"/>
          <w:i/>
          <w:iCs/>
          <w:color w:val="000000"/>
          <w:u w:color="000000"/>
          <w:bdr w:val="nil"/>
          <w14:textOutline w14:w="0" w14:cap="flat" w14:cmpd="sng" w14:algn="ctr">
            <w14:noFill/>
            <w14:prstDash w14:val="solid"/>
            <w14:bevel/>
          </w14:textOutline>
        </w:rPr>
        <w:t xml:space="preserve">Never again, to anyone: Genocide in Srebrenica and the fight against oblivion </w:t>
      </w:r>
      <w:r w:rsidRPr="007A2561">
        <w:rPr>
          <w:rFonts w:eastAsia="Arial Unicode MS" w:cstheme="minorHAnsi"/>
          <w:color w:val="000000"/>
          <w:u w:color="000000"/>
          <w:bdr w:val="nil"/>
          <w14:textOutline w14:w="0" w14:cap="flat" w14:cmpd="sng" w14:algn="ctr">
            <w14:noFill/>
            <w14:prstDash w14:val="solid"/>
            <w14:bevel/>
          </w14:textOutline>
        </w:rPr>
        <w:t xml:space="preserve">(pp. 422-441). Youth Initiative for Human Rights Serbia, </w:t>
      </w:r>
      <w:proofErr w:type="spellStart"/>
      <w:r w:rsidRPr="007A2561">
        <w:rPr>
          <w:rFonts w:eastAsia="Arial Unicode MS" w:cstheme="minorHAnsi"/>
          <w:color w:val="000000"/>
          <w:u w:color="000000"/>
          <w:bdr w:val="nil"/>
          <w14:textOutline w14:w="0" w14:cap="flat" w14:cmpd="sng" w14:algn="ctr">
            <w14:noFill/>
            <w14:prstDash w14:val="solid"/>
            <w14:bevel/>
          </w14:textOutline>
        </w:rPr>
        <w:t>ForumZFD</w:t>
      </w:r>
      <w:proofErr w:type="spellEnd"/>
      <w:r w:rsidRPr="007A2561">
        <w:rPr>
          <w:rFonts w:eastAsia="Arial Unicode MS" w:cstheme="minorHAnsi"/>
          <w:color w:val="000000"/>
          <w:u w:color="000000"/>
          <w:bdr w:val="nil"/>
          <w14:textOutline w14:w="0" w14:cap="flat" w14:cmpd="sng" w14:algn="ctr">
            <w14:noFill/>
            <w14:prstDash w14:val="solid"/>
            <w14:bevel/>
          </w14:textOutline>
        </w:rPr>
        <w:t xml:space="preserve"> Serbia, &amp; Independent Journalists’ Association of Vojvodina.</w:t>
      </w:r>
    </w:p>
    <w:p w14:paraId="774813A0" w14:textId="77777777" w:rsidR="001B1808" w:rsidRPr="007A2561" w:rsidRDefault="001B1808" w:rsidP="007A2561">
      <w:pPr>
        <w:pStyle w:val="ListParagraph"/>
        <w:numPr>
          <w:ilvl w:val="0"/>
          <w:numId w:val="21"/>
        </w:numPr>
        <w:jc w:val="both"/>
        <w:rPr>
          <w:rFonts w:cstheme="minorHAnsi"/>
          <w:color w:val="2A2A2A"/>
          <w:kern w:val="2"/>
          <w:bdr w:val="none" w:sz="0" w:space="0" w:color="auto" w:frame="1"/>
          <w:shd w:val="clear" w:color="auto" w:fill="FFFFFF"/>
          <w14:ligatures w14:val="standardContextual"/>
        </w:rPr>
      </w:pPr>
      <w:proofErr w:type="spellStart"/>
      <w:r w:rsidRPr="007A2561">
        <w:rPr>
          <w:rFonts w:cstheme="minorHAnsi"/>
          <w:color w:val="2A2A2A"/>
          <w:kern w:val="2"/>
          <w:bdr w:val="none" w:sz="0" w:space="0" w:color="auto" w:frame="1"/>
          <w:shd w:val="clear" w:color="auto" w:fill="FFFFFF"/>
          <w14:ligatures w14:val="standardContextual"/>
        </w:rPr>
        <w:t>Mahuika</w:t>
      </w:r>
      <w:proofErr w:type="spellEnd"/>
      <w:r w:rsidRPr="007A2561">
        <w:rPr>
          <w:rFonts w:cstheme="minorHAnsi"/>
          <w:color w:val="2A2A2A"/>
          <w:kern w:val="2"/>
          <w:bdr w:val="none" w:sz="0" w:space="0" w:color="auto" w:frame="1"/>
          <w:shd w:val="clear" w:color="auto" w:fill="FFFFFF"/>
          <w14:ligatures w14:val="standardContextual"/>
        </w:rPr>
        <w:t>, N. (2019, March 18). Rethinking oral history and tradition: An indigenous perspective</w:t>
      </w:r>
      <w:r w:rsidRPr="007A2561">
        <w:rPr>
          <w:rFonts w:cstheme="minorHAnsi"/>
          <w:i/>
          <w:iCs/>
          <w:color w:val="2A2A2A"/>
          <w:kern w:val="2"/>
          <w:bdr w:val="none" w:sz="0" w:space="0" w:color="auto" w:frame="1"/>
          <w:shd w:val="clear" w:color="auto" w:fill="FFFFFF"/>
          <w14:ligatures w14:val="standardContextual"/>
        </w:rPr>
        <w:t xml:space="preserve">. Oxford Academic. </w:t>
      </w:r>
      <w:r w:rsidRPr="007A2561">
        <w:rPr>
          <w:rFonts w:cstheme="minorHAnsi"/>
          <w:color w:val="2A2A2A"/>
          <w:kern w:val="2"/>
          <w:shd w:val="clear" w:color="auto" w:fill="FFFFFF"/>
          <w14:ligatures w14:val="standardContextual"/>
        </w:rPr>
        <w:t> </w:t>
      </w:r>
      <w:hyperlink r:id="rId28" w:history="1">
        <w:r w:rsidRPr="007A2561">
          <w:rPr>
            <w:rFonts w:cstheme="minorHAnsi"/>
            <w:color w:val="006FB7"/>
            <w:kern w:val="2"/>
            <w:u w:val="single"/>
            <w:bdr w:val="none" w:sz="0" w:space="0" w:color="auto" w:frame="1"/>
            <w:shd w:val="clear" w:color="auto" w:fill="FFFFFF"/>
            <w14:ligatures w14:val="standardContextual"/>
          </w:rPr>
          <w:t>https://doi.org/10.1093/oso/9780190681685.001.0001</w:t>
        </w:r>
      </w:hyperlink>
      <w:r w:rsidRPr="007A2561">
        <w:rPr>
          <w:rFonts w:cstheme="minorHAnsi"/>
          <w:color w:val="2A2A2A"/>
          <w:kern w:val="2"/>
          <w:bdr w:val="none" w:sz="0" w:space="0" w:color="auto" w:frame="1"/>
          <w:shd w:val="clear" w:color="auto" w:fill="FFFFFF"/>
          <w14:ligatures w14:val="standardContextual"/>
        </w:rPr>
        <w:t>.</w:t>
      </w:r>
    </w:p>
    <w:p w14:paraId="2325CB60" w14:textId="77777777" w:rsidR="001B1808" w:rsidRPr="001B1808" w:rsidRDefault="001B1808" w:rsidP="001B1808">
      <w:pPr>
        <w:spacing w:after="0" w:line="240" w:lineRule="auto"/>
        <w:ind w:left="720" w:hanging="720"/>
        <w:jc w:val="both"/>
        <w:rPr>
          <w:rFonts w:cstheme="minorHAnsi"/>
          <w:color w:val="2A2A2A"/>
          <w:kern w:val="2"/>
          <w:sz w:val="24"/>
          <w:szCs w:val="24"/>
          <w:bdr w:val="none" w:sz="0" w:space="0" w:color="auto" w:frame="1"/>
          <w:shd w:val="clear" w:color="auto" w:fill="FFFFFF"/>
          <w14:ligatures w14:val="standardContextual"/>
        </w:rPr>
      </w:pPr>
    </w:p>
    <w:p w14:paraId="7BF7EB3A" w14:textId="77777777" w:rsidR="001B1808" w:rsidRPr="007A2561" w:rsidRDefault="001B1808" w:rsidP="007A2561">
      <w:pPr>
        <w:pStyle w:val="ListParagraph"/>
        <w:numPr>
          <w:ilvl w:val="0"/>
          <w:numId w:val="21"/>
        </w:numPr>
        <w:jc w:val="both"/>
        <w:rPr>
          <w:rFonts w:cstheme="minorHAnsi"/>
          <w:color w:val="3A3A3A"/>
          <w:kern w:val="2"/>
          <w:shd w:val="clear" w:color="auto" w:fill="FFFFFF"/>
          <w14:ligatures w14:val="standardContextual"/>
        </w:rPr>
      </w:pPr>
      <w:r w:rsidRPr="007A2561">
        <w:rPr>
          <w:rFonts w:cstheme="minorHAnsi"/>
          <w:color w:val="3A3A3A"/>
          <w:kern w:val="2"/>
          <w:shd w:val="clear" w:color="auto" w:fill="FFFFFF"/>
          <w14:ligatures w14:val="standardContextual"/>
        </w:rPr>
        <w:t>Mulvihill, T. M. &amp; Swaminathan, R. (2022).  </w:t>
      </w:r>
      <w:r w:rsidRPr="007A2561">
        <w:rPr>
          <w:rFonts w:cstheme="minorHAnsi"/>
          <w:i/>
          <w:iCs/>
          <w:color w:val="3A3A3A"/>
          <w:kern w:val="2"/>
          <w:shd w:val="clear" w:color="auto" w:fill="FFFFFF"/>
          <w14:ligatures w14:val="standardContextual"/>
        </w:rPr>
        <w:t xml:space="preserve">Oral history and qualitative methodologies: </w:t>
      </w:r>
      <w:proofErr w:type="gramStart"/>
      <w:r w:rsidRPr="007A2561">
        <w:rPr>
          <w:rFonts w:cstheme="minorHAnsi"/>
          <w:i/>
          <w:iCs/>
          <w:color w:val="3A3A3A"/>
          <w:kern w:val="2"/>
          <w:shd w:val="clear" w:color="auto" w:fill="FFFFFF"/>
          <w14:ligatures w14:val="standardContextual"/>
        </w:rPr>
        <w:t>Educational</w:t>
      </w:r>
      <w:proofErr w:type="gramEnd"/>
      <w:r w:rsidRPr="007A2561">
        <w:rPr>
          <w:rFonts w:cstheme="minorHAnsi"/>
          <w:i/>
          <w:iCs/>
          <w:color w:val="3A3A3A"/>
          <w:kern w:val="2"/>
          <w:shd w:val="clear" w:color="auto" w:fill="FFFFFF"/>
          <w14:ligatures w14:val="standardContextual"/>
        </w:rPr>
        <w:t xml:space="preserve"> research for social justice</w:t>
      </w:r>
      <w:r w:rsidRPr="007A2561">
        <w:rPr>
          <w:rFonts w:cstheme="minorHAnsi"/>
          <w:color w:val="3A3A3A"/>
          <w:kern w:val="2"/>
          <w:shd w:val="clear" w:color="auto" w:fill="FFFFFF"/>
          <w14:ligatures w14:val="standardContextual"/>
        </w:rPr>
        <w:t>. Milton: Taylor &amp; Francis Group</w:t>
      </w:r>
    </w:p>
    <w:p w14:paraId="7108099A" w14:textId="77777777" w:rsidR="001B1808" w:rsidRPr="001B1808" w:rsidRDefault="001B1808" w:rsidP="001B1808">
      <w:pPr>
        <w:spacing w:after="0" w:line="240" w:lineRule="auto"/>
        <w:ind w:left="720" w:hanging="720"/>
        <w:jc w:val="both"/>
        <w:rPr>
          <w:rFonts w:cstheme="minorHAnsi"/>
          <w:color w:val="3A3A3A"/>
          <w:kern w:val="2"/>
          <w:sz w:val="24"/>
          <w:szCs w:val="24"/>
          <w:shd w:val="clear" w:color="auto" w:fill="FFFFFF"/>
          <w14:ligatures w14:val="standardContextual"/>
        </w:rPr>
      </w:pPr>
    </w:p>
    <w:p w14:paraId="5C654AC3" w14:textId="77777777" w:rsidR="001B1808" w:rsidRPr="007A2561" w:rsidRDefault="001B1808" w:rsidP="007A2561">
      <w:pPr>
        <w:pStyle w:val="ListParagraph"/>
        <w:numPr>
          <w:ilvl w:val="0"/>
          <w:numId w:val="21"/>
        </w:numPr>
        <w:pBdr>
          <w:top w:val="nil"/>
          <w:left w:val="nil"/>
          <w:bottom w:val="nil"/>
          <w:right w:val="nil"/>
          <w:between w:val="nil"/>
          <w:bar w:val="nil"/>
        </w:pBdr>
        <w:jc w:val="both"/>
        <w:rPr>
          <w:rFonts w:eastAsia="Arial Unicode MS" w:cstheme="minorHAnsi"/>
          <w:color w:val="000000"/>
          <w:u w:color="000000"/>
          <w:bdr w:val="nil"/>
          <w14:textOutline w14:w="0" w14:cap="flat" w14:cmpd="sng" w14:algn="ctr">
            <w14:noFill/>
            <w14:prstDash w14:val="solid"/>
            <w14:bevel/>
          </w14:textOutline>
        </w:rPr>
      </w:pPr>
      <w:r w:rsidRPr="007A2561">
        <w:rPr>
          <w:rFonts w:eastAsia="Arial Unicode MS" w:cstheme="minorHAnsi"/>
          <w:color w:val="000000"/>
          <w:u w:color="000000"/>
          <w:bdr w:val="nil"/>
          <w14:textOutline w14:w="0" w14:cap="flat" w14:cmpd="sng" w14:algn="ctr">
            <w14:noFill/>
            <w14:prstDash w14:val="solid"/>
            <w14:bevel/>
          </w14:textOutline>
        </w:rPr>
        <w:t xml:space="preserve">Petrila, A. &amp; Hasanović, H. (2020). </w:t>
      </w:r>
      <w:r w:rsidRPr="007A2561">
        <w:rPr>
          <w:rFonts w:eastAsia="Arial Unicode MS" w:cstheme="minorHAnsi"/>
          <w:i/>
          <w:iCs/>
          <w:color w:val="000000"/>
          <w:u w:color="000000"/>
          <w:bdr w:val="nil"/>
          <w14:textOutline w14:w="0" w14:cap="flat" w14:cmpd="sng" w14:algn="ctr">
            <w14:noFill/>
            <w14:prstDash w14:val="solid"/>
            <w14:bevel/>
          </w14:textOutline>
        </w:rPr>
        <w:t>Voices from Srebrenica; Survivor narratives of the Bosnian genocide</w:t>
      </w:r>
      <w:r w:rsidRPr="007A2561">
        <w:rPr>
          <w:rFonts w:eastAsia="Arial Unicode MS" w:cstheme="minorHAnsi"/>
          <w:color w:val="000000"/>
          <w:u w:color="000000"/>
          <w:bdr w:val="nil"/>
          <w14:textOutline w14:w="0" w14:cap="flat" w14:cmpd="sng" w14:algn="ctr">
            <w14:noFill/>
            <w14:prstDash w14:val="solid"/>
            <w14:bevel/>
          </w14:textOutline>
        </w:rPr>
        <w:t xml:space="preserve">. McFarland &amp; Company, Inc.  </w:t>
      </w:r>
    </w:p>
    <w:p w14:paraId="34F1F162" w14:textId="77777777" w:rsidR="001B1808" w:rsidRPr="001B1808" w:rsidRDefault="001B1808" w:rsidP="001B1808">
      <w:pPr>
        <w:spacing w:after="0" w:line="240" w:lineRule="auto"/>
        <w:jc w:val="both"/>
        <w:rPr>
          <w:rFonts w:cstheme="minorHAnsi"/>
          <w:kern w:val="2"/>
          <w:sz w:val="24"/>
          <w:szCs w:val="24"/>
          <w14:ligatures w14:val="standardContextual"/>
        </w:rPr>
      </w:pPr>
    </w:p>
    <w:p w14:paraId="40C60E93" w14:textId="77777777" w:rsidR="001B1808" w:rsidRPr="007A2561" w:rsidRDefault="001B1808" w:rsidP="007A2561">
      <w:pPr>
        <w:pStyle w:val="ListParagraph"/>
        <w:numPr>
          <w:ilvl w:val="0"/>
          <w:numId w:val="21"/>
        </w:numPr>
        <w:pBdr>
          <w:top w:val="nil"/>
          <w:left w:val="nil"/>
          <w:bottom w:val="nil"/>
          <w:right w:val="nil"/>
          <w:between w:val="nil"/>
          <w:bar w:val="nil"/>
        </w:pBdr>
        <w:jc w:val="both"/>
        <w:rPr>
          <w:rFonts w:eastAsia="Arial Unicode MS" w:cstheme="minorHAnsi"/>
          <w:color w:val="000000"/>
          <w:u w:color="000000"/>
          <w:bdr w:val="nil"/>
          <w14:textOutline w14:w="0" w14:cap="flat" w14:cmpd="sng" w14:algn="ctr">
            <w14:noFill/>
            <w14:prstDash w14:val="solid"/>
            <w14:bevel/>
          </w14:textOutline>
        </w:rPr>
      </w:pPr>
      <w:r w:rsidRPr="007A2561">
        <w:rPr>
          <w:rFonts w:eastAsia="Arial Unicode MS" w:cstheme="minorHAnsi"/>
          <w:color w:val="000000"/>
          <w:u w:color="000000"/>
          <w:bdr w:val="nil"/>
          <w14:textOutline w14:w="0" w14:cap="flat" w14:cmpd="sng" w14:algn="ctr">
            <w14:noFill/>
            <w14:prstDash w14:val="solid"/>
            <w14:bevel/>
          </w14:textOutline>
        </w:rPr>
        <w:t>Srebrenica Genocide Denial Report 2020. (</w:t>
      </w:r>
      <w:proofErr w:type="gramStart"/>
      <w:r w:rsidRPr="007A2561">
        <w:rPr>
          <w:rFonts w:eastAsia="Arial Unicode MS" w:cstheme="minorHAnsi"/>
          <w:color w:val="000000"/>
          <w:u w:color="000000"/>
          <w:bdr w:val="nil"/>
          <w14:textOutline w14:w="0" w14:cap="flat" w14:cmpd="sng" w14:algn="ctr">
            <w14:noFill/>
            <w14:prstDash w14:val="solid"/>
            <w14:bevel/>
          </w14:textOutline>
        </w:rPr>
        <w:t>May,</w:t>
      </w:r>
      <w:proofErr w:type="gramEnd"/>
      <w:r w:rsidRPr="007A2561">
        <w:rPr>
          <w:rFonts w:eastAsia="Arial Unicode MS" w:cstheme="minorHAnsi"/>
          <w:color w:val="000000"/>
          <w:u w:color="000000"/>
          <w:bdr w:val="nil"/>
          <w14:textOutline w14:w="0" w14:cap="flat" w14:cmpd="sng" w14:algn="ctr">
            <w14:noFill/>
            <w14:prstDash w14:val="solid"/>
            <w14:bevel/>
          </w14:textOutline>
        </w:rPr>
        <w:t xml:space="preserve"> 2020).</w:t>
      </w:r>
    </w:p>
    <w:p w14:paraId="0929EC4E" w14:textId="77777777" w:rsidR="001B1808" w:rsidRPr="007A2561" w:rsidRDefault="00000000" w:rsidP="007A2561">
      <w:pPr>
        <w:pStyle w:val="ListParagraph"/>
        <w:numPr>
          <w:ilvl w:val="1"/>
          <w:numId w:val="21"/>
        </w:numPr>
        <w:jc w:val="both"/>
        <w:rPr>
          <w:rFonts w:cstheme="minorHAnsi"/>
          <w:kern w:val="2"/>
          <w14:ligatures w14:val="standardContextual"/>
        </w:rPr>
      </w:pPr>
      <w:hyperlink r:id="rId29" w:history="1">
        <w:r w:rsidR="001B1808" w:rsidRPr="007A2561">
          <w:rPr>
            <w:rFonts w:cstheme="minorHAnsi"/>
            <w:color w:val="0000FF"/>
            <w:kern w:val="2"/>
            <w:u w:val="single"/>
            <w14:ligatures w14:val="standardContextual"/>
          </w:rPr>
          <w:t>https://srebrenicamemorial.org/assets/photos/editor/Srebrenica_Genocide_Denial_Repor.pdf</w:t>
        </w:r>
      </w:hyperlink>
    </w:p>
    <w:p w14:paraId="285B2A14" w14:textId="77777777" w:rsidR="001B1808" w:rsidRPr="001B1808" w:rsidRDefault="001B1808" w:rsidP="001B1808">
      <w:pPr>
        <w:spacing w:after="0" w:line="240" w:lineRule="auto"/>
        <w:jc w:val="both"/>
        <w:rPr>
          <w:rFonts w:cstheme="minorHAnsi"/>
          <w:kern w:val="2"/>
          <w:sz w:val="24"/>
          <w:szCs w:val="24"/>
          <w14:ligatures w14:val="standardContextual"/>
        </w:rPr>
      </w:pPr>
    </w:p>
    <w:p w14:paraId="4C6A0E84" w14:textId="77777777" w:rsidR="001B1808" w:rsidRPr="007A2561" w:rsidRDefault="001B1808" w:rsidP="007A2561">
      <w:pPr>
        <w:pStyle w:val="ListParagraph"/>
        <w:numPr>
          <w:ilvl w:val="0"/>
          <w:numId w:val="21"/>
        </w:numPr>
        <w:pBdr>
          <w:top w:val="nil"/>
          <w:left w:val="nil"/>
          <w:bottom w:val="nil"/>
          <w:right w:val="nil"/>
          <w:between w:val="nil"/>
          <w:bar w:val="nil"/>
        </w:pBdr>
        <w:spacing w:before="100" w:after="100" w:line="360" w:lineRule="auto"/>
        <w:jc w:val="both"/>
        <w:rPr>
          <w:rFonts w:eastAsia="Arial Unicode MS" w:cstheme="minorHAnsi"/>
          <w:color w:val="0563C1"/>
          <w:u w:val="single" w:color="0563C1"/>
          <w:bdr w:val="nil"/>
          <w14:textOutline w14:w="0" w14:cap="flat" w14:cmpd="sng" w14:algn="ctr">
            <w14:noFill/>
            <w14:prstDash w14:val="solid"/>
            <w14:bevel/>
          </w14:textOutline>
        </w:rPr>
      </w:pPr>
      <w:r w:rsidRPr="007A2561">
        <w:rPr>
          <w:rFonts w:eastAsia="Arial Unicode MS" w:cstheme="minorHAnsi"/>
          <w:color w:val="0563C1"/>
          <w:u w:val="single" w:color="0563C1"/>
          <w:bdr w:val="nil"/>
          <w14:textOutline w14:w="0" w14:cap="flat" w14:cmpd="sng" w14:algn="ctr">
            <w14:noFill/>
            <w14:prstDash w14:val="solid"/>
            <w14:bevel/>
          </w14:textOutline>
        </w:rPr>
        <w:t xml:space="preserve">United States Holocaust Memorial Museum (n.d.). </w:t>
      </w:r>
      <w:hyperlink r:id="rId30" w:history="1">
        <w:r w:rsidRPr="007A2561">
          <w:rPr>
            <w:rFonts w:eastAsia="Arial Unicode MS" w:cstheme="minorHAnsi"/>
            <w:color w:val="0563C1"/>
            <w:u w:val="single" w:color="0563C1"/>
            <w:bdr w:val="nil"/>
            <w14:textOutline w14:w="0" w14:cap="flat" w14:cmpd="sng" w14:algn="ctr">
              <w14:noFill/>
              <w14:prstDash w14:val="solid"/>
              <w14:bevel/>
            </w14:textOutline>
          </w:rPr>
          <w:t>https://www.ushmm.org/</w:t>
        </w:r>
      </w:hyperlink>
    </w:p>
    <w:p w14:paraId="1BBBC236" w14:textId="77777777" w:rsidR="001B1808" w:rsidRPr="001B1808" w:rsidRDefault="001B1808" w:rsidP="001B1808">
      <w:pPr>
        <w:spacing w:after="0" w:line="240" w:lineRule="auto"/>
        <w:jc w:val="both"/>
        <w:rPr>
          <w:rFonts w:cstheme="minorHAnsi"/>
          <w:kern w:val="2"/>
          <w:sz w:val="24"/>
          <w:szCs w:val="24"/>
          <w14:ligatures w14:val="standardContextual"/>
        </w:rPr>
      </w:pPr>
    </w:p>
    <w:p w14:paraId="0D164672" w14:textId="77777777" w:rsidR="001B1808" w:rsidRPr="007A2561" w:rsidRDefault="001B1808" w:rsidP="007A2561">
      <w:pPr>
        <w:shd w:val="clear" w:color="auto" w:fill="FFFFFF"/>
        <w:spacing w:after="0" w:line="276" w:lineRule="auto"/>
        <w:jc w:val="both"/>
        <w:rPr>
          <w:rFonts w:eastAsia="Times New Roman" w:cstheme="minorHAnsi"/>
          <w:color w:val="0F1111"/>
          <w:sz w:val="24"/>
          <w:szCs w:val="24"/>
        </w:rPr>
      </w:pPr>
      <w:r w:rsidRPr="007A2561">
        <w:rPr>
          <w:rFonts w:ascii="Calibri" w:eastAsia="Times New Roman" w:hAnsi="Calibri" w:cstheme="minorHAnsi"/>
          <w:b/>
          <w:bCs/>
          <w:color w:val="0F1111"/>
          <w:sz w:val="24"/>
          <w:szCs w:val="24"/>
        </w:rPr>
        <w:t>Ann Petrila, MSW, MPA,</w:t>
      </w:r>
      <w:r w:rsidRPr="007A2561">
        <w:rPr>
          <w:rFonts w:ascii="Calibri" w:eastAsia="Times New Roman" w:hAnsi="Calibri" w:cstheme="minorHAnsi"/>
          <w:color w:val="0F1111"/>
          <w:sz w:val="24"/>
          <w:szCs w:val="24"/>
        </w:rPr>
        <w:t xml:space="preserve"> is a Professor and Coordinator of Global </w:t>
      </w:r>
      <w:r w:rsidRPr="007A2561">
        <w:rPr>
          <w:rFonts w:eastAsia="Times New Roman" w:cstheme="minorHAnsi"/>
          <w:color w:val="0F1111"/>
          <w:sz w:val="24"/>
          <w:szCs w:val="24"/>
        </w:rPr>
        <w:t xml:space="preserve">Initiatives at the University of Denver's Graduate School of Social Work in Colorado, USA. She is also Coordinator of the Global Social Work Certificate and is currently a PhD candidate. Ann is </w:t>
      </w:r>
      <w:r w:rsidRPr="007A2561">
        <w:rPr>
          <w:rFonts w:eastAsia="Times New Roman" w:cstheme="minorHAnsi"/>
          <w:color w:val="000000"/>
          <w:sz w:val="24"/>
          <w:szCs w:val="24"/>
        </w:rPr>
        <w:t xml:space="preserve">co-author, with Hasan Hasanović of the book </w:t>
      </w:r>
      <w:r w:rsidRPr="007A2561">
        <w:rPr>
          <w:rFonts w:eastAsia="Times New Roman" w:cstheme="minorHAnsi"/>
          <w:i/>
          <w:color w:val="000000"/>
          <w:sz w:val="24"/>
          <w:szCs w:val="24"/>
        </w:rPr>
        <w:t xml:space="preserve">Voices from Srebrenica: Survivor Narratives of the Bosnian Genocide </w:t>
      </w:r>
      <w:r w:rsidRPr="007A2561">
        <w:rPr>
          <w:rFonts w:eastAsia="Times New Roman" w:cstheme="minorHAnsi"/>
          <w:iCs/>
          <w:color w:val="000000"/>
          <w:sz w:val="24"/>
          <w:szCs w:val="24"/>
        </w:rPr>
        <w:t>which preserves the experiences of numerous survivors in their own words</w:t>
      </w:r>
      <w:r w:rsidRPr="007A2561">
        <w:rPr>
          <w:rFonts w:eastAsia="Times New Roman" w:cstheme="minorHAnsi"/>
          <w:color w:val="000000"/>
          <w:sz w:val="24"/>
          <w:szCs w:val="24"/>
        </w:rPr>
        <w:t xml:space="preserve">. </w:t>
      </w:r>
      <w:r w:rsidRPr="007A2561">
        <w:rPr>
          <w:rFonts w:eastAsia="Times New Roman" w:cstheme="minorHAnsi"/>
          <w:color w:val="0F1111"/>
          <w:sz w:val="24"/>
          <w:szCs w:val="24"/>
        </w:rPr>
        <w:t xml:space="preserve">She is in the final stages of completing an educational documentary and curriculum modules entitled </w:t>
      </w:r>
      <w:r w:rsidRPr="007A2561">
        <w:rPr>
          <w:rFonts w:eastAsia="Times New Roman" w:cstheme="minorHAnsi"/>
          <w:i/>
          <w:iCs/>
          <w:color w:val="0F1111"/>
          <w:sz w:val="24"/>
          <w:szCs w:val="24"/>
        </w:rPr>
        <w:t>The World Speaks and We Listen</w:t>
      </w:r>
      <w:r w:rsidRPr="007A2561">
        <w:rPr>
          <w:rFonts w:eastAsia="Times New Roman" w:cstheme="minorHAnsi"/>
          <w:color w:val="0F1111"/>
          <w:sz w:val="24"/>
          <w:szCs w:val="24"/>
        </w:rPr>
        <w:t>, which elevates the voices of people from throughout Bosnia who survived the war and the genocide and who have wisdom to share with U.S. students of social work and human rights</w:t>
      </w:r>
      <w:r w:rsidRPr="007A2561">
        <w:rPr>
          <w:rFonts w:eastAsia="Times New Roman" w:cstheme="minorHAnsi"/>
          <w:i/>
          <w:iCs/>
          <w:color w:val="0F1111"/>
          <w:sz w:val="24"/>
          <w:szCs w:val="24"/>
        </w:rPr>
        <w:t xml:space="preserve">. </w:t>
      </w:r>
      <w:r w:rsidRPr="007A2561">
        <w:rPr>
          <w:rFonts w:eastAsia="Times New Roman" w:cstheme="minorHAnsi"/>
          <w:color w:val="0F1111"/>
          <w:sz w:val="24"/>
          <w:szCs w:val="24"/>
        </w:rPr>
        <w:t>This documentary and accompanying curriculum will be made available to every school of social work in the United States. Her areas of expertise include global cultural perspectives, trauma, genocide, trauma-informed interviewing, personal narratives, and oral histories. Every summer she leads an experiential Bosnia-based course and internship program for University of Denver graduate students and has brought close to 300 university students to Bosnia. She is dedicated to raising awareness and telling the truth about the genocide in Bosnia.</w:t>
      </w:r>
    </w:p>
    <w:p w14:paraId="2A993910" w14:textId="77777777" w:rsidR="001B1808" w:rsidRPr="007A2561" w:rsidRDefault="001B1808" w:rsidP="007A2561">
      <w:pPr>
        <w:shd w:val="clear" w:color="auto" w:fill="FFFFFF"/>
        <w:spacing w:after="0" w:line="276" w:lineRule="auto"/>
        <w:jc w:val="both"/>
        <w:rPr>
          <w:rFonts w:eastAsia="Times New Roman" w:cstheme="minorHAnsi"/>
          <w:color w:val="0F1111"/>
          <w:sz w:val="24"/>
          <w:szCs w:val="24"/>
        </w:rPr>
      </w:pPr>
    </w:p>
    <w:p w14:paraId="7B384089" w14:textId="5386B738" w:rsidR="001B1808" w:rsidRPr="007A2561" w:rsidRDefault="001B1808" w:rsidP="007A2561">
      <w:pPr>
        <w:spacing w:after="0" w:line="276" w:lineRule="auto"/>
        <w:rPr>
          <w:rFonts w:cstheme="minorHAnsi"/>
          <w:b/>
          <w:bCs/>
          <w:color w:val="212121"/>
          <w:sz w:val="24"/>
          <w:szCs w:val="24"/>
        </w:rPr>
      </w:pPr>
      <w:r w:rsidRPr="007A2561">
        <w:rPr>
          <w:rFonts w:cstheme="minorHAnsi"/>
          <w:b/>
          <w:bCs/>
          <w:color w:val="212121"/>
          <w:sz w:val="24"/>
          <w:szCs w:val="24"/>
        </w:rPr>
        <w:lastRenderedPageBreak/>
        <w:t>Hasan Hasanović</w:t>
      </w:r>
      <w:r w:rsidR="007A2561">
        <w:rPr>
          <w:rFonts w:cstheme="minorHAnsi"/>
          <w:b/>
          <w:bCs/>
          <w:color w:val="212121"/>
          <w:sz w:val="24"/>
          <w:szCs w:val="24"/>
        </w:rPr>
        <w:t>, MA</w:t>
      </w:r>
    </w:p>
    <w:p w14:paraId="3810CA5F" w14:textId="77777777" w:rsidR="001B1808" w:rsidRPr="007A2561" w:rsidRDefault="001B1808" w:rsidP="007A2561">
      <w:pPr>
        <w:spacing w:after="0" w:line="276" w:lineRule="auto"/>
        <w:rPr>
          <w:rFonts w:cstheme="minorHAnsi"/>
          <w:color w:val="212121"/>
          <w:sz w:val="24"/>
          <w:szCs w:val="24"/>
        </w:rPr>
      </w:pPr>
    </w:p>
    <w:p w14:paraId="77306910" w14:textId="77777777" w:rsidR="001B1808" w:rsidRPr="007A2561" w:rsidRDefault="001B1808" w:rsidP="007A2561">
      <w:pPr>
        <w:spacing w:after="0" w:line="276" w:lineRule="auto"/>
        <w:rPr>
          <w:rFonts w:cstheme="minorHAnsi"/>
          <w:sz w:val="24"/>
          <w:szCs w:val="24"/>
        </w:rPr>
      </w:pPr>
      <w:r w:rsidRPr="007A2561">
        <w:rPr>
          <w:rFonts w:cstheme="minorHAnsi"/>
          <w:color w:val="212121"/>
          <w:sz w:val="24"/>
          <w:szCs w:val="24"/>
        </w:rPr>
        <w:t xml:space="preserve">Hasan survived the Srebrenica </w:t>
      </w:r>
      <w:proofErr w:type="gramStart"/>
      <w:r w:rsidRPr="007A2561">
        <w:rPr>
          <w:rFonts w:cstheme="minorHAnsi"/>
          <w:color w:val="212121"/>
          <w:sz w:val="24"/>
          <w:szCs w:val="24"/>
        </w:rPr>
        <w:t>genocide</w:t>
      </w:r>
      <w:proofErr w:type="gramEnd"/>
      <w:r w:rsidRPr="007A2561">
        <w:rPr>
          <w:rFonts w:cstheme="minorHAnsi"/>
          <w:color w:val="212121"/>
          <w:sz w:val="24"/>
          <w:szCs w:val="24"/>
        </w:rPr>
        <w:t xml:space="preserve"> but other family members did not, including his twin brother and his father. He educated hundreds of thousands of visitors for 11 years at the Memorial and has been a keynote speaker at events in universities and schools in numerous countries and has addressed several Parliaments. With the support of the Scottish First Minister, he published a short memoir of his survival experience entitled, </w:t>
      </w:r>
      <w:r w:rsidRPr="007A2561">
        <w:rPr>
          <w:rFonts w:cstheme="minorHAnsi"/>
          <w:i/>
          <w:iCs/>
          <w:color w:val="212121"/>
          <w:sz w:val="24"/>
          <w:szCs w:val="24"/>
        </w:rPr>
        <w:t>Surviving Srebrenica</w:t>
      </w:r>
      <w:r w:rsidRPr="007A2561">
        <w:rPr>
          <w:rFonts w:cstheme="minorHAnsi"/>
          <w:color w:val="212121"/>
          <w:sz w:val="24"/>
          <w:szCs w:val="24"/>
        </w:rPr>
        <w:t xml:space="preserve"> which has been published in Italian, Dutch, and German. Hasan has coauthored the book </w:t>
      </w:r>
      <w:r w:rsidRPr="007A2561">
        <w:rPr>
          <w:rFonts w:cstheme="minorHAnsi"/>
          <w:i/>
          <w:iCs/>
          <w:color w:val="212121"/>
          <w:sz w:val="24"/>
          <w:szCs w:val="24"/>
        </w:rPr>
        <w:t xml:space="preserve">Voices </w:t>
      </w:r>
      <w:proofErr w:type="gramStart"/>
      <w:r w:rsidRPr="007A2561">
        <w:rPr>
          <w:rFonts w:cstheme="minorHAnsi"/>
          <w:i/>
          <w:iCs/>
          <w:color w:val="212121"/>
          <w:sz w:val="24"/>
          <w:szCs w:val="24"/>
        </w:rPr>
        <w:t>From</w:t>
      </w:r>
      <w:proofErr w:type="gramEnd"/>
      <w:r w:rsidRPr="007A2561">
        <w:rPr>
          <w:rFonts w:cstheme="minorHAnsi"/>
          <w:i/>
          <w:iCs/>
          <w:color w:val="212121"/>
          <w:sz w:val="24"/>
          <w:szCs w:val="24"/>
        </w:rPr>
        <w:t xml:space="preserve"> Srebrenica: Survivor Narratives of the Bosnian Genocide.</w:t>
      </w:r>
      <w:r w:rsidRPr="007A2561">
        <w:rPr>
          <w:rFonts w:cstheme="minorHAnsi"/>
          <w:color w:val="212121"/>
          <w:sz w:val="24"/>
          <w:szCs w:val="24"/>
        </w:rPr>
        <w:t xml:space="preserve"> He runs the Oral History Project at the Srebrenica Memorial Center, where he is the head of the oral history team and serves as the primary interviewer. Hasan recently curated an oral history video exhibit </w:t>
      </w:r>
      <w:r w:rsidRPr="007A2561">
        <w:rPr>
          <w:rFonts w:cstheme="minorHAnsi"/>
          <w:i/>
          <w:iCs/>
          <w:color w:val="212121"/>
          <w:sz w:val="24"/>
          <w:szCs w:val="24"/>
        </w:rPr>
        <w:t>Srebrenica: Our Story</w:t>
      </w:r>
      <w:r w:rsidRPr="007A2561">
        <w:rPr>
          <w:rFonts w:cstheme="minorHAnsi"/>
          <w:color w:val="212121"/>
          <w:sz w:val="24"/>
          <w:szCs w:val="24"/>
        </w:rPr>
        <w:t xml:space="preserve"> and on behalf of the Srebrenica Memorial Center has coordinated an oral history collaboration with the Shoah Foundation.</w:t>
      </w:r>
    </w:p>
    <w:p w14:paraId="173B80C1" w14:textId="77777777" w:rsidR="001B1808" w:rsidRPr="007A2561" w:rsidRDefault="001B1808" w:rsidP="007A2561">
      <w:pPr>
        <w:shd w:val="clear" w:color="auto" w:fill="FFFFFF"/>
        <w:spacing w:after="0" w:line="276" w:lineRule="auto"/>
        <w:jc w:val="both"/>
        <w:rPr>
          <w:rFonts w:eastAsia="Times New Roman" w:cstheme="minorHAnsi"/>
          <w:sz w:val="24"/>
          <w:szCs w:val="24"/>
        </w:rPr>
      </w:pPr>
    </w:p>
    <w:p w14:paraId="60C71BFE" w14:textId="77777777" w:rsidR="001B1808" w:rsidRPr="007A2561" w:rsidRDefault="001B1808" w:rsidP="007A2561">
      <w:pPr>
        <w:spacing w:after="0" w:line="276" w:lineRule="auto"/>
        <w:rPr>
          <w:rFonts w:cstheme="minorHAnsi"/>
          <w:sz w:val="24"/>
          <w:szCs w:val="24"/>
        </w:rPr>
      </w:pPr>
    </w:p>
    <w:p w14:paraId="5189BBBC" w14:textId="77777777" w:rsidR="001B1808" w:rsidRPr="007A2561" w:rsidRDefault="001B1808" w:rsidP="007A2561">
      <w:pPr>
        <w:spacing w:before="100" w:beforeAutospacing="1" w:after="100" w:afterAutospacing="1" w:line="276" w:lineRule="auto"/>
        <w:jc w:val="both"/>
        <w:outlineLvl w:val="0"/>
        <w:rPr>
          <w:rFonts w:eastAsia="Arial Unicode MS" w:cstheme="minorHAnsi"/>
          <w:color w:val="000000"/>
          <w:sz w:val="24"/>
          <w:szCs w:val="24"/>
          <w:u w:color="000000"/>
          <w:bdr w:val="nil"/>
          <w14:textOutline w14:w="0" w14:cap="flat" w14:cmpd="sng" w14:algn="ctr">
            <w14:noFill/>
            <w14:prstDash w14:val="solid"/>
            <w14:bevel/>
          </w14:textOutline>
        </w:rPr>
      </w:pPr>
    </w:p>
    <w:p w14:paraId="2BF3FAAF" w14:textId="4EB41F84" w:rsidR="001B1808" w:rsidRPr="007A2561" w:rsidRDefault="001B1808" w:rsidP="007A2561">
      <w:pPr>
        <w:spacing w:before="100" w:beforeAutospacing="1" w:after="100" w:afterAutospacing="1" w:line="276" w:lineRule="auto"/>
        <w:jc w:val="both"/>
        <w:outlineLvl w:val="0"/>
        <w:rPr>
          <w:rFonts w:eastAsia="Arial Unicode MS" w:cstheme="minorHAnsi"/>
          <w:color w:val="000000"/>
          <w:sz w:val="24"/>
          <w:szCs w:val="24"/>
          <w:u w:color="000000"/>
          <w:bdr w:val="nil"/>
          <w14:textOutline w14:w="0" w14:cap="flat" w14:cmpd="sng" w14:algn="ctr">
            <w14:noFill/>
            <w14:prstDash w14:val="solid"/>
            <w14:bevel/>
          </w14:textOutline>
        </w:rPr>
      </w:pPr>
    </w:p>
    <w:p w14:paraId="49E4C7D1" w14:textId="77777777" w:rsidR="001B1808" w:rsidRPr="007A2561" w:rsidRDefault="001B1808" w:rsidP="007A2561">
      <w:pPr>
        <w:spacing w:before="100" w:beforeAutospacing="1" w:after="100" w:afterAutospacing="1" w:line="276" w:lineRule="auto"/>
        <w:jc w:val="both"/>
        <w:outlineLvl w:val="0"/>
        <w:rPr>
          <w:rFonts w:eastAsia="Arial Unicode MS" w:cstheme="minorHAnsi"/>
          <w:color w:val="000000"/>
          <w:sz w:val="24"/>
          <w:szCs w:val="24"/>
          <w:u w:color="000000"/>
          <w:bdr w:val="nil"/>
          <w14:textOutline w14:w="0" w14:cap="flat" w14:cmpd="sng" w14:algn="ctr">
            <w14:noFill/>
            <w14:prstDash w14:val="solid"/>
            <w14:bevel/>
          </w14:textOutline>
        </w:rPr>
      </w:pPr>
    </w:p>
    <w:p w14:paraId="68D27843" w14:textId="77777777" w:rsidR="001B1808" w:rsidRPr="007A2561" w:rsidRDefault="001B1808" w:rsidP="007A2561">
      <w:pPr>
        <w:spacing w:before="100" w:beforeAutospacing="1" w:after="100" w:afterAutospacing="1" w:line="276" w:lineRule="auto"/>
        <w:jc w:val="both"/>
        <w:outlineLvl w:val="0"/>
        <w:rPr>
          <w:rFonts w:eastAsia="Arial Unicode MS" w:cstheme="minorHAnsi"/>
          <w:color w:val="000000"/>
          <w:sz w:val="24"/>
          <w:szCs w:val="24"/>
          <w:u w:color="000000"/>
          <w:bdr w:val="nil"/>
          <w14:textOutline w14:w="0" w14:cap="flat" w14:cmpd="sng" w14:algn="ctr">
            <w14:noFill/>
            <w14:prstDash w14:val="solid"/>
            <w14:bevel/>
          </w14:textOutline>
        </w:rPr>
      </w:pPr>
    </w:p>
    <w:p w14:paraId="6D5C8C49" w14:textId="77777777" w:rsidR="001B1808" w:rsidRPr="007A2561" w:rsidRDefault="001B1808" w:rsidP="007A2561">
      <w:pPr>
        <w:spacing w:before="100" w:beforeAutospacing="1" w:after="100" w:afterAutospacing="1" w:line="276" w:lineRule="auto"/>
        <w:jc w:val="both"/>
        <w:outlineLvl w:val="0"/>
        <w:rPr>
          <w:rFonts w:eastAsia="Arial Unicode MS" w:cstheme="minorHAnsi"/>
          <w:color w:val="000000"/>
          <w:sz w:val="24"/>
          <w:szCs w:val="24"/>
          <w:u w:color="000000"/>
          <w:bdr w:val="nil"/>
          <w14:textOutline w14:w="0" w14:cap="flat" w14:cmpd="sng" w14:algn="ctr">
            <w14:noFill/>
            <w14:prstDash w14:val="solid"/>
            <w14:bevel/>
          </w14:textOutline>
        </w:rPr>
      </w:pPr>
    </w:p>
    <w:p w14:paraId="127EC695" w14:textId="77777777" w:rsidR="001B1808" w:rsidRPr="001B1808" w:rsidRDefault="001B1808" w:rsidP="001B1808">
      <w:pPr>
        <w:spacing w:before="100" w:beforeAutospacing="1" w:after="100" w:afterAutospacing="1" w:line="240" w:lineRule="auto"/>
        <w:jc w:val="both"/>
        <w:outlineLvl w:val="0"/>
        <w:rPr>
          <w:rFonts w:eastAsia="Arial Unicode MS" w:cstheme="minorHAnsi"/>
          <w:color w:val="000000"/>
          <w:sz w:val="24"/>
          <w:szCs w:val="24"/>
          <w:u w:color="000000"/>
          <w:bdr w:val="nil"/>
          <w14:textOutline w14:w="0" w14:cap="flat" w14:cmpd="sng" w14:algn="ctr">
            <w14:noFill/>
            <w14:prstDash w14:val="solid"/>
            <w14:bevel/>
          </w14:textOutline>
        </w:rPr>
      </w:pPr>
    </w:p>
    <w:p w14:paraId="2494F18F" w14:textId="77777777" w:rsidR="001B1808" w:rsidRPr="001B1808" w:rsidRDefault="001B1808" w:rsidP="001B1808">
      <w:pPr>
        <w:spacing w:before="100" w:beforeAutospacing="1" w:after="100" w:afterAutospacing="1" w:line="240" w:lineRule="auto"/>
        <w:jc w:val="both"/>
        <w:outlineLvl w:val="0"/>
        <w:rPr>
          <w:rFonts w:eastAsia="Arial Unicode MS" w:cstheme="minorHAnsi"/>
          <w:color w:val="000000"/>
          <w:sz w:val="24"/>
          <w:szCs w:val="24"/>
          <w:u w:color="000000"/>
          <w:bdr w:val="nil"/>
          <w14:textOutline w14:w="0" w14:cap="flat" w14:cmpd="sng" w14:algn="ctr">
            <w14:noFill/>
            <w14:prstDash w14:val="solid"/>
            <w14:bevel/>
          </w14:textOutline>
        </w:rPr>
      </w:pPr>
    </w:p>
    <w:p w14:paraId="0103D3F8" w14:textId="77777777" w:rsidR="001B1808" w:rsidRPr="001B1808" w:rsidRDefault="001B1808" w:rsidP="001B1808">
      <w:pPr>
        <w:spacing w:before="100" w:beforeAutospacing="1" w:after="100" w:afterAutospacing="1" w:line="240" w:lineRule="auto"/>
        <w:jc w:val="both"/>
        <w:outlineLvl w:val="0"/>
        <w:rPr>
          <w:rFonts w:eastAsia="Arial Unicode MS" w:cstheme="minorHAnsi"/>
          <w:color w:val="000000"/>
          <w:sz w:val="24"/>
          <w:szCs w:val="24"/>
          <w:u w:color="000000"/>
          <w:bdr w:val="nil"/>
          <w14:textOutline w14:w="0" w14:cap="flat" w14:cmpd="sng" w14:algn="ctr">
            <w14:noFill/>
            <w14:prstDash w14:val="solid"/>
            <w14:bevel/>
          </w14:textOutline>
        </w:rPr>
      </w:pPr>
    </w:p>
    <w:p w14:paraId="0AE77C7B" w14:textId="77777777" w:rsidR="001B1808" w:rsidRPr="001B1808" w:rsidRDefault="001B1808" w:rsidP="001B1808">
      <w:pPr>
        <w:spacing w:before="100" w:beforeAutospacing="1" w:after="100" w:afterAutospacing="1" w:line="240" w:lineRule="auto"/>
        <w:jc w:val="both"/>
        <w:outlineLvl w:val="0"/>
        <w:rPr>
          <w:rFonts w:eastAsia="Arial Unicode MS" w:cstheme="minorHAnsi"/>
          <w:color w:val="000000"/>
          <w:sz w:val="24"/>
          <w:szCs w:val="24"/>
          <w:u w:color="000000"/>
          <w:bdr w:val="nil"/>
          <w14:textOutline w14:w="0" w14:cap="flat" w14:cmpd="sng" w14:algn="ctr">
            <w14:noFill/>
            <w14:prstDash w14:val="solid"/>
            <w14:bevel/>
          </w14:textOutline>
        </w:rPr>
      </w:pPr>
    </w:p>
    <w:p w14:paraId="6D9F34AD" w14:textId="6F29DE0C" w:rsidR="001B1808" w:rsidRPr="001B1808" w:rsidRDefault="001B1808" w:rsidP="001B1808">
      <w:pPr>
        <w:spacing w:before="100" w:beforeAutospacing="1" w:after="100" w:afterAutospacing="1" w:line="240" w:lineRule="auto"/>
        <w:jc w:val="both"/>
        <w:outlineLvl w:val="0"/>
        <w:rPr>
          <w:rFonts w:eastAsia="Arial Unicode MS" w:cstheme="minorHAnsi"/>
          <w:color w:val="000000"/>
          <w:sz w:val="24"/>
          <w:szCs w:val="24"/>
          <w:u w:color="000000"/>
          <w:bdr w:val="nil"/>
          <w14:textOutline w14:w="0" w14:cap="flat" w14:cmpd="sng" w14:algn="ctr">
            <w14:noFill/>
            <w14:prstDash w14:val="solid"/>
            <w14:bevel/>
          </w14:textOutline>
        </w:rPr>
      </w:pPr>
    </w:p>
    <w:p w14:paraId="0FB4CCD2" w14:textId="77777777" w:rsidR="001B1808" w:rsidRDefault="001B1808" w:rsidP="001B1808">
      <w:pPr>
        <w:spacing w:before="100" w:beforeAutospacing="1" w:after="100" w:afterAutospacing="1" w:line="240" w:lineRule="auto"/>
        <w:jc w:val="both"/>
        <w:outlineLvl w:val="0"/>
        <w:rPr>
          <w:rFonts w:eastAsia="Arial Unicode MS" w:cstheme="minorHAnsi"/>
          <w:color w:val="000000"/>
          <w:sz w:val="24"/>
          <w:szCs w:val="24"/>
          <w:u w:color="000000"/>
          <w:bdr w:val="nil"/>
          <w14:textOutline w14:w="0" w14:cap="flat" w14:cmpd="sng" w14:algn="ctr">
            <w14:noFill/>
            <w14:prstDash w14:val="solid"/>
            <w14:bevel/>
          </w14:textOutline>
        </w:rPr>
      </w:pPr>
    </w:p>
    <w:p w14:paraId="51EE57CD" w14:textId="77777777" w:rsidR="00C35146" w:rsidRDefault="00C35146" w:rsidP="001B1808">
      <w:pPr>
        <w:spacing w:before="100" w:beforeAutospacing="1" w:after="100" w:afterAutospacing="1" w:line="240" w:lineRule="auto"/>
        <w:jc w:val="both"/>
        <w:outlineLvl w:val="0"/>
        <w:rPr>
          <w:rFonts w:eastAsia="Arial Unicode MS" w:cstheme="minorHAnsi"/>
          <w:color w:val="000000"/>
          <w:sz w:val="24"/>
          <w:szCs w:val="24"/>
          <w:u w:color="000000"/>
          <w:bdr w:val="nil"/>
          <w14:textOutline w14:w="0" w14:cap="flat" w14:cmpd="sng" w14:algn="ctr">
            <w14:noFill/>
            <w14:prstDash w14:val="solid"/>
            <w14:bevel/>
          </w14:textOutline>
        </w:rPr>
      </w:pPr>
    </w:p>
    <w:p w14:paraId="24524F1C" w14:textId="77777777" w:rsidR="00C35146" w:rsidRPr="001B1808" w:rsidRDefault="00C35146" w:rsidP="001B1808">
      <w:pPr>
        <w:spacing w:before="100" w:beforeAutospacing="1" w:after="100" w:afterAutospacing="1" w:line="240" w:lineRule="auto"/>
        <w:jc w:val="both"/>
        <w:outlineLvl w:val="0"/>
        <w:rPr>
          <w:rFonts w:eastAsia="Arial Unicode MS" w:cstheme="minorHAnsi"/>
          <w:color w:val="000000"/>
          <w:sz w:val="24"/>
          <w:szCs w:val="24"/>
          <w:u w:color="000000"/>
          <w:bdr w:val="nil"/>
          <w14:textOutline w14:w="0" w14:cap="flat" w14:cmpd="sng" w14:algn="ctr">
            <w14:noFill/>
            <w14:prstDash w14:val="solid"/>
            <w14:bevel/>
          </w14:textOutline>
        </w:rPr>
      </w:pPr>
    </w:p>
    <w:p w14:paraId="694625B5" w14:textId="79479C58" w:rsidR="001B1808" w:rsidRPr="001B1808" w:rsidRDefault="00C35146" w:rsidP="001B1808">
      <w:pPr>
        <w:spacing w:after="0" w:line="240" w:lineRule="auto"/>
        <w:jc w:val="center"/>
        <w:rPr>
          <w:rFonts w:ascii="Calibri" w:hAnsi="Calibri" w:cs="Calibri"/>
          <w:b/>
          <w:bCs/>
          <w:sz w:val="24"/>
          <w:szCs w:val="24"/>
        </w:rPr>
      </w:pPr>
      <w:r>
        <w:rPr>
          <w:rFonts w:ascii="Calibri" w:hAnsi="Calibri" w:cs="Calibri"/>
          <w:b/>
          <w:bCs/>
          <w:sz w:val="24"/>
          <w:szCs w:val="24"/>
        </w:rPr>
        <w:lastRenderedPageBreak/>
        <w:t>Pr</w:t>
      </w:r>
      <w:r w:rsidR="001B1808" w:rsidRPr="00566A44">
        <w:rPr>
          <w:rFonts w:ascii="Calibri" w:hAnsi="Calibri" w:cs="Calibri"/>
          <w:b/>
          <w:bCs/>
          <w:sz w:val="24"/>
          <w:szCs w:val="24"/>
        </w:rPr>
        <w:t xml:space="preserve">of. dr. </w:t>
      </w:r>
      <w:r w:rsidR="001B1808" w:rsidRPr="001B1808">
        <w:rPr>
          <w:rFonts w:ascii="Calibri" w:hAnsi="Calibri" w:cs="Calibri"/>
          <w:b/>
          <w:bCs/>
          <w:sz w:val="24"/>
          <w:szCs w:val="24"/>
        </w:rPr>
        <w:t xml:space="preserve">Theano </w:t>
      </w:r>
      <w:proofErr w:type="spellStart"/>
      <w:r w:rsidR="001B1808" w:rsidRPr="001B1808">
        <w:rPr>
          <w:rFonts w:ascii="Calibri" w:hAnsi="Calibri" w:cs="Calibri"/>
          <w:b/>
          <w:bCs/>
          <w:sz w:val="24"/>
          <w:szCs w:val="24"/>
        </w:rPr>
        <w:t>Kallinikaki</w:t>
      </w:r>
      <w:proofErr w:type="spellEnd"/>
    </w:p>
    <w:p w14:paraId="432172AF" w14:textId="77777777" w:rsidR="001B1808" w:rsidRPr="001B1808" w:rsidRDefault="001B1808" w:rsidP="001B1808">
      <w:pPr>
        <w:spacing w:after="0" w:line="240" w:lineRule="auto"/>
        <w:jc w:val="center"/>
        <w:rPr>
          <w:rFonts w:ascii="Calibri" w:hAnsi="Calibri" w:cs="Calibri"/>
          <w:b/>
          <w:bCs/>
          <w:sz w:val="24"/>
          <w:szCs w:val="24"/>
        </w:rPr>
      </w:pPr>
      <w:r w:rsidRPr="001B1808">
        <w:rPr>
          <w:rFonts w:ascii="Calibri" w:hAnsi="Calibri" w:cs="Calibri"/>
          <w:b/>
          <w:bCs/>
          <w:sz w:val="24"/>
          <w:szCs w:val="24"/>
        </w:rPr>
        <w:t>Democritus University of Thrace</w:t>
      </w:r>
    </w:p>
    <w:p w14:paraId="75398CEC" w14:textId="77777777" w:rsidR="001B1808" w:rsidRPr="001B1808" w:rsidRDefault="001B1808" w:rsidP="001B1808">
      <w:pPr>
        <w:spacing w:after="0" w:line="240" w:lineRule="auto"/>
        <w:jc w:val="center"/>
        <w:rPr>
          <w:rFonts w:ascii="Calibri" w:hAnsi="Calibri" w:cs="Calibri"/>
          <w:b/>
          <w:bCs/>
          <w:sz w:val="24"/>
          <w:szCs w:val="24"/>
        </w:rPr>
      </w:pPr>
    </w:p>
    <w:p w14:paraId="3BE02269" w14:textId="77777777" w:rsidR="001B1808" w:rsidRPr="001B1808" w:rsidRDefault="001B1808" w:rsidP="001B1808">
      <w:pPr>
        <w:spacing w:after="0" w:line="240" w:lineRule="auto"/>
        <w:jc w:val="center"/>
        <w:rPr>
          <w:rFonts w:ascii="Calibri" w:hAnsi="Calibri" w:cs="Calibri"/>
          <w:b/>
          <w:bCs/>
          <w:sz w:val="24"/>
          <w:szCs w:val="24"/>
        </w:rPr>
      </w:pPr>
      <w:r w:rsidRPr="001B1808">
        <w:rPr>
          <w:rFonts w:ascii="Calibri" w:hAnsi="Calibri" w:cs="Calibri"/>
          <w:b/>
          <w:bCs/>
          <w:sz w:val="24"/>
          <w:szCs w:val="24"/>
        </w:rPr>
        <w:t xml:space="preserve">“Making social work research findings usable in to </w:t>
      </w:r>
      <w:proofErr w:type="gramStart"/>
      <w:r w:rsidRPr="001B1808">
        <w:rPr>
          <w:rFonts w:ascii="Calibri" w:hAnsi="Calibri" w:cs="Calibri"/>
          <w:b/>
          <w:bCs/>
          <w:sz w:val="24"/>
          <w:szCs w:val="24"/>
        </w:rPr>
        <w:t>practice</w:t>
      </w:r>
      <w:proofErr w:type="gramEnd"/>
      <w:r w:rsidRPr="001B1808">
        <w:rPr>
          <w:rFonts w:ascii="Calibri" w:hAnsi="Calibri" w:cs="Calibri"/>
          <w:b/>
          <w:bCs/>
          <w:sz w:val="24"/>
          <w:szCs w:val="24"/>
        </w:rPr>
        <w:t>”</w:t>
      </w:r>
    </w:p>
    <w:p w14:paraId="2094E68B" w14:textId="77777777" w:rsidR="001B1808" w:rsidRPr="001B1808" w:rsidRDefault="001B1808" w:rsidP="001B1808">
      <w:pPr>
        <w:spacing w:after="0" w:line="240" w:lineRule="auto"/>
        <w:jc w:val="both"/>
        <w:rPr>
          <w:rFonts w:ascii="Calibri" w:hAnsi="Calibri" w:cs="Calibri"/>
          <w:sz w:val="24"/>
          <w:szCs w:val="24"/>
        </w:rPr>
      </w:pPr>
    </w:p>
    <w:p w14:paraId="0B5D3884" w14:textId="77777777" w:rsidR="001B1808" w:rsidRPr="001B1808" w:rsidRDefault="001B1808" w:rsidP="001B1808">
      <w:pPr>
        <w:spacing w:after="0" w:line="240" w:lineRule="auto"/>
        <w:jc w:val="both"/>
        <w:rPr>
          <w:rFonts w:ascii="Calibri" w:hAnsi="Calibri" w:cs="Calibri"/>
          <w:sz w:val="24"/>
          <w:szCs w:val="24"/>
        </w:rPr>
      </w:pPr>
    </w:p>
    <w:p w14:paraId="124DE783" w14:textId="77777777" w:rsidR="001B1808" w:rsidRPr="001B1808" w:rsidRDefault="001B1808" w:rsidP="001B1808">
      <w:pPr>
        <w:spacing w:after="0" w:line="240" w:lineRule="auto"/>
        <w:jc w:val="both"/>
        <w:rPr>
          <w:rFonts w:ascii="Calibri" w:hAnsi="Calibri" w:cs="Calibri"/>
          <w:b/>
          <w:bCs/>
          <w:sz w:val="24"/>
          <w:szCs w:val="24"/>
        </w:rPr>
      </w:pPr>
      <w:r w:rsidRPr="001B1808">
        <w:rPr>
          <w:rFonts w:ascii="Calibri" w:hAnsi="Calibri" w:cs="Calibri"/>
          <w:b/>
          <w:bCs/>
          <w:sz w:val="24"/>
          <w:szCs w:val="24"/>
        </w:rPr>
        <w:t xml:space="preserve">Abstract: </w:t>
      </w:r>
    </w:p>
    <w:p w14:paraId="51B751F9" w14:textId="77777777" w:rsidR="001B1808" w:rsidRPr="001B1808" w:rsidRDefault="001B1808" w:rsidP="001B1808">
      <w:pPr>
        <w:spacing w:after="0" w:line="240" w:lineRule="auto"/>
        <w:jc w:val="both"/>
        <w:rPr>
          <w:rFonts w:ascii="Calibri" w:hAnsi="Calibri" w:cs="Calibri"/>
          <w:sz w:val="24"/>
          <w:szCs w:val="24"/>
        </w:rPr>
      </w:pPr>
    </w:p>
    <w:p w14:paraId="00D09EF1" w14:textId="77777777" w:rsidR="001B1808" w:rsidRPr="001B1808" w:rsidRDefault="001B1808" w:rsidP="001B1808">
      <w:pPr>
        <w:spacing w:after="0" w:line="240" w:lineRule="auto"/>
        <w:jc w:val="both"/>
        <w:rPr>
          <w:rFonts w:ascii="Calibri" w:hAnsi="Calibri" w:cs="Calibri"/>
          <w:sz w:val="24"/>
          <w:szCs w:val="24"/>
        </w:rPr>
      </w:pPr>
      <w:r w:rsidRPr="001B1808">
        <w:rPr>
          <w:rFonts w:ascii="Calibri" w:hAnsi="Calibri" w:cs="Calibri"/>
          <w:sz w:val="24"/>
          <w:szCs w:val="24"/>
        </w:rPr>
        <w:t xml:space="preserve">This presentation traces implications </w:t>
      </w:r>
      <w:proofErr w:type="gramStart"/>
      <w:r w:rsidRPr="001B1808">
        <w:rPr>
          <w:rFonts w:ascii="Calibri" w:hAnsi="Calibri" w:cs="Calibri"/>
          <w:sz w:val="24"/>
          <w:szCs w:val="24"/>
        </w:rPr>
        <w:t>for  both</w:t>
      </w:r>
      <w:proofErr w:type="gramEnd"/>
      <w:r w:rsidRPr="001B1808">
        <w:rPr>
          <w:rFonts w:ascii="Calibri" w:hAnsi="Calibri" w:cs="Calibri"/>
          <w:sz w:val="24"/>
          <w:szCs w:val="24"/>
        </w:rPr>
        <w:t xml:space="preserve"> social work MA studies and practice </w:t>
      </w:r>
      <w:proofErr w:type="spellStart"/>
      <w:r w:rsidRPr="001B1808">
        <w:rPr>
          <w:rFonts w:ascii="Calibri" w:hAnsi="Calibri" w:cs="Calibri"/>
          <w:sz w:val="24"/>
          <w:szCs w:val="24"/>
        </w:rPr>
        <w:t>enspired</w:t>
      </w:r>
      <w:proofErr w:type="spellEnd"/>
      <w:r w:rsidRPr="001B1808">
        <w:rPr>
          <w:rFonts w:ascii="Calibri" w:hAnsi="Calibri" w:cs="Calibri"/>
          <w:sz w:val="24"/>
          <w:szCs w:val="24"/>
        </w:rPr>
        <w:t xml:space="preserve"> by the preparatory and the main phase of a research in the refugee field in Greece.</w:t>
      </w:r>
    </w:p>
    <w:p w14:paraId="5E6E4317" w14:textId="77777777" w:rsidR="001B1808" w:rsidRPr="001B1808" w:rsidRDefault="001B1808" w:rsidP="001B1808">
      <w:pPr>
        <w:spacing w:after="0" w:line="240" w:lineRule="auto"/>
        <w:jc w:val="both"/>
        <w:rPr>
          <w:rFonts w:ascii="Calibri" w:eastAsia="Times New Roman" w:hAnsi="Calibri" w:cs="Times New Roman"/>
          <w:sz w:val="24"/>
          <w:szCs w:val="24"/>
        </w:rPr>
      </w:pPr>
      <w:r w:rsidRPr="001B1808">
        <w:rPr>
          <w:rFonts w:ascii="Calibri" w:eastAsia="Times New Roman" w:hAnsi="Calibri" w:cs="Times New Roman"/>
          <w:sz w:val="24"/>
          <w:szCs w:val="24"/>
        </w:rPr>
        <w:t xml:space="preserve">Drawing from the </w:t>
      </w:r>
      <w:proofErr w:type="spellStart"/>
      <w:r w:rsidRPr="001B1808">
        <w:rPr>
          <w:rFonts w:ascii="Calibri" w:eastAsia="Times New Roman" w:hAnsi="Calibri" w:cs="Times New Roman"/>
          <w:sz w:val="24"/>
          <w:szCs w:val="24"/>
        </w:rPr>
        <w:t>responces</w:t>
      </w:r>
      <w:proofErr w:type="spellEnd"/>
      <w:r w:rsidRPr="001B1808">
        <w:rPr>
          <w:rFonts w:ascii="Calibri" w:eastAsia="Times New Roman" w:hAnsi="Calibri" w:cs="Times New Roman"/>
          <w:sz w:val="24"/>
          <w:szCs w:val="24"/>
        </w:rPr>
        <w:t xml:space="preserve"> to the call at the initial recruiting phase and the voice from </w:t>
      </w:r>
      <w:proofErr w:type="gramStart"/>
      <w:r w:rsidRPr="001B1808">
        <w:rPr>
          <w:rFonts w:ascii="Calibri" w:eastAsia="Times New Roman" w:hAnsi="Calibri" w:cs="Times New Roman"/>
          <w:sz w:val="24"/>
          <w:szCs w:val="24"/>
        </w:rPr>
        <w:t>the  semi</w:t>
      </w:r>
      <w:proofErr w:type="gramEnd"/>
      <w:r w:rsidRPr="001B1808">
        <w:rPr>
          <w:rFonts w:ascii="Calibri" w:eastAsia="Times New Roman" w:hAnsi="Calibri" w:cs="Times New Roman"/>
          <w:sz w:val="24"/>
          <w:szCs w:val="24"/>
        </w:rPr>
        <w:t>-structured interviews with 15 asylum seekers  and 15 social workers, it focuses on data which were similar or very relevant among the two groups.</w:t>
      </w:r>
    </w:p>
    <w:p w14:paraId="4710A465" w14:textId="77777777" w:rsidR="001B1808" w:rsidRPr="001B1808" w:rsidRDefault="001B1808" w:rsidP="001B1808">
      <w:pPr>
        <w:spacing w:after="0" w:line="240" w:lineRule="auto"/>
        <w:jc w:val="both"/>
        <w:rPr>
          <w:rFonts w:ascii="Calibri" w:hAnsi="Calibri" w:cs="Calibri"/>
          <w:sz w:val="24"/>
          <w:szCs w:val="24"/>
        </w:rPr>
      </w:pPr>
      <w:r w:rsidRPr="001B1808">
        <w:rPr>
          <w:rFonts w:ascii="Calibri" w:hAnsi="Calibri" w:cs="Calibri"/>
          <w:sz w:val="24"/>
          <w:szCs w:val="24"/>
        </w:rPr>
        <w:t xml:space="preserve">Both are talking about what is happening, what is </w:t>
      </w:r>
      <w:r w:rsidRPr="001B1808">
        <w:rPr>
          <w:rFonts w:ascii="Calibri" w:eastAsia="Times New Roman" w:hAnsi="Calibri" w:cs="Times New Roman"/>
          <w:sz w:val="24"/>
          <w:szCs w:val="24"/>
          <w:lang w:val="en"/>
        </w:rPr>
        <w:t xml:space="preserve">inconceivable, </w:t>
      </w:r>
      <w:r w:rsidRPr="001B1808">
        <w:rPr>
          <w:rFonts w:ascii="Calibri" w:hAnsi="Calibri" w:cs="Calibri"/>
          <w:sz w:val="24"/>
          <w:szCs w:val="24"/>
        </w:rPr>
        <w:t xml:space="preserve">what is </w:t>
      </w:r>
      <w:proofErr w:type="spellStart"/>
      <w:r w:rsidRPr="001B1808">
        <w:rPr>
          <w:rFonts w:ascii="Calibri" w:hAnsi="Calibri" w:cs="Calibri"/>
          <w:sz w:val="24"/>
          <w:szCs w:val="24"/>
        </w:rPr>
        <w:t>non</w:t>
      </w:r>
      <w:proofErr w:type="spellEnd"/>
      <w:r w:rsidRPr="001B1808">
        <w:rPr>
          <w:rFonts w:ascii="Calibri" w:hAnsi="Calibri" w:cs="Calibri"/>
          <w:sz w:val="24"/>
          <w:szCs w:val="24"/>
        </w:rPr>
        <w:t xml:space="preserve"> possible and what is still enormously desirable in balancing their conditions and aspirations against the anti-immigrant interests and applications of the national, and European policies.</w:t>
      </w:r>
    </w:p>
    <w:p w14:paraId="647F903B" w14:textId="77777777" w:rsidR="001B1808" w:rsidRPr="001B1808" w:rsidRDefault="001B1808" w:rsidP="001B1808">
      <w:pPr>
        <w:spacing w:after="0" w:line="240" w:lineRule="auto"/>
        <w:jc w:val="both"/>
        <w:rPr>
          <w:rFonts w:ascii="Calibri" w:eastAsia="Times New Roman" w:hAnsi="Calibri" w:cs="Times New Roman"/>
          <w:sz w:val="24"/>
          <w:szCs w:val="24"/>
        </w:rPr>
      </w:pPr>
      <w:r w:rsidRPr="001B1808">
        <w:rPr>
          <w:rFonts w:ascii="Calibri" w:eastAsia="Times New Roman" w:hAnsi="Calibri" w:cs="Times New Roman"/>
          <w:sz w:val="24"/>
          <w:szCs w:val="24"/>
        </w:rPr>
        <w:t xml:space="preserve">Using even </w:t>
      </w:r>
      <w:proofErr w:type="gramStart"/>
      <w:r w:rsidRPr="001B1808">
        <w:rPr>
          <w:rFonts w:ascii="Calibri" w:eastAsia="Times New Roman" w:hAnsi="Calibri" w:cs="Times New Roman"/>
          <w:sz w:val="24"/>
          <w:szCs w:val="24"/>
        </w:rPr>
        <w:t>same</w:t>
      </w:r>
      <w:proofErr w:type="gramEnd"/>
      <w:r w:rsidRPr="001B1808">
        <w:rPr>
          <w:rFonts w:ascii="Calibri" w:eastAsia="Times New Roman" w:hAnsi="Calibri" w:cs="Times New Roman"/>
          <w:sz w:val="24"/>
          <w:szCs w:val="24"/>
        </w:rPr>
        <w:t xml:space="preserve"> words, both share experiences and views of </w:t>
      </w:r>
      <w:proofErr w:type="spellStart"/>
      <w:r w:rsidRPr="001B1808">
        <w:rPr>
          <w:rFonts w:ascii="Calibri" w:eastAsia="Times New Roman" w:hAnsi="Calibri" w:cs="Times New Roman"/>
          <w:sz w:val="24"/>
          <w:szCs w:val="24"/>
        </w:rPr>
        <w:t>incidencies</w:t>
      </w:r>
      <w:proofErr w:type="spellEnd"/>
      <w:r w:rsidRPr="001B1808">
        <w:rPr>
          <w:rFonts w:ascii="Calibri" w:eastAsia="Times New Roman" w:hAnsi="Calibri" w:cs="Times New Roman"/>
          <w:sz w:val="24"/>
          <w:szCs w:val="24"/>
        </w:rPr>
        <w:t xml:space="preserve"> of social work interventions to gender and family issues such as child abuse and home violence during the stay in a transit country. </w:t>
      </w:r>
    </w:p>
    <w:p w14:paraId="0CCD0399" w14:textId="77777777" w:rsidR="001B1808" w:rsidRPr="001B1808" w:rsidRDefault="001B1808" w:rsidP="001B1808">
      <w:pPr>
        <w:spacing w:after="0" w:line="240" w:lineRule="auto"/>
        <w:jc w:val="both"/>
        <w:rPr>
          <w:rFonts w:ascii="Calibri" w:eastAsia="Times New Roman" w:hAnsi="Calibri" w:cs="Times New Roman"/>
          <w:sz w:val="24"/>
          <w:szCs w:val="24"/>
        </w:rPr>
      </w:pPr>
      <w:r w:rsidRPr="001B1808">
        <w:rPr>
          <w:rFonts w:ascii="Calibri" w:eastAsia="Times New Roman" w:hAnsi="Calibri" w:cs="Times New Roman"/>
          <w:sz w:val="24"/>
          <w:szCs w:val="24"/>
        </w:rPr>
        <w:t xml:space="preserve">Putting findings in </w:t>
      </w:r>
      <w:proofErr w:type="gramStart"/>
      <w:r w:rsidRPr="001B1808">
        <w:rPr>
          <w:rFonts w:ascii="Calibri" w:eastAsia="Times New Roman" w:hAnsi="Calibri" w:cs="Times New Roman"/>
          <w:sz w:val="24"/>
          <w:szCs w:val="24"/>
        </w:rPr>
        <w:t>a  four</w:t>
      </w:r>
      <w:proofErr w:type="gramEnd"/>
      <w:r w:rsidRPr="001B1808">
        <w:rPr>
          <w:rFonts w:ascii="Calibri" w:eastAsia="Times New Roman" w:hAnsi="Calibri" w:cs="Times New Roman"/>
          <w:sz w:val="24"/>
          <w:szCs w:val="24"/>
        </w:rPr>
        <w:t xml:space="preserve"> </w:t>
      </w:r>
      <w:proofErr w:type="spellStart"/>
      <w:r w:rsidRPr="001B1808">
        <w:rPr>
          <w:rFonts w:ascii="Calibri" w:eastAsia="Times New Roman" w:hAnsi="Calibri" w:cs="Times New Roman"/>
          <w:sz w:val="24"/>
          <w:szCs w:val="24"/>
        </w:rPr>
        <w:t>collums</w:t>
      </w:r>
      <w:proofErr w:type="spellEnd"/>
      <w:r w:rsidRPr="001B1808">
        <w:rPr>
          <w:rFonts w:ascii="Calibri" w:eastAsia="Times New Roman" w:hAnsi="Calibri" w:cs="Times New Roman"/>
          <w:sz w:val="24"/>
          <w:szCs w:val="24"/>
        </w:rPr>
        <w:t xml:space="preserve"> table named (1) emerged themes, (2) discourse/ impact on asylum seekers, (3) </w:t>
      </w:r>
      <w:proofErr w:type="spellStart"/>
      <w:r w:rsidRPr="001B1808">
        <w:rPr>
          <w:rFonts w:ascii="Calibri" w:eastAsia="Times New Roman" w:hAnsi="Calibri" w:cs="Times New Roman"/>
          <w:sz w:val="24"/>
          <w:szCs w:val="24"/>
        </w:rPr>
        <w:t>discource</w:t>
      </w:r>
      <w:proofErr w:type="spellEnd"/>
      <w:r w:rsidRPr="001B1808">
        <w:rPr>
          <w:rFonts w:ascii="Calibri" w:eastAsia="Times New Roman" w:hAnsi="Calibri" w:cs="Times New Roman"/>
          <w:sz w:val="24"/>
          <w:szCs w:val="24"/>
        </w:rPr>
        <w:t xml:space="preserve">/ impact on professionals, pours «old wine in a modern bottle» (4th </w:t>
      </w:r>
      <w:proofErr w:type="spellStart"/>
      <w:r w:rsidRPr="001B1808">
        <w:rPr>
          <w:rFonts w:ascii="Calibri" w:eastAsia="Times New Roman" w:hAnsi="Calibri" w:cs="Times New Roman"/>
          <w:sz w:val="24"/>
          <w:szCs w:val="24"/>
        </w:rPr>
        <w:t>collum</w:t>
      </w:r>
      <w:proofErr w:type="spellEnd"/>
      <w:r w:rsidRPr="001B1808">
        <w:rPr>
          <w:rFonts w:ascii="Calibri" w:eastAsia="Times New Roman" w:hAnsi="Calibri" w:cs="Times New Roman"/>
          <w:sz w:val="24"/>
          <w:szCs w:val="24"/>
        </w:rPr>
        <w:t xml:space="preserve">) reveal effects for social work knowledge and practice.  </w:t>
      </w:r>
    </w:p>
    <w:p w14:paraId="300FC818" w14:textId="77777777" w:rsidR="001B1808" w:rsidRPr="001B1808" w:rsidRDefault="001B1808" w:rsidP="001B1808">
      <w:pPr>
        <w:spacing w:after="0" w:line="240" w:lineRule="auto"/>
        <w:jc w:val="both"/>
        <w:rPr>
          <w:rFonts w:ascii="Calibri" w:hAnsi="Calibri" w:cs="Times New Roman"/>
          <w:b/>
          <w:bCs/>
          <w:sz w:val="24"/>
          <w:szCs w:val="24"/>
        </w:rPr>
      </w:pPr>
      <w:r w:rsidRPr="001B1808">
        <w:rPr>
          <w:rFonts w:ascii="Calibri" w:eastAsia="Times New Roman" w:hAnsi="Calibri" w:cs="Times New Roman"/>
          <w:sz w:val="24"/>
          <w:szCs w:val="24"/>
        </w:rPr>
        <w:t xml:space="preserve">Relational based and rights based practice obvious for few participants social workers, and </w:t>
      </w:r>
      <w:proofErr w:type="spellStart"/>
      <w:r w:rsidRPr="001B1808">
        <w:rPr>
          <w:rFonts w:ascii="Calibri" w:eastAsia="Times New Roman" w:hAnsi="Calibri" w:cs="Times New Roman"/>
          <w:sz w:val="24"/>
          <w:szCs w:val="24"/>
        </w:rPr>
        <w:t>recognised</w:t>
      </w:r>
      <w:proofErr w:type="spellEnd"/>
      <w:r w:rsidRPr="001B1808">
        <w:rPr>
          <w:rFonts w:ascii="Calibri" w:eastAsia="Times New Roman" w:hAnsi="Calibri" w:cs="Times New Roman"/>
          <w:sz w:val="24"/>
          <w:szCs w:val="24"/>
        </w:rPr>
        <w:t xml:space="preserve"> by few asylum seekers </w:t>
      </w:r>
      <w:r w:rsidRPr="001B1808">
        <w:rPr>
          <w:rFonts w:ascii="Calibri" w:hAnsi="Calibri" w:cs="Calibri"/>
          <w:sz w:val="24"/>
          <w:szCs w:val="24"/>
        </w:rPr>
        <w:t>leads to protectors to resilience</w:t>
      </w:r>
      <w:r w:rsidRPr="001B1808">
        <w:rPr>
          <w:rFonts w:ascii="Calibri" w:eastAsia="Times New Roman" w:hAnsi="Calibri" w:cs="Times New Roman"/>
          <w:sz w:val="24"/>
          <w:szCs w:val="24"/>
        </w:rPr>
        <w:t xml:space="preserve"> and suspension of the «victim paradigm», suitable to </w:t>
      </w:r>
      <w:proofErr w:type="gramStart"/>
      <w:r w:rsidRPr="001B1808">
        <w:rPr>
          <w:rFonts w:ascii="Calibri" w:eastAsia="Times New Roman" w:hAnsi="Calibri" w:cs="Times New Roman"/>
          <w:sz w:val="24"/>
          <w:szCs w:val="24"/>
        </w:rPr>
        <w:t>become  modules</w:t>
      </w:r>
      <w:proofErr w:type="gramEnd"/>
      <w:r w:rsidRPr="001B1808">
        <w:rPr>
          <w:rFonts w:ascii="Calibri" w:eastAsia="Times New Roman" w:hAnsi="Calibri" w:cs="Times New Roman"/>
          <w:sz w:val="24"/>
          <w:szCs w:val="24"/>
        </w:rPr>
        <w:t xml:space="preserve"> of studies, and processes of practice and research looking upon the later ones as partners instead of vulnerable </w:t>
      </w:r>
      <w:proofErr w:type="spellStart"/>
      <w:r w:rsidRPr="001B1808">
        <w:rPr>
          <w:rFonts w:ascii="Calibri" w:eastAsia="Times New Roman" w:hAnsi="Calibri" w:cs="Times New Roman"/>
          <w:sz w:val="24"/>
          <w:szCs w:val="24"/>
        </w:rPr>
        <w:t>cliens</w:t>
      </w:r>
      <w:proofErr w:type="spellEnd"/>
      <w:r w:rsidRPr="001B1808">
        <w:rPr>
          <w:rFonts w:ascii="Calibri" w:eastAsia="Times New Roman" w:hAnsi="Calibri" w:cs="Times New Roman"/>
          <w:sz w:val="24"/>
          <w:szCs w:val="24"/>
        </w:rPr>
        <w:t xml:space="preserve">. </w:t>
      </w:r>
    </w:p>
    <w:p w14:paraId="687C0D71" w14:textId="77777777" w:rsidR="001B1808" w:rsidRPr="001B1808" w:rsidRDefault="001B1808" w:rsidP="001B1808">
      <w:pPr>
        <w:spacing w:after="0" w:line="240" w:lineRule="auto"/>
        <w:jc w:val="both"/>
        <w:rPr>
          <w:rFonts w:ascii="Calibri" w:hAnsi="Calibri" w:cs="Times New Roman"/>
          <w:b/>
          <w:bCs/>
          <w:sz w:val="24"/>
          <w:szCs w:val="24"/>
        </w:rPr>
      </w:pPr>
    </w:p>
    <w:p w14:paraId="7A1CA840" w14:textId="77777777" w:rsidR="001B1808" w:rsidRPr="001B1808" w:rsidRDefault="001B1808" w:rsidP="001B1808">
      <w:pPr>
        <w:spacing w:after="0" w:line="240" w:lineRule="auto"/>
        <w:jc w:val="both"/>
        <w:rPr>
          <w:rFonts w:ascii="Calibri" w:eastAsia="Times New Roman" w:hAnsi="Calibri" w:cs="Times New Roman"/>
          <w:sz w:val="24"/>
          <w:szCs w:val="24"/>
        </w:rPr>
      </w:pPr>
    </w:p>
    <w:p w14:paraId="386F9749" w14:textId="77777777" w:rsidR="001B1808" w:rsidRPr="001B1808" w:rsidRDefault="001B1808" w:rsidP="001B1808">
      <w:pPr>
        <w:spacing w:after="0" w:line="240" w:lineRule="auto"/>
        <w:jc w:val="both"/>
        <w:rPr>
          <w:rFonts w:ascii="Calibri" w:eastAsia="Times New Roman" w:hAnsi="Calibri" w:cs="Times New Roman"/>
          <w:sz w:val="24"/>
          <w:szCs w:val="24"/>
        </w:rPr>
      </w:pPr>
      <w:r w:rsidRPr="001B1808">
        <w:rPr>
          <w:rFonts w:ascii="Calibri" w:eastAsia="Times New Roman" w:hAnsi="Calibri" w:cs="Times New Roman"/>
          <w:b/>
          <w:sz w:val="24"/>
          <w:szCs w:val="24"/>
        </w:rPr>
        <w:t>Key References:</w:t>
      </w:r>
      <w:r w:rsidRPr="001B1808">
        <w:rPr>
          <w:rFonts w:ascii="Calibri" w:eastAsia="Times New Roman" w:hAnsi="Calibri" w:cs="Times New Roman"/>
          <w:sz w:val="24"/>
          <w:szCs w:val="24"/>
        </w:rPr>
        <w:t xml:space="preserve"> </w:t>
      </w:r>
    </w:p>
    <w:p w14:paraId="2C0BA50F" w14:textId="77777777" w:rsidR="001B1808" w:rsidRPr="001B1808" w:rsidRDefault="001B1808" w:rsidP="001B1808">
      <w:pPr>
        <w:spacing w:after="0" w:line="240" w:lineRule="auto"/>
        <w:jc w:val="both"/>
        <w:rPr>
          <w:rFonts w:ascii="Calibri" w:eastAsia="Times New Roman" w:hAnsi="Calibri" w:cs="Times New Roman"/>
          <w:sz w:val="24"/>
          <w:szCs w:val="24"/>
        </w:rPr>
      </w:pPr>
    </w:p>
    <w:p w14:paraId="55C80C9C" w14:textId="77777777" w:rsidR="001B1808" w:rsidRPr="007A2561" w:rsidRDefault="001B1808" w:rsidP="007A2561">
      <w:pPr>
        <w:pStyle w:val="ListParagraph"/>
        <w:numPr>
          <w:ilvl w:val="0"/>
          <w:numId w:val="26"/>
        </w:numPr>
        <w:jc w:val="both"/>
        <w:rPr>
          <w:rFonts w:ascii="Calibri" w:hAnsi="Calibri" w:cs="Times New Roman"/>
        </w:rPr>
      </w:pPr>
      <w:r w:rsidRPr="007A2561">
        <w:rPr>
          <w:rFonts w:ascii="Calibri" w:hAnsi="Calibri" w:cs="Times New Roman"/>
          <w:lang w:val="it-IT"/>
        </w:rPr>
        <w:t xml:space="preserve">Barn R., Di Rosa R.T., </w:t>
      </w:r>
      <w:proofErr w:type="spellStart"/>
      <w:r w:rsidRPr="007A2561">
        <w:rPr>
          <w:rFonts w:ascii="Calibri" w:hAnsi="Calibri" w:cs="Times New Roman"/>
          <w:lang w:val="it-IT"/>
        </w:rPr>
        <w:t>Kallinikaki</w:t>
      </w:r>
      <w:proofErr w:type="spellEnd"/>
      <w:r w:rsidRPr="007A2561">
        <w:rPr>
          <w:rFonts w:ascii="Calibri" w:hAnsi="Calibri" w:cs="Times New Roman"/>
          <w:lang w:val="it-IT"/>
        </w:rPr>
        <w:t xml:space="preserve"> T. (2021) </w:t>
      </w:r>
      <w:r w:rsidRPr="007A2561">
        <w:rPr>
          <w:rFonts w:ascii="Calibri" w:hAnsi="Calibri" w:cs="Times New Roman"/>
        </w:rPr>
        <w:t xml:space="preserve">Unaccompanied Minors in Greece and Italy: An Exploration of the Challenges for Social Work Within Tighter Immigration and Resource Constraints in Pandemic Times. </w:t>
      </w:r>
      <w:r w:rsidRPr="007A2561">
        <w:rPr>
          <w:rFonts w:ascii="Calibri" w:hAnsi="Calibri" w:cs="Times New Roman"/>
          <w:i/>
        </w:rPr>
        <w:t>Social Sciences 10: 134.</w:t>
      </w:r>
      <w:r w:rsidRPr="007A2561">
        <w:rPr>
          <w:rFonts w:ascii="Calibri" w:hAnsi="Calibri" w:cs="Times New Roman"/>
        </w:rPr>
        <w:t xml:space="preserve"> https://doi.org/ 10.3390/socsci10040134</w:t>
      </w:r>
    </w:p>
    <w:p w14:paraId="7698A68B" w14:textId="77777777" w:rsidR="001B1808" w:rsidRPr="007A2561" w:rsidRDefault="001B1808" w:rsidP="007A2561">
      <w:pPr>
        <w:pStyle w:val="ListParagraph"/>
        <w:numPr>
          <w:ilvl w:val="0"/>
          <w:numId w:val="26"/>
        </w:numPr>
        <w:jc w:val="both"/>
        <w:rPr>
          <w:rFonts w:ascii="Calibri" w:hAnsi="Calibri" w:cs="Times New Roman"/>
        </w:rPr>
      </w:pPr>
      <w:r w:rsidRPr="007A2561">
        <w:rPr>
          <w:rFonts w:ascii="Calibri" w:hAnsi="Calibri" w:cs="Times New Roman"/>
        </w:rPr>
        <w:t xml:space="preserve">Ben-Ezra M., </w:t>
      </w:r>
      <w:proofErr w:type="spellStart"/>
      <w:r w:rsidRPr="007A2561">
        <w:rPr>
          <w:rFonts w:ascii="Calibri" w:hAnsi="Calibri" w:cs="Times New Roman"/>
        </w:rPr>
        <w:t>Hamama</w:t>
      </w:r>
      <w:proofErr w:type="spellEnd"/>
      <w:r w:rsidRPr="007A2561">
        <w:rPr>
          <w:rFonts w:ascii="Calibri" w:hAnsi="Calibri" w:cs="Times New Roman"/>
        </w:rPr>
        <w:t xml:space="preserve">-Raz Y. (2021) Workers during COVID-19: Do Coping Strategies Differentially Mediate the Relationship between Job Demand and Psychological Distress? </w:t>
      </w:r>
      <w:r w:rsidRPr="007A2561">
        <w:rPr>
          <w:rFonts w:ascii="Calibri" w:hAnsi="Calibri" w:cs="Times New Roman"/>
          <w:i/>
        </w:rPr>
        <w:t>British Journal of Social Work, 51, 1551–1567</w:t>
      </w:r>
      <w:r w:rsidRPr="007A2561">
        <w:rPr>
          <w:rFonts w:ascii="Calibri" w:hAnsi="Calibri" w:cs="Times New Roman"/>
        </w:rPr>
        <w:t xml:space="preserve"> </w:t>
      </w:r>
      <w:proofErr w:type="spellStart"/>
      <w:r w:rsidRPr="007A2561">
        <w:rPr>
          <w:rFonts w:ascii="Calibri" w:hAnsi="Calibri" w:cs="Times New Roman"/>
        </w:rPr>
        <w:t>doi</w:t>
      </w:r>
      <w:proofErr w:type="spellEnd"/>
      <w:r w:rsidRPr="007A2561">
        <w:rPr>
          <w:rFonts w:ascii="Calibri" w:hAnsi="Calibri" w:cs="Times New Roman"/>
        </w:rPr>
        <w:t>: 10.1093/</w:t>
      </w:r>
      <w:proofErr w:type="spellStart"/>
      <w:r w:rsidRPr="007A2561">
        <w:rPr>
          <w:rFonts w:ascii="Calibri" w:hAnsi="Calibri" w:cs="Times New Roman"/>
        </w:rPr>
        <w:t>bjsw</w:t>
      </w:r>
      <w:proofErr w:type="spellEnd"/>
      <w:r w:rsidRPr="007A2561">
        <w:rPr>
          <w:rFonts w:ascii="Calibri" w:hAnsi="Calibri" w:cs="Times New Roman"/>
        </w:rPr>
        <w:t>/bcaa210.</w:t>
      </w:r>
    </w:p>
    <w:p w14:paraId="593A1596" w14:textId="77777777" w:rsidR="001B1808" w:rsidRPr="007A2561" w:rsidRDefault="001B1808" w:rsidP="007A2561">
      <w:pPr>
        <w:pStyle w:val="ListParagraph"/>
        <w:numPr>
          <w:ilvl w:val="0"/>
          <w:numId w:val="26"/>
        </w:numPr>
        <w:jc w:val="both"/>
        <w:rPr>
          <w:rFonts w:ascii="Calibri" w:hAnsi="Calibri" w:cs="Times New Roman"/>
        </w:rPr>
      </w:pPr>
      <w:proofErr w:type="spellStart"/>
      <w:r w:rsidRPr="007A2561">
        <w:rPr>
          <w:rFonts w:ascii="Calibri" w:hAnsi="Calibri" w:cs="Times New Roman"/>
        </w:rPr>
        <w:t>Boccagni</w:t>
      </w:r>
      <w:proofErr w:type="spellEnd"/>
      <w:r w:rsidRPr="007A2561">
        <w:rPr>
          <w:rFonts w:ascii="Calibri" w:hAnsi="Calibri" w:cs="Times New Roman"/>
        </w:rPr>
        <w:t xml:space="preserve"> P., </w:t>
      </w:r>
      <w:proofErr w:type="spellStart"/>
      <w:r w:rsidRPr="007A2561">
        <w:rPr>
          <w:rFonts w:ascii="Calibri" w:hAnsi="Calibri" w:cs="Times New Roman"/>
        </w:rPr>
        <w:t>Righard</w:t>
      </w:r>
      <w:proofErr w:type="spellEnd"/>
      <w:r w:rsidRPr="007A2561">
        <w:rPr>
          <w:rFonts w:ascii="Calibri" w:hAnsi="Calibri" w:cs="Times New Roman"/>
        </w:rPr>
        <w:t xml:space="preserve"> E. (2020) Social work with refugee and displaced populations in Europe: (dis) continuities, dilemmas, developments, </w:t>
      </w:r>
      <w:r w:rsidRPr="007A2561">
        <w:rPr>
          <w:rFonts w:ascii="Calibri" w:hAnsi="Calibri" w:cs="Times New Roman"/>
          <w:i/>
        </w:rPr>
        <w:t>European Journal of Social Work,</w:t>
      </w:r>
      <w:r w:rsidRPr="007A2561">
        <w:rPr>
          <w:rFonts w:ascii="Calibri" w:hAnsi="Calibri" w:cs="Times New Roman"/>
        </w:rPr>
        <w:t xml:space="preserve"> 23:3, 375-383, DOI: 10.1080/13691457.2020.1767941</w:t>
      </w:r>
    </w:p>
    <w:p w14:paraId="245AF555" w14:textId="77777777" w:rsidR="001B1808" w:rsidRPr="001B1808" w:rsidRDefault="001B1808" w:rsidP="001B1808">
      <w:pPr>
        <w:spacing w:after="0" w:line="240" w:lineRule="auto"/>
        <w:jc w:val="both"/>
        <w:rPr>
          <w:rFonts w:ascii="Calibri" w:hAnsi="Calibri" w:cs="Calibri"/>
          <w:sz w:val="24"/>
          <w:szCs w:val="24"/>
        </w:rPr>
      </w:pPr>
    </w:p>
    <w:p w14:paraId="34771860" w14:textId="77777777" w:rsidR="007A2561" w:rsidRDefault="007A2561" w:rsidP="001B1808">
      <w:pPr>
        <w:spacing w:after="0" w:line="240" w:lineRule="auto"/>
        <w:jc w:val="both"/>
        <w:rPr>
          <w:rFonts w:ascii="Calibri" w:hAnsi="Calibri" w:cs="Calibri"/>
          <w:sz w:val="24"/>
          <w:szCs w:val="24"/>
        </w:rPr>
      </w:pPr>
    </w:p>
    <w:p w14:paraId="05F5393C" w14:textId="77777777" w:rsidR="007A2561" w:rsidRDefault="007A2561" w:rsidP="001B1808">
      <w:pPr>
        <w:spacing w:after="0" w:line="240" w:lineRule="auto"/>
        <w:jc w:val="both"/>
        <w:rPr>
          <w:rFonts w:ascii="Calibri" w:hAnsi="Calibri" w:cs="Calibri"/>
          <w:sz w:val="24"/>
          <w:szCs w:val="24"/>
        </w:rPr>
      </w:pPr>
    </w:p>
    <w:p w14:paraId="676D992A" w14:textId="77777777" w:rsidR="007A2561" w:rsidRDefault="007A2561" w:rsidP="001B1808">
      <w:pPr>
        <w:spacing w:after="0" w:line="240" w:lineRule="auto"/>
        <w:jc w:val="both"/>
        <w:rPr>
          <w:rFonts w:ascii="Calibri" w:hAnsi="Calibri" w:cs="Calibri"/>
          <w:sz w:val="24"/>
          <w:szCs w:val="24"/>
        </w:rPr>
      </w:pPr>
    </w:p>
    <w:p w14:paraId="50828F8D" w14:textId="2BA15604" w:rsidR="001B1808" w:rsidRPr="007A2561" w:rsidRDefault="001B1808" w:rsidP="001B1808">
      <w:pPr>
        <w:spacing w:after="0" w:line="240" w:lineRule="auto"/>
        <w:jc w:val="both"/>
        <w:rPr>
          <w:rFonts w:ascii="Calibri" w:hAnsi="Calibri" w:cs="Calibri"/>
          <w:b/>
          <w:bCs/>
          <w:sz w:val="24"/>
          <w:szCs w:val="24"/>
        </w:rPr>
      </w:pPr>
      <w:r w:rsidRPr="007A2561">
        <w:rPr>
          <w:rFonts w:ascii="Calibri" w:hAnsi="Calibri" w:cs="Calibri"/>
          <w:b/>
          <w:bCs/>
          <w:sz w:val="24"/>
          <w:szCs w:val="24"/>
        </w:rPr>
        <w:lastRenderedPageBreak/>
        <w:t xml:space="preserve">Recommended Readings: </w:t>
      </w:r>
    </w:p>
    <w:p w14:paraId="103CEEF8" w14:textId="77777777" w:rsidR="007A2561" w:rsidRDefault="007A2561" w:rsidP="001B1808">
      <w:pPr>
        <w:spacing w:after="0" w:line="240" w:lineRule="auto"/>
        <w:jc w:val="both"/>
        <w:rPr>
          <w:rFonts w:ascii="Calibri" w:hAnsi="Calibri" w:cs="Calibri"/>
          <w:sz w:val="24"/>
          <w:szCs w:val="24"/>
        </w:rPr>
      </w:pPr>
    </w:p>
    <w:p w14:paraId="3BC9ED9D" w14:textId="7299C58F" w:rsidR="001B1808" w:rsidRPr="007A2561" w:rsidRDefault="001B1808" w:rsidP="007A2561">
      <w:pPr>
        <w:pStyle w:val="ListParagraph"/>
        <w:numPr>
          <w:ilvl w:val="0"/>
          <w:numId w:val="27"/>
        </w:numPr>
        <w:jc w:val="both"/>
        <w:rPr>
          <w:rFonts w:ascii="Calibri" w:hAnsi="Calibri" w:cs="Calibri"/>
        </w:rPr>
      </w:pPr>
      <w:r w:rsidRPr="007A2561">
        <w:rPr>
          <w:rFonts w:ascii="Calibri" w:hAnsi="Calibri" w:cs="Calibri"/>
        </w:rPr>
        <w:t xml:space="preserve">Hayward, S.E. et al (2021) Clinical Outcomes and Risk Factors for Covid-19 among migrant population in high-income countries: A Systematic Review. </w:t>
      </w:r>
      <w:r w:rsidRPr="007A2561">
        <w:rPr>
          <w:rFonts w:ascii="Calibri" w:hAnsi="Calibri" w:cs="Calibri"/>
          <w:i/>
        </w:rPr>
        <w:t xml:space="preserve">Journal of Migration and Health (3)   </w:t>
      </w:r>
      <w:hyperlink r:id="rId31" w:history="1">
        <w:r w:rsidRPr="007A2561">
          <w:rPr>
            <w:rFonts w:ascii="Calibri" w:hAnsi="Calibri" w:cs="Calibri"/>
            <w:color w:val="0000FF"/>
            <w:u w:val="single"/>
          </w:rPr>
          <w:t>https://doi.org/10.1016/j.j.mh</w:t>
        </w:r>
      </w:hyperlink>
    </w:p>
    <w:p w14:paraId="4CAD6E43" w14:textId="77777777" w:rsidR="001B1808" w:rsidRPr="007A2561" w:rsidRDefault="001B1808" w:rsidP="007A2561">
      <w:pPr>
        <w:pStyle w:val="ListParagraph"/>
        <w:numPr>
          <w:ilvl w:val="0"/>
          <w:numId w:val="27"/>
        </w:numPr>
        <w:jc w:val="both"/>
        <w:rPr>
          <w:rFonts w:ascii="Calibri" w:hAnsi="Calibri" w:cs="Times New Roman"/>
        </w:rPr>
      </w:pPr>
      <w:proofErr w:type="spellStart"/>
      <w:r w:rsidRPr="007A2561">
        <w:rPr>
          <w:rFonts w:ascii="Calibri" w:hAnsi="Calibri" w:cs="Times New Roman"/>
        </w:rPr>
        <w:t>Käkelä</w:t>
      </w:r>
      <w:proofErr w:type="spellEnd"/>
      <w:r w:rsidRPr="007A2561">
        <w:rPr>
          <w:rFonts w:ascii="Calibri" w:hAnsi="Calibri" w:cs="Times New Roman"/>
        </w:rPr>
        <w:t xml:space="preserve"> E. (2020). Narratives of power and powerlessness: cultural competence in social work with asylum seekers and refugees, </w:t>
      </w:r>
      <w:r w:rsidRPr="007A2561">
        <w:rPr>
          <w:rFonts w:ascii="Calibri" w:hAnsi="Calibri" w:cs="Times New Roman"/>
          <w:i/>
        </w:rPr>
        <w:t>European Journal of Social Work, 23:3</w:t>
      </w:r>
      <w:r w:rsidRPr="007A2561">
        <w:rPr>
          <w:rFonts w:ascii="Calibri" w:hAnsi="Calibri" w:cs="Times New Roman"/>
        </w:rPr>
        <w:t>, 425-436, DOI: 10.1080/13691457.2019.1693337.</w:t>
      </w:r>
    </w:p>
    <w:p w14:paraId="346BCC18" w14:textId="77777777" w:rsidR="001B1808" w:rsidRPr="007A2561" w:rsidRDefault="001B1808" w:rsidP="007A2561">
      <w:pPr>
        <w:pStyle w:val="ListParagraph"/>
        <w:widowControl w:val="0"/>
        <w:numPr>
          <w:ilvl w:val="0"/>
          <w:numId w:val="27"/>
        </w:numPr>
        <w:autoSpaceDE w:val="0"/>
        <w:autoSpaceDN w:val="0"/>
        <w:adjustRightInd w:val="0"/>
        <w:jc w:val="both"/>
        <w:rPr>
          <w:rFonts w:ascii="Calibri" w:hAnsi="Calibri" w:cs="Times New Roman"/>
        </w:rPr>
      </w:pPr>
      <w:proofErr w:type="spellStart"/>
      <w:r w:rsidRPr="007A2561">
        <w:rPr>
          <w:rFonts w:ascii="Calibri" w:hAnsi="Calibri" w:cs="Times New Roman"/>
        </w:rPr>
        <w:t>Kandylaki</w:t>
      </w:r>
      <w:proofErr w:type="spellEnd"/>
      <w:r w:rsidRPr="007A2561">
        <w:rPr>
          <w:rFonts w:ascii="Calibri" w:hAnsi="Calibri" w:cs="Times New Roman"/>
        </w:rPr>
        <w:t xml:space="preserve"> Α. </w:t>
      </w:r>
      <w:proofErr w:type="gramStart"/>
      <w:r w:rsidRPr="007A2561">
        <w:rPr>
          <w:rFonts w:ascii="Calibri" w:hAnsi="Calibri" w:cs="Times New Roman"/>
        </w:rPr>
        <w:t xml:space="preserve">and  </w:t>
      </w:r>
      <w:proofErr w:type="spellStart"/>
      <w:r w:rsidRPr="007A2561">
        <w:rPr>
          <w:rFonts w:ascii="Calibri" w:hAnsi="Calibri" w:cs="Times New Roman"/>
        </w:rPr>
        <w:t>Nagopoulos</w:t>
      </w:r>
      <w:proofErr w:type="spellEnd"/>
      <w:proofErr w:type="gramEnd"/>
      <w:r w:rsidRPr="007A2561">
        <w:rPr>
          <w:rFonts w:ascii="Calibri" w:hAnsi="Calibri" w:cs="Times New Roman"/>
        </w:rPr>
        <w:t xml:space="preserve"> Ν. 2021. Social Work with Immigrants and Refugees in Greece.  In R. </w:t>
      </w:r>
      <w:proofErr w:type="spellStart"/>
      <w:proofErr w:type="gramStart"/>
      <w:r w:rsidRPr="007A2561">
        <w:rPr>
          <w:rFonts w:ascii="Calibri" w:eastAsia="Times New Roman" w:hAnsi="Calibri" w:cs="Times New Roman"/>
          <w:i/>
          <w:iCs/>
        </w:rPr>
        <w:t>Roßkopf</w:t>
      </w:r>
      <w:proofErr w:type="spellEnd"/>
      <w:r w:rsidRPr="007A2561">
        <w:rPr>
          <w:rFonts w:ascii="Calibri" w:eastAsia="Times New Roman" w:hAnsi="Calibri" w:cs="Times New Roman"/>
        </w:rPr>
        <w:t xml:space="preserve">  and</w:t>
      </w:r>
      <w:proofErr w:type="gramEnd"/>
      <w:r w:rsidRPr="007A2561">
        <w:rPr>
          <w:rFonts w:ascii="Calibri" w:eastAsia="Times New Roman" w:hAnsi="Calibri" w:cs="Times New Roman"/>
        </w:rPr>
        <w:t xml:space="preserve">  K. </w:t>
      </w:r>
      <w:proofErr w:type="spellStart"/>
      <w:r w:rsidRPr="007A2561">
        <w:rPr>
          <w:rFonts w:ascii="Calibri" w:eastAsia="Times New Roman" w:hAnsi="Calibri" w:cs="Times New Roman"/>
        </w:rPr>
        <w:t>Heilmann</w:t>
      </w:r>
      <w:proofErr w:type="spellEnd"/>
      <w:r w:rsidRPr="007A2561">
        <w:rPr>
          <w:rFonts w:ascii="Calibri" w:eastAsia="Times New Roman" w:hAnsi="Calibri" w:cs="Times New Roman"/>
        </w:rPr>
        <w:t xml:space="preserve"> (eds) </w:t>
      </w:r>
      <w:r w:rsidRPr="007A2561">
        <w:rPr>
          <w:rFonts w:ascii="Calibri" w:eastAsia="Times New Roman" w:hAnsi="Calibri" w:cs="Times New Roman"/>
          <w:i/>
        </w:rPr>
        <w:t xml:space="preserve">International Social Work and Forced </w:t>
      </w:r>
      <w:proofErr w:type="spellStart"/>
      <w:r w:rsidRPr="007A2561">
        <w:rPr>
          <w:rFonts w:ascii="Calibri" w:eastAsia="Times New Roman" w:hAnsi="Calibri" w:cs="Times New Roman"/>
          <w:i/>
        </w:rPr>
        <w:t>Migration</w:t>
      </w:r>
      <w:r w:rsidRPr="007A2561">
        <w:rPr>
          <w:rFonts w:ascii="Calibri" w:eastAsia="Times New Roman" w:hAnsi="Calibri" w:cs="Times New Roman"/>
        </w:rPr>
        <w:t>.</w:t>
      </w:r>
      <w:r w:rsidRPr="007A2561">
        <w:rPr>
          <w:rFonts w:ascii="Calibri" w:hAnsi="Calibri" w:cs="Times New Roman"/>
        </w:rPr>
        <w:t>Pp</w:t>
      </w:r>
      <w:proofErr w:type="spellEnd"/>
      <w:r w:rsidRPr="007A2561">
        <w:rPr>
          <w:rFonts w:ascii="Calibri" w:hAnsi="Calibri" w:cs="Times New Roman"/>
        </w:rPr>
        <w:t>. 101-110.</w:t>
      </w:r>
      <w:r w:rsidRPr="007A2561">
        <w:rPr>
          <w:rFonts w:ascii="Calibri" w:eastAsia="Times New Roman" w:hAnsi="Calibri" w:cs="Times New Roman"/>
        </w:rPr>
        <w:t xml:space="preserve"> Verlag Barbara </w:t>
      </w:r>
      <w:proofErr w:type="spellStart"/>
      <w:r w:rsidRPr="007A2561">
        <w:rPr>
          <w:rFonts w:ascii="Calibri" w:eastAsia="Times New Roman" w:hAnsi="Calibri" w:cs="Times New Roman"/>
        </w:rPr>
        <w:t>Budrich</w:t>
      </w:r>
      <w:proofErr w:type="spellEnd"/>
      <w:r w:rsidRPr="007A2561">
        <w:rPr>
          <w:rFonts w:ascii="Calibri" w:hAnsi="Calibri" w:cs="Times New Roman"/>
        </w:rPr>
        <w:t>.</w:t>
      </w:r>
    </w:p>
    <w:p w14:paraId="268180B3" w14:textId="77777777" w:rsidR="001B1808" w:rsidRPr="007A2561" w:rsidRDefault="001B1808" w:rsidP="007A2561">
      <w:pPr>
        <w:pStyle w:val="ListParagraph"/>
        <w:numPr>
          <w:ilvl w:val="0"/>
          <w:numId w:val="27"/>
        </w:numPr>
        <w:jc w:val="both"/>
        <w:rPr>
          <w:rFonts w:ascii="Calibri" w:hAnsi="Calibri" w:cs="Times New Roman"/>
        </w:rPr>
      </w:pPr>
      <w:r w:rsidRPr="007A2561">
        <w:rPr>
          <w:rFonts w:ascii="Calibri" w:hAnsi="Calibri" w:cs="Times New Roman"/>
          <w:lang w:val="it-IT"/>
        </w:rPr>
        <w:t>Reich, H., Di Rosa, R.T. (</w:t>
      </w:r>
      <w:proofErr w:type="spellStart"/>
      <w:r w:rsidRPr="007A2561">
        <w:rPr>
          <w:rFonts w:ascii="Calibri" w:hAnsi="Calibri" w:cs="Times New Roman"/>
          <w:lang w:val="it-IT"/>
        </w:rPr>
        <w:t>Eds</w:t>
      </w:r>
      <w:proofErr w:type="spellEnd"/>
      <w:r w:rsidRPr="007A2561">
        <w:rPr>
          <w:rFonts w:ascii="Calibri" w:hAnsi="Calibri" w:cs="Times New Roman"/>
          <w:lang w:val="it-IT"/>
        </w:rPr>
        <w:t xml:space="preserve">.). </w:t>
      </w:r>
      <w:r w:rsidRPr="007A2561">
        <w:rPr>
          <w:rFonts w:ascii="Calibri" w:hAnsi="Calibri" w:cs="Times New Roman"/>
        </w:rPr>
        <w:t xml:space="preserve">(2022). </w:t>
      </w:r>
      <w:r w:rsidRPr="007A2561">
        <w:rPr>
          <w:rFonts w:ascii="Calibri" w:hAnsi="Calibri" w:cs="Times New Roman"/>
          <w:i/>
        </w:rPr>
        <w:t>Newcomers as agents for social change: learning from the Italian experience</w:t>
      </w:r>
      <w:r w:rsidRPr="007A2561">
        <w:rPr>
          <w:rFonts w:ascii="Calibri" w:hAnsi="Calibri" w:cs="Times New Roman"/>
        </w:rPr>
        <w:t xml:space="preserve">. Milano: Franco </w:t>
      </w:r>
      <w:proofErr w:type="spellStart"/>
      <w:r w:rsidRPr="007A2561">
        <w:rPr>
          <w:rFonts w:ascii="Calibri" w:hAnsi="Calibri" w:cs="Times New Roman"/>
        </w:rPr>
        <w:t>Angeli</w:t>
      </w:r>
      <w:proofErr w:type="spellEnd"/>
      <w:r w:rsidRPr="007A2561">
        <w:rPr>
          <w:rFonts w:ascii="Calibri" w:hAnsi="Calibri" w:cs="Times New Roman"/>
        </w:rPr>
        <w:t>.</w:t>
      </w:r>
    </w:p>
    <w:p w14:paraId="51330D8C" w14:textId="77777777" w:rsidR="001B1808" w:rsidRPr="001B1808" w:rsidRDefault="001B1808" w:rsidP="001B1808">
      <w:pPr>
        <w:spacing w:after="0" w:line="240" w:lineRule="auto"/>
        <w:jc w:val="both"/>
        <w:rPr>
          <w:rFonts w:ascii="Calibri" w:eastAsia="Times New Roman" w:hAnsi="Calibri" w:cs="Times New Roman"/>
          <w:sz w:val="24"/>
          <w:szCs w:val="24"/>
        </w:rPr>
      </w:pPr>
    </w:p>
    <w:p w14:paraId="2E9B8861" w14:textId="77777777" w:rsidR="001B1808" w:rsidRPr="001B1808" w:rsidRDefault="001B1808" w:rsidP="001B1808">
      <w:pPr>
        <w:spacing w:after="0" w:line="240" w:lineRule="auto"/>
        <w:jc w:val="both"/>
        <w:rPr>
          <w:rFonts w:ascii="Calibri" w:hAnsi="Calibri" w:cs="Calibri"/>
          <w:sz w:val="24"/>
          <w:szCs w:val="24"/>
        </w:rPr>
      </w:pPr>
    </w:p>
    <w:p w14:paraId="1FCBC6E2" w14:textId="77777777" w:rsidR="001B1808" w:rsidRPr="001B1808" w:rsidRDefault="001B1808" w:rsidP="007A2561">
      <w:pPr>
        <w:spacing w:after="0" w:line="276" w:lineRule="auto"/>
        <w:jc w:val="both"/>
        <w:rPr>
          <w:rFonts w:ascii="Calibri" w:hAnsi="Calibri" w:cs="Calibri"/>
          <w:sz w:val="24"/>
          <w:szCs w:val="24"/>
        </w:rPr>
      </w:pPr>
      <w:r w:rsidRPr="001B1808">
        <w:rPr>
          <w:rFonts w:ascii="Calibri" w:hAnsi="Calibri" w:cs="Calibri"/>
          <w:b/>
          <w:sz w:val="24"/>
          <w:szCs w:val="24"/>
        </w:rPr>
        <w:t xml:space="preserve">Theano </w:t>
      </w:r>
      <w:proofErr w:type="spellStart"/>
      <w:r w:rsidRPr="001B1808">
        <w:rPr>
          <w:rFonts w:ascii="Calibri" w:hAnsi="Calibri" w:cs="Calibri"/>
          <w:b/>
          <w:sz w:val="24"/>
          <w:szCs w:val="24"/>
        </w:rPr>
        <w:t>Kallinikaki</w:t>
      </w:r>
      <w:proofErr w:type="spellEnd"/>
      <w:r w:rsidRPr="001B1808">
        <w:rPr>
          <w:rFonts w:ascii="Calibri" w:hAnsi="Calibri" w:cs="Calibri"/>
          <w:sz w:val="24"/>
          <w:szCs w:val="24"/>
        </w:rPr>
        <w:t xml:space="preserve">, is Professor of Social Work at the Democritus University of Thrace </w:t>
      </w:r>
      <w:r w:rsidRPr="001B1808">
        <w:rPr>
          <w:rFonts w:ascii="Calibri" w:hAnsi="Calibri" w:cs="Times New Roman"/>
          <w:sz w:val="24"/>
          <w:szCs w:val="24"/>
        </w:rPr>
        <w:t>(Greece)</w:t>
      </w:r>
      <w:r w:rsidRPr="001B1808">
        <w:rPr>
          <w:rFonts w:ascii="Calibri" w:hAnsi="Calibri" w:cs="Calibri"/>
          <w:sz w:val="24"/>
          <w:szCs w:val="24"/>
        </w:rPr>
        <w:t xml:space="preserve">.  Her interests focus on clinical practice (trauma, grief, crisis), child protection, cultural diversity in education and mental health and on qualitative research methods. From 2012, her research focuses on the impact of the austerity policies on children and families in </w:t>
      </w:r>
      <w:proofErr w:type="gramStart"/>
      <w:r w:rsidRPr="001B1808">
        <w:rPr>
          <w:rFonts w:ascii="Calibri" w:hAnsi="Calibri" w:cs="Calibri"/>
          <w:sz w:val="24"/>
          <w:szCs w:val="24"/>
        </w:rPr>
        <w:t>Greece,  as</w:t>
      </w:r>
      <w:proofErr w:type="gramEnd"/>
      <w:r w:rsidRPr="001B1808">
        <w:rPr>
          <w:rFonts w:ascii="Calibri" w:hAnsi="Calibri" w:cs="Calibri"/>
          <w:sz w:val="24"/>
          <w:szCs w:val="24"/>
        </w:rPr>
        <w:t xml:space="preserve"> well as on  social work practices aiming to meet the needs of the unaccompanied minors and refugee parents. Her recent research activity includes comparative studies on migration social work </w:t>
      </w:r>
      <w:r w:rsidRPr="001B1808">
        <w:rPr>
          <w:rFonts w:ascii="Calibri" w:hAnsi="Calibri" w:cs="Calibri"/>
          <w:bCs/>
          <w:sz w:val="24"/>
          <w:szCs w:val="24"/>
        </w:rPr>
        <w:t xml:space="preserve">(GB, Italy, </w:t>
      </w:r>
      <w:proofErr w:type="gramStart"/>
      <w:r w:rsidRPr="001B1808">
        <w:rPr>
          <w:rFonts w:ascii="Calibri" w:hAnsi="Calibri" w:cs="Calibri"/>
          <w:bCs/>
          <w:sz w:val="24"/>
          <w:szCs w:val="24"/>
        </w:rPr>
        <w:t>Slovenia</w:t>
      </w:r>
      <w:proofErr w:type="gramEnd"/>
      <w:r w:rsidRPr="001B1808">
        <w:rPr>
          <w:rFonts w:ascii="Calibri" w:hAnsi="Calibri" w:cs="Calibri"/>
          <w:bCs/>
          <w:sz w:val="24"/>
          <w:szCs w:val="24"/>
        </w:rPr>
        <w:t xml:space="preserve"> and Greece)</w:t>
      </w:r>
      <w:r w:rsidRPr="001B1808">
        <w:rPr>
          <w:rFonts w:ascii="Calibri" w:hAnsi="Calibri" w:cs="Calibri"/>
          <w:sz w:val="24"/>
          <w:szCs w:val="24"/>
        </w:rPr>
        <w:t xml:space="preserve">. </w:t>
      </w:r>
    </w:p>
    <w:p w14:paraId="6799972D" w14:textId="77777777" w:rsidR="001B1808" w:rsidRPr="001B1808" w:rsidRDefault="001B1808" w:rsidP="007A2561">
      <w:pPr>
        <w:spacing w:after="0" w:line="276" w:lineRule="auto"/>
        <w:jc w:val="both"/>
        <w:rPr>
          <w:rFonts w:ascii="Calibri" w:hAnsi="Calibri" w:cs="Calibri"/>
          <w:sz w:val="24"/>
          <w:szCs w:val="24"/>
        </w:rPr>
      </w:pPr>
      <w:r w:rsidRPr="001B1808">
        <w:rPr>
          <w:rFonts w:ascii="Calibri" w:hAnsi="Calibri" w:cs="Calibri"/>
          <w:sz w:val="24"/>
          <w:szCs w:val="24"/>
        </w:rPr>
        <w:t xml:space="preserve">She is the founder and the coordinator of the first PhD program (2002-) and the </w:t>
      </w:r>
      <w:proofErr w:type="gramStart"/>
      <w:r w:rsidRPr="001B1808">
        <w:rPr>
          <w:rFonts w:ascii="Calibri" w:hAnsi="Calibri" w:cs="Calibri"/>
          <w:sz w:val="24"/>
          <w:szCs w:val="24"/>
        </w:rPr>
        <w:t>first  MSc</w:t>
      </w:r>
      <w:proofErr w:type="gramEnd"/>
      <w:r w:rsidRPr="001B1808">
        <w:rPr>
          <w:rFonts w:ascii="Calibri" w:hAnsi="Calibri" w:cs="Calibri"/>
          <w:sz w:val="24"/>
          <w:szCs w:val="24"/>
        </w:rPr>
        <w:t xml:space="preserve"> program in Social Work (2009-) in Greece, and since 1998 series editor of social work books in Greek, under the </w:t>
      </w:r>
      <w:proofErr w:type="spellStart"/>
      <w:r w:rsidRPr="001B1808">
        <w:rPr>
          <w:rFonts w:ascii="Calibri" w:hAnsi="Calibri" w:cs="Calibri"/>
          <w:sz w:val="24"/>
          <w:szCs w:val="24"/>
        </w:rPr>
        <w:t>Topos</w:t>
      </w:r>
      <w:proofErr w:type="spellEnd"/>
      <w:r w:rsidRPr="001B1808">
        <w:rPr>
          <w:rFonts w:ascii="Calibri" w:hAnsi="Calibri" w:cs="Calibri"/>
          <w:sz w:val="24"/>
          <w:szCs w:val="24"/>
        </w:rPr>
        <w:t xml:space="preserve"> Publications. She is the co-editor of </w:t>
      </w:r>
      <w:proofErr w:type="gramStart"/>
      <w:r w:rsidRPr="001B1808">
        <w:rPr>
          <w:rFonts w:ascii="Calibri" w:hAnsi="Calibri" w:cs="Calibri"/>
          <w:sz w:val="24"/>
          <w:szCs w:val="24"/>
        </w:rPr>
        <w:t>10  books</w:t>
      </w:r>
      <w:proofErr w:type="gramEnd"/>
      <w:r w:rsidRPr="001B1808">
        <w:rPr>
          <w:rFonts w:ascii="Calibri" w:hAnsi="Calibri" w:cs="Calibri"/>
          <w:sz w:val="24"/>
          <w:szCs w:val="24"/>
        </w:rPr>
        <w:t xml:space="preserve"> and the author of 6 monographs and more than seventy peer reviewed articles, including: </w:t>
      </w:r>
    </w:p>
    <w:p w14:paraId="3B6303C3" w14:textId="78809B81" w:rsidR="001B1808" w:rsidRPr="001B1808" w:rsidRDefault="001B1808" w:rsidP="007A2561">
      <w:pPr>
        <w:spacing w:after="0" w:line="276" w:lineRule="auto"/>
        <w:jc w:val="both"/>
        <w:rPr>
          <w:rFonts w:ascii="Calibri" w:hAnsi="Calibri" w:cs="Calibri"/>
          <w:sz w:val="24"/>
          <w:szCs w:val="24"/>
          <w:lang w:val="en"/>
        </w:rPr>
      </w:pPr>
      <w:proofErr w:type="spellStart"/>
      <w:r w:rsidRPr="001B1808">
        <w:rPr>
          <w:rFonts w:ascii="Calibri" w:hAnsi="Calibri" w:cs="Calibri"/>
          <w:sz w:val="24"/>
          <w:szCs w:val="24"/>
        </w:rPr>
        <w:t>Naumiuk</w:t>
      </w:r>
      <w:proofErr w:type="spellEnd"/>
      <w:r w:rsidRPr="001B1808">
        <w:rPr>
          <w:rFonts w:ascii="Calibri" w:hAnsi="Calibri" w:cs="Calibri"/>
          <w:sz w:val="24"/>
          <w:szCs w:val="24"/>
        </w:rPr>
        <w:t xml:space="preserve"> A. Serra F. Rasell M. </w:t>
      </w:r>
      <w:proofErr w:type="spellStart"/>
      <w:r w:rsidRPr="001B1808">
        <w:rPr>
          <w:rFonts w:ascii="Calibri" w:hAnsi="Calibri" w:cs="Calibri"/>
          <w:sz w:val="24"/>
          <w:szCs w:val="24"/>
        </w:rPr>
        <w:t>Uggerhøj</w:t>
      </w:r>
      <w:proofErr w:type="spellEnd"/>
      <w:r w:rsidRPr="001B1808">
        <w:rPr>
          <w:rFonts w:ascii="Calibri" w:hAnsi="Calibri" w:cs="Calibri"/>
          <w:sz w:val="24"/>
          <w:szCs w:val="24"/>
        </w:rPr>
        <w:t xml:space="preserve"> L.</w:t>
      </w:r>
      <w:r w:rsidRPr="001B1808">
        <w:rPr>
          <w:rFonts w:ascii="Calibri" w:hAnsi="Calibri" w:cs="Calibri"/>
          <w:i/>
          <w:sz w:val="24"/>
          <w:szCs w:val="24"/>
        </w:rPr>
        <w:t xml:space="preserve"> </w:t>
      </w:r>
      <w:r w:rsidRPr="001B1808">
        <w:rPr>
          <w:rFonts w:ascii="Calibri" w:hAnsi="Calibri" w:cs="Calibri"/>
          <w:sz w:val="24"/>
          <w:szCs w:val="24"/>
        </w:rPr>
        <w:t xml:space="preserve"> Pinto C. </w:t>
      </w:r>
      <w:proofErr w:type="spellStart"/>
      <w:r w:rsidRPr="001B1808">
        <w:rPr>
          <w:rFonts w:ascii="Calibri" w:hAnsi="Calibri" w:cs="Calibri"/>
          <w:sz w:val="24"/>
          <w:szCs w:val="24"/>
          <w:u w:val="single"/>
        </w:rPr>
        <w:t>Kallinikaki</w:t>
      </w:r>
      <w:proofErr w:type="spellEnd"/>
      <w:r w:rsidRPr="001B1808">
        <w:rPr>
          <w:rFonts w:ascii="Calibri" w:hAnsi="Calibri" w:cs="Calibri"/>
          <w:sz w:val="24"/>
          <w:szCs w:val="24"/>
          <w:u w:val="single"/>
        </w:rPr>
        <w:t>, Th</w:t>
      </w:r>
      <w:r w:rsidRPr="001B1808">
        <w:rPr>
          <w:rFonts w:ascii="Calibri" w:hAnsi="Calibri" w:cs="Calibri"/>
          <w:sz w:val="24"/>
          <w:szCs w:val="24"/>
        </w:rPr>
        <w:t>.</w:t>
      </w:r>
      <w:r w:rsidRPr="001B1808">
        <w:rPr>
          <w:rFonts w:ascii="Calibri" w:hAnsi="Calibri" w:cs="Calibri"/>
          <w:i/>
          <w:sz w:val="24"/>
          <w:szCs w:val="24"/>
        </w:rPr>
        <w:t xml:space="preserve"> </w:t>
      </w:r>
      <w:r w:rsidRPr="001B1808">
        <w:rPr>
          <w:rFonts w:ascii="Calibri" w:hAnsi="Calibri" w:cs="Calibri"/>
          <w:sz w:val="24"/>
          <w:szCs w:val="24"/>
        </w:rPr>
        <w:t xml:space="preserve">&amp; </w:t>
      </w:r>
      <w:proofErr w:type="spellStart"/>
      <w:r w:rsidRPr="001B1808">
        <w:rPr>
          <w:rFonts w:ascii="Calibri" w:hAnsi="Calibri" w:cs="Calibri"/>
          <w:sz w:val="24"/>
          <w:szCs w:val="24"/>
        </w:rPr>
        <w:t>Mejlvig</w:t>
      </w:r>
      <w:proofErr w:type="spellEnd"/>
      <w:r w:rsidRPr="001B1808">
        <w:rPr>
          <w:rFonts w:ascii="Calibri" w:hAnsi="Calibri" w:cs="Calibri"/>
          <w:sz w:val="24"/>
          <w:szCs w:val="24"/>
        </w:rPr>
        <w:t xml:space="preserve"> K. 2022. Using participation to understand and address the anxieties of European youth about unemployment, future </w:t>
      </w:r>
      <w:proofErr w:type="gramStart"/>
      <w:r w:rsidRPr="001B1808">
        <w:rPr>
          <w:rFonts w:ascii="Calibri" w:hAnsi="Calibri" w:cs="Calibri"/>
          <w:sz w:val="24"/>
          <w:szCs w:val="24"/>
        </w:rPr>
        <w:t>work</w:t>
      </w:r>
      <w:proofErr w:type="gramEnd"/>
      <w:r w:rsidRPr="001B1808">
        <w:rPr>
          <w:rFonts w:ascii="Calibri" w:hAnsi="Calibri" w:cs="Calibri"/>
          <w:sz w:val="24"/>
          <w:szCs w:val="24"/>
        </w:rPr>
        <w:t xml:space="preserve"> and community</w:t>
      </w:r>
      <w:r w:rsidRPr="001B1808">
        <w:rPr>
          <w:rFonts w:ascii="Calibri" w:hAnsi="Calibri" w:cs="Calibri"/>
          <w:i/>
          <w:sz w:val="24"/>
          <w:szCs w:val="24"/>
        </w:rPr>
        <w:t xml:space="preserve">.  </w:t>
      </w:r>
      <w:r w:rsidRPr="001B1808">
        <w:rPr>
          <w:rFonts w:ascii="Calibri" w:hAnsi="Calibri" w:cs="Calibri"/>
          <w:sz w:val="24"/>
          <w:szCs w:val="24"/>
        </w:rPr>
        <w:t>In</w:t>
      </w:r>
      <w:r w:rsidRPr="001B1808">
        <w:rPr>
          <w:rFonts w:ascii="Calibri" w:hAnsi="Calibri" w:cs="Calibri"/>
          <w:i/>
          <w:sz w:val="24"/>
          <w:szCs w:val="24"/>
        </w:rPr>
        <w:t xml:space="preserve"> </w:t>
      </w:r>
      <w:proofErr w:type="spellStart"/>
      <w:r w:rsidRPr="001B1808">
        <w:rPr>
          <w:rFonts w:ascii="Calibri" w:hAnsi="Calibri" w:cs="Calibri"/>
          <w:sz w:val="24"/>
          <w:szCs w:val="24"/>
        </w:rPr>
        <w:t>Uggerhøj</w:t>
      </w:r>
      <w:proofErr w:type="spellEnd"/>
      <w:r w:rsidRPr="001B1808">
        <w:rPr>
          <w:rFonts w:ascii="Calibri" w:hAnsi="Calibri" w:cs="Calibri"/>
          <w:sz w:val="24"/>
          <w:szCs w:val="24"/>
        </w:rPr>
        <w:t xml:space="preserve">, et al. </w:t>
      </w:r>
      <w:r w:rsidRPr="001B1808">
        <w:rPr>
          <w:rFonts w:ascii="Calibri" w:hAnsi="Calibri" w:cs="Calibri"/>
          <w:i/>
          <w:iCs/>
          <w:sz w:val="24"/>
          <w:szCs w:val="24"/>
        </w:rPr>
        <w:t>Social Work, Social Welfare, Unemployment and Vulnerability among Youth</w:t>
      </w:r>
      <w:r w:rsidRPr="001B1808">
        <w:rPr>
          <w:rFonts w:ascii="Calibri" w:hAnsi="Calibri" w:cs="Calibri"/>
          <w:sz w:val="24"/>
          <w:szCs w:val="24"/>
        </w:rPr>
        <w:t>. Routledge</w:t>
      </w:r>
      <w:r w:rsidR="007A2561">
        <w:rPr>
          <w:rFonts w:ascii="Calibri" w:hAnsi="Calibri" w:cs="Calibri"/>
          <w:sz w:val="24"/>
          <w:szCs w:val="24"/>
        </w:rPr>
        <w:t xml:space="preserve">; </w:t>
      </w:r>
      <w:proofErr w:type="spellStart"/>
      <w:r w:rsidRPr="001B1808">
        <w:rPr>
          <w:rFonts w:ascii="Avenir LT Std 35 Light" w:eastAsia="Times New Roman" w:hAnsi="Avenir LT Std 35 Light" w:cs="Times New Roman"/>
          <w:color w:val="000000"/>
          <w:sz w:val="24"/>
          <w:szCs w:val="24"/>
          <w:lang w:eastAsia="de-DE" w:bidi="en-US"/>
        </w:rPr>
        <w:t>Mylonakou</w:t>
      </w:r>
      <w:proofErr w:type="spellEnd"/>
      <w:r w:rsidRPr="001B1808">
        <w:rPr>
          <w:rFonts w:ascii="Avenir LT Std 35 Light" w:eastAsia="Times New Roman" w:hAnsi="Avenir LT Std 35 Light" w:cs="Times New Roman"/>
          <w:color w:val="000000"/>
          <w:sz w:val="24"/>
          <w:szCs w:val="24"/>
          <w:lang w:val="el-GR" w:eastAsia="de-DE" w:bidi="en-US"/>
        </w:rPr>
        <w:t>-</w:t>
      </w:r>
      <w:r w:rsidRPr="001B1808">
        <w:rPr>
          <w:rFonts w:ascii="Avenir LT Std 35 Light" w:eastAsia="Times New Roman" w:hAnsi="Avenir LT Std 35 Light" w:cs="Times New Roman"/>
          <w:color w:val="000000"/>
          <w:sz w:val="24"/>
          <w:szCs w:val="24"/>
          <w:lang w:eastAsia="de-DE" w:bidi="en-US"/>
        </w:rPr>
        <w:t>Keke</w:t>
      </w:r>
      <w:r w:rsidRPr="001B1808">
        <w:rPr>
          <w:rFonts w:ascii="Avenir LT Std 35 Light" w:eastAsia="Times New Roman" w:hAnsi="Avenir LT Std 35 Light" w:cs="Times New Roman"/>
          <w:color w:val="000000"/>
          <w:sz w:val="24"/>
          <w:szCs w:val="24"/>
          <w:lang w:val="el-GR" w:eastAsia="de-DE" w:bidi="en-US"/>
        </w:rPr>
        <w:t xml:space="preserve">, </w:t>
      </w:r>
      <w:r w:rsidRPr="001B1808">
        <w:rPr>
          <w:rFonts w:ascii="Avenir LT Std 35 Light" w:eastAsia="Times New Roman" w:hAnsi="Avenir LT Std 35 Light" w:cs="Times New Roman"/>
          <w:color w:val="000000"/>
          <w:sz w:val="24"/>
          <w:szCs w:val="24"/>
          <w:lang w:eastAsia="de-DE" w:bidi="en-US"/>
        </w:rPr>
        <w:t>I</w:t>
      </w:r>
      <w:r w:rsidRPr="001B1808">
        <w:rPr>
          <w:rFonts w:ascii="Avenir LT Std 35 Light" w:eastAsia="Times New Roman" w:hAnsi="Avenir LT Std 35 Light" w:cs="Times New Roman"/>
          <w:color w:val="000000"/>
          <w:sz w:val="24"/>
          <w:szCs w:val="24"/>
          <w:lang w:val="el-GR" w:eastAsia="de-DE" w:bidi="en-US"/>
        </w:rPr>
        <w:t xml:space="preserve">., </w:t>
      </w:r>
      <w:proofErr w:type="spellStart"/>
      <w:r w:rsidRPr="001B1808">
        <w:rPr>
          <w:rFonts w:ascii="Avenir LT Std 35 Light" w:eastAsia="Times New Roman" w:hAnsi="Avenir LT Std 35 Light" w:cs="Times New Roman"/>
          <w:color w:val="000000"/>
          <w:sz w:val="24"/>
          <w:szCs w:val="24"/>
          <w:u w:val="single"/>
          <w:lang w:eastAsia="de-DE" w:bidi="en-US"/>
        </w:rPr>
        <w:t>Kallinikaki</w:t>
      </w:r>
      <w:proofErr w:type="spellEnd"/>
      <w:r w:rsidRPr="001B1808">
        <w:rPr>
          <w:rFonts w:ascii="Avenir LT Std 35 Light" w:eastAsia="Times New Roman" w:hAnsi="Avenir LT Std 35 Light" w:cs="Times New Roman"/>
          <w:color w:val="000000"/>
          <w:sz w:val="24"/>
          <w:szCs w:val="24"/>
          <w:u w:val="single"/>
          <w:lang w:val="el-GR" w:eastAsia="de-DE" w:bidi="en-US"/>
        </w:rPr>
        <w:t xml:space="preserve">, </w:t>
      </w:r>
      <w:r w:rsidRPr="001B1808">
        <w:rPr>
          <w:rFonts w:ascii="Avenir LT Std 35 Light" w:eastAsia="Times New Roman" w:hAnsi="Avenir LT Std 35 Light" w:cs="Times New Roman"/>
          <w:color w:val="000000"/>
          <w:sz w:val="24"/>
          <w:szCs w:val="24"/>
          <w:u w:val="single"/>
          <w:lang w:eastAsia="de-DE" w:bidi="en-US"/>
        </w:rPr>
        <w:t>T</w:t>
      </w:r>
      <w:r w:rsidRPr="001B1808">
        <w:rPr>
          <w:rFonts w:ascii="Avenir LT Std 35 Light" w:eastAsia="Times New Roman" w:hAnsi="Avenir LT Std 35 Light" w:cs="Times New Roman"/>
          <w:color w:val="000000"/>
          <w:sz w:val="24"/>
          <w:szCs w:val="24"/>
          <w:lang w:val="el-GR" w:eastAsia="de-DE" w:bidi="en-US"/>
        </w:rPr>
        <w:t xml:space="preserve">. &amp; </w:t>
      </w:r>
      <w:proofErr w:type="spellStart"/>
      <w:r w:rsidRPr="001B1808">
        <w:rPr>
          <w:rFonts w:ascii="Avenir LT Std 35 Light" w:eastAsia="Times New Roman" w:hAnsi="Avenir LT Std 35 Light" w:cs="Times New Roman"/>
          <w:color w:val="000000"/>
          <w:sz w:val="24"/>
          <w:szCs w:val="24"/>
          <w:lang w:eastAsia="de-DE" w:bidi="en-US"/>
        </w:rPr>
        <w:t>Mertzanidou</w:t>
      </w:r>
      <w:proofErr w:type="spellEnd"/>
      <w:r w:rsidRPr="001B1808">
        <w:rPr>
          <w:rFonts w:ascii="Avenir LT Std 35 Light" w:eastAsia="Times New Roman" w:hAnsi="Avenir LT Std 35 Light" w:cs="Times New Roman"/>
          <w:color w:val="000000"/>
          <w:sz w:val="24"/>
          <w:szCs w:val="24"/>
          <w:lang w:val="el-GR" w:eastAsia="de-DE" w:bidi="en-US"/>
        </w:rPr>
        <w:t xml:space="preserve">, </w:t>
      </w:r>
      <w:r w:rsidRPr="001B1808">
        <w:rPr>
          <w:rFonts w:ascii="Avenir LT Std 35 Light" w:eastAsia="Times New Roman" w:hAnsi="Avenir LT Std 35 Light" w:cs="Times New Roman"/>
          <w:color w:val="000000"/>
          <w:sz w:val="24"/>
          <w:szCs w:val="24"/>
          <w:lang w:eastAsia="de-DE" w:bidi="en-US"/>
        </w:rPr>
        <w:t>A</w:t>
      </w:r>
      <w:r w:rsidRPr="001B1808">
        <w:rPr>
          <w:rFonts w:ascii="Avenir LT Std 35 Light" w:eastAsia="Times New Roman" w:hAnsi="Avenir LT Std 35 Light" w:cs="Times New Roman"/>
          <w:color w:val="000000"/>
          <w:sz w:val="24"/>
          <w:szCs w:val="24"/>
          <w:lang w:val="el-GR" w:eastAsia="de-DE" w:bidi="en-US"/>
        </w:rPr>
        <w:t xml:space="preserve">. (2022). </w:t>
      </w:r>
      <w:r w:rsidRPr="001B1808">
        <w:rPr>
          <w:rFonts w:ascii="Avenir LT Std 35 Light" w:eastAsia="Times New Roman" w:hAnsi="Avenir LT Std 35 Light" w:cs="Times New Roman"/>
          <w:color w:val="000000"/>
          <w:sz w:val="24"/>
          <w:szCs w:val="24"/>
          <w:lang w:eastAsia="de-DE" w:bidi="en-US"/>
        </w:rPr>
        <w:t xml:space="preserve">Social pedagogy and social work relations in Greece: autonomous trajectories. </w:t>
      </w:r>
      <w:r w:rsidRPr="001B1808">
        <w:rPr>
          <w:rFonts w:ascii="Avenir LT Std 35 Light" w:eastAsia="Times New Roman" w:hAnsi="Avenir LT Std 35 Light" w:cs="Times New Roman"/>
          <w:i/>
          <w:color w:val="000000"/>
          <w:sz w:val="24"/>
          <w:szCs w:val="24"/>
          <w:lang w:eastAsia="de-DE" w:bidi="en-US"/>
        </w:rPr>
        <w:t>International Journal of Social Pedagogy</w:t>
      </w:r>
      <w:r w:rsidRPr="001B1808">
        <w:rPr>
          <w:rFonts w:ascii="Avenir LT Std 35 Light" w:eastAsia="Times New Roman" w:hAnsi="Avenir LT Std 35 Light" w:cs="Times New Roman"/>
          <w:color w:val="000000"/>
          <w:sz w:val="24"/>
          <w:szCs w:val="24"/>
          <w:lang w:eastAsia="de-DE" w:bidi="en-US"/>
        </w:rPr>
        <w:t>, 11(</w:t>
      </w:r>
      <w:r w:rsidRPr="001B1808">
        <w:rPr>
          <w:rFonts w:ascii="Avenir LT Std 35 Light" w:eastAsia="Times New Roman" w:hAnsi="Avenir LT Std 35 Light" w:cs="Times New Roman"/>
          <w:i/>
          <w:color w:val="000000"/>
          <w:sz w:val="24"/>
          <w:szCs w:val="24"/>
          <w:lang w:eastAsia="de-DE" w:bidi="en-US"/>
        </w:rPr>
        <w:t>1</w:t>
      </w:r>
      <w:r w:rsidRPr="001B1808">
        <w:rPr>
          <w:rFonts w:ascii="Avenir LT Std 35 Light" w:eastAsia="Times New Roman" w:hAnsi="Avenir LT Std 35 Light" w:cs="Times New Roman"/>
          <w:color w:val="000000"/>
          <w:sz w:val="24"/>
          <w:szCs w:val="24"/>
          <w:lang w:eastAsia="de-DE" w:bidi="en-US"/>
        </w:rPr>
        <w:t>): 11.</w:t>
      </w:r>
      <w:r w:rsidR="007A2561">
        <w:rPr>
          <w:rFonts w:ascii="Avenir LT Std 35 Light" w:eastAsia="Times New Roman" w:hAnsi="Avenir LT Std 35 Light" w:cs="Times New Roman"/>
          <w:color w:val="000000"/>
          <w:sz w:val="24"/>
          <w:szCs w:val="24"/>
          <w:lang w:eastAsia="de-DE" w:bidi="en-US"/>
        </w:rPr>
        <w:t xml:space="preserve"> </w:t>
      </w:r>
      <w:proofErr w:type="spellStart"/>
      <w:proofErr w:type="gramStart"/>
      <w:r w:rsidRPr="001B1808">
        <w:rPr>
          <w:rFonts w:ascii="Avenir LT Std 35 Light" w:eastAsia="Times New Roman" w:hAnsi="Avenir LT Std 35 Light" w:cs="Times New Roman"/>
          <w:color w:val="000000"/>
          <w:sz w:val="24"/>
          <w:szCs w:val="24"/>
          <w:lang w:eastAsia="de-DE" w:bidi="en-US"/>
        </w:rPr>
        <w:t>DOI:https</w:t>
      </w:r>
      <w:proofErr w:type="spellEnd"/>
      <w:r w:rsidRPr="001B1808">
        <w:rPr>
          <w:rFonts w:ascii="Avenir LT Std 35 Light" w:eastAsia="Times New Roman" w:hAnsi="Avenir LT Std 35 Light" w:cs="Times New Roman"/>
          <w:color w:val="000000"/>
          <w:sz w:val="24"/>
          <w:szCs w:val="24"/>
          <w:lang w:eastAsia="de-DE" w:bidi="en-US"/>
        </w:rPr>
        <w:t>://doi.org/10.14324/111.444.ijsp.2022.v11.x.011</w:t>
      </w:r>
      <w:proofErr w:type="gramEnd"/>
      <w:r w:rsidR="007A2561">
        <w:rPr>
          <w:rFonts w:ascii="Avenir LT Std 35 Light" w:eastAsia="Times New Roman" w:hAnsi="Avenir LT Std 35 Light" w:cs="Times New Roman"/>
          <w:color w:val="000000"/>
          <w:sz w:val="24"/>
          <w:szCs w:val="24"/>
          <w:lang w:eastAsia="de-DE" w:bidi="en-US"/>
        </w:rPr>
        <w:t xml:space="preserve">.; </w:t>
      </w:r>
      <w:r w:rsidRPr="001B1808">
        <w:rPr>
          <w:rFonts w:ascii="Calibri" w:hAnsi="Calibri" w:cs="Calibri"/>
          <w:bCs/>
          <w:sz w:val="24"/>
          <w:szCs w:val="24"/>
        </w:rPr>
        <w:t xml:space="preserve">Ban  R.  Di Rosa R.T. &amp; </w:t>
      </w:r>
      <w:proofErr w:type="spellStart"/>
      <w:r w:rsidRPr="001B1808">
        <w:rPr>
          <w:rFonts w:ascii="Calibri" w:hAnsi="Calibri" w:cs="Calibri"/>
          <w:bCs/>
          <w:sz w:val="24"/>
          <w:szCs w:val="24"/>
          <w:u w:val="single"/>
        </w:rPr>
        <w:t>Kallinikaki</w:t>
      </w:r>
      <w:proofErr w:type="spellEnd"/>
      <w:r w:rsidRPr="001B1808">
        <w:rPr>
          <w:rFonts w:ascii="Calibri" w:hAnsi="Calibri" w:cs="Calibri"/>
          <w:bCs/>
          <w:sz w:val="24"/>
          <w:szCs w:val="24"/>
          <w:u w:val="single"/>
        </w:rPr>
        <w:t xml:space="preserve"> Th.</w:t>
      </w:r>
      <w:r w:rsidRPr="001B1808">
        <w:rPr>
          <w:rFonts w:ascii="Calibri" w:hAnsi="Calibri" w:cs="Calibri"/>
          <w:b/>
          <w:bCs/>
          <w:sz w:val="24"/>
          <w:szCs w:val="24"/>
        </w:rPr>
        <w:t xml:space="preserve">  </w:t>
      </w:r>
      <w:r w:rsidRPr="001B1808">
        <w:rPr>
          <w:rFonts w:ascii="Calibri" w:hAnsi="Calibri" w:cs="Calibri"/>
          <w:bCs/>
          <w:sz w:val="24"/>
          <w:szCs w:val="24"/>
        </w:rPr>
        <w:t>2021.</w:t>
      </w:r>
      <w:r w:rsidRPr="001B1808">
        <w:rPr>
          <w:rFonts w:ascii="Calibri" w:hAnsi="Calibri" w:cs="Calibri"/>
          <w:bCs/>
          <w:color w:val="FF0000"/>
          <w:sz w:val="24"/>
          <w:szCs w:val="24"/>
        </w:rPr>
        <w:t xml:space="preserve">  </w:t>
      </w:r>
      <w:r w:rsidRPr="001B1808">
        <w:rPr>
          <w:rFonts w:ascii="Calibri" w:hAnsi="Calibri" w:cs="Calibri"/>
          <w:sz w:val="24"/>
          <w:szCs w:val="24"/>
        </w:rPr>
        <w:t xml:space="preserve">"Unaccompanied Minors in Greece and Italy: An Exploration of the Challenges for Social Work within Tighter Immigration and Resource Constraints in Pandemic Times", </w:t>
      </w:r>
      <w:r w:rsidRPr="001B1808">
        <w:rPr>
          <w:rFonts w:ascii="Calibri" w:hAnsi="Calibri" w:cs="Calibri"/>
          <w:i/>
          <w:sz w:val="24"/>
          <w:szCs w:val="24"/>
        </w:rPr>
        <w:t>Social Sciences</w:t>
      </w:r>
      <w:r w:rsidRPr="001B1808">
        <w:rPr>
          <w:rFonts w:ascii="Calibri" w:hAnsi="Calibri" w:cs="Calibri"/>
          <w:sz w:val="24"/>
          <w:szCs w:val="24"/>
        </w:rPr>
        <w:t xml:space="preserve"> </w:t>
      </w:r>
      <w:r w:rsidRPr="001B1808">
        <w:rPr>
          <w:rFonts w:ascii="Calibri" w:hAnsi="Calibri" w:cs="Calibri"/>
          <w:i/>
          <w:sz w:val="24"/>
          <w:szCs w:val="24"/>
        </w:rPr>
        <w:t>10, 134.</w:t>
      </w:r>
      <w:r w:rsidRPr="001B1808">
        <w:rPr>
          <w:rFonts w:ascii="Calibri" w:hAnsi="Calibri" w:cs="Calibri"/>
          <w:sz w:val="24"/>
          <w:szCs w:val="24"/>
        </w:rPr>
        <w:t xml:space="preserve"> </w:t>
      </w:r>
      <w:hyperlink r:id="rId32" w:tgtFrame="_blank" w:history="1">
        <w:r w:rsidRPr="001B1808">
          <w:rPr>
            <w:rFonts w:ascii="Calibri" w:hAnsi="Calibri" w:cs="Calibri"/>
            <w:color w:val="0000FF"/>
            <w:sz w:val="24"/>
            <w:szCs w:val="24"/>
            <w:u w:val="single"/>
          </w:rPr>
          <w:t>https://www.mdpi.com/2076-0760/10/4/134/pdf</w:t>
        </w:r>
      </w:hyperlink>
      <w:r w:rsidR="007A2561">
        <w:rPr>
          <w:rFonts w:ascii="Calibri" w:hAnsi="Calibri" w:cs="Calibri"/>
          <w:color w:val="0000FF"/>
          <w:sz w:val="24"/>
          <w:szCs w:val="24"/>
          <w:u w:val="single"/>
        </w:rPr>
        <w:t xml:space="preserve">;  </w:t>
      </w:r>
      <w:proofErr w:type="spellStart"/>
      <w:r w:rsidRPr="001B1808">
        <w:rPr>
          <w:rFonts w:ascii="Calibri" w:hAnsi="Calibri" w:cs="Calibri"/>
          <w:sz w:val="24"/>
          <w:szCs w:val="24"/>
          <w:lang w:val="en"/>
        </w:rPr>
        <w:t>Kallinikaki</w:t>
      </w:r>
      <w:proofErr w:type="spellEnd"/>
      <w:r w:rsidRPr="001B1808">
        <w:rPr>
          <w:rFonts w:ascii="Calibri" w:hAnsi="Calibri" w:cs="Calibri"/>
          <w:sz w:val="24"/>
          <w:szCs w:val="24"/>
          <w:lang w:val="en"/>
        </w:rPr>
        <w:t xml:space="preserve"> Th. 2021. Social Work in foster care. </w:t>
      </w:r>
      <w:proofErr w:type="gramStart"/>
      <w:r w:rsidRPr="001B1808">
        <w:rPr>
          <w:rFonts w:ascii="Calibri" w:hAnsi="Calibri" w:cs="Calibri"/>
          <w:sz w:val="24"/>
          <w:szCs w:val="24"/>
          <w:lang w:val="en"/>
        </w:rPr>
        <w:t>Listening</w:t>
      </w:r>
      <w:proofErr w:type="gramEnd"/>
      <w:r w:rsidRPr="001B1808">
        <w:rPr>
          <w:rFonts w:ascii="Calibri" w:hAnsi="Calibri" w:cs="Calibri"/>
          <w:sz w:val="24"/>
          <w:szCs w:val="24"/>
          <w:lang w:val="en"/>
        </w:rPr>
        <w:t xml:space="preserve"> adults who grew up in foster care. In G. </w:t>
      </w:r>
      <w:proofErr w:type="spellStart"/>
      <w:r w:rsidRPr="001B1808">
        <w:rPr>
          <w:rFonts w:ascii="Calibri" w:hAnsi="Calibri" w:cs="Calibri"/>
          <w:sz w:val="24"/>
          <w:szCs w:val="24"/>
          <w:lang w:val="en"/>
        </w:rPr>
        <w:t>Abatzoglou</w:t>
      </w:r>
      <w:proofErr w:type="spellEnd"/>
      <w:r w:rsidRPr="001B1808">
        <w:rPr>
          <w:rFonts w:ascii="Calibri" w:hAnsi="Calibri" w:cs="Calibri"/>
          <w:sz w:val="24"/>
          <w:szCs w:val="24"/>
          <w:lang w:val="en"/>
        </w:rPr>
        <w:t xml:space="preserve"> (ed.) "</w:t>
      </w:r>
      <w:r w:rsidRPr="001B1808">
        <w:rPr>
          <w:rFonts w:ascii="Calibri" w:hAnsi="Calibri" w:cs="Calibri"/>
          <w:i/>
          <w:sz w:val="24"/>
          <w:szCs w:val="24"/>
          <w:lang w:val="en"/>
        </w:rPr>
        <w:t xml:space="preserve">Changing hands </w:t>
      </w:r>
      <w:proofErr w:type="gramStart"/>
      <w:r w:rsidRPr="001B1808">
        <w:rPr>
          <w:rFonts w:ascii="Calibri" w:hAnsi="Calibri" w:cs="Calibri"/>
          <w:i/>
          <w:sz w:val="24"/>
          <w:szCs w:val="24"/>
          <w:lang w:val="en"/>
        </w:rPr>
        <w:t>From</w:t>
      </w:r>
      <w:proofErr w:type="gramEnd"/>
      <w:r w:rsidRPr="001B1808">
        <w:rPr>
          <w:rFonts w:ascii="Calibri" w:hAnsi="Calibri" w:cs="Calibri"/>
          <w:i/>
          <w:sz w:val="24"/>
          <w:szCs w:val="24"/>
          <w:lang w:val="en"/>
        </w:rPr>
        <w:t xml:space="preserve"> the separation of the children to their reception"</w:t>
      </w:r>
      <w:r w:rsidRPr="001B1808">
        <w:rPr>
          <w:rFonts w:ascii="Calibri" w:hAnsi="Calibri" w:cs="Calibri"/>
          <w:sz w:val="24"/>
          <w:szCs w:val="24"/>
          <w:lang w:val="en"/>
        </w:rPr>
        <w:t>. Pp.459-497. University Studio Press. (</w:t>
      </w:r>
      <w:proofErr w:type="gramStart"/>
      <w:r w:rsidRPr="001B1808">
        <w:rPr>
          <w:rFonts w:ascii="Calibri" w:hAnsi="Calibri" w:cs="Calibri"/>
          <w:sz w:val="24"/>
          <w:szCs w:val="24"/>
          <w:lang w:val="en"/>
        </w:rPr>
        <w:t>in</w:t>
      </w:r>
      <w:proofErr w:type="gramEnd"/>
      <w:r w:rsidRPr="001B1808">
        <w:rPr>
          <w:rFonts w:ascii="Calibri" w:hAnsi="Calibri" w:cs="Calibri"/>
          <w:sz w:val="24"/>
          <w:szCs w:val="24"/>
          <w:lang w:val="en"/>
        </w:rPr>
        <w:t xml:space="preserve"> Greek)</w:t>
      </w:r>
    </w:p>
    <w:p w14:paraId="609414B3" w14:textId="77777777" w:rsidR="001B1808" w:rsidRPr="001B1808" w:rsidRDefault="001B1808" w:rsidP="001B1808">
      <w:pPr>
        <w:spacing w:after="0" w:line="240" w:lineRule="auto"/>
        <w:rPr>
          <w:rFonts w:ascii="Calibri" w:hAnsi="Calibri" w:cs="Calibri"/>
          <w:sz w:val="24"/>
          <w:szCs w:val="24"/>
        </w:rPr>
      </w:pPr>
    </w:p>
    <w:p w14:paraId="5C4AF6E7" w14:textId="77777777" w:rsidR="001B1808" w:rsidRPr="001B1808" w:rsidRDefault="001B1808" w:rsidP="001B1808">
      <w:pPr>
        <w:spacing w:after="0" w:line="240" w:lineRule="auto"/>
        <w:jc w:val="center"/>
        <w:rPr>
          <w:rFonts w:ascii="Calibri" w:hAnsi="Calibri" w:cstheme="minorHAnsi"/>
          <w:b/>
          <w:bCs/>
          <w:sz w:val="24"/>
          <w:szCs w:val="24"/>
          <w:lang w:val="sq-AL"/>
        </w:rPr>
      </w:pPr>
      <w:r w:rsidRPr="001B1808">
        <w:rPr>
          <w:rFonts w:ascii="Calibri" w:hAnsi="Calibri" w:cstheme="minorHAnsi"/>
          <w:b/>
          <w:bCs/>
          <w:sz w:val="24"/>
          <w:szCs w:val="24"/>
          <w:lang w:val="sq-AL"/>
        </w:rPr>
        <w:lastRenderedPageBreak/>
        <w:t>Prof. Dr. Elona Dhëmbo</w:t>
      </w:r>
    </w:p>
    <w:p w14:paraId="42EEEB09" w14:textId="77777777" w:rsidR="001B1808" w:rsidRPr="001B1808" w:rsidRDefault="001B1808" w:rsidP="001B1808">
      <w:pPr>
        <w:spacing w:after="0" w:line="240" w:lineRule="auto"/>
        <w:jc w:val="center"/>
        <w:rPr>
          <w:rFonts w:ascii="Calibri" w:hAnsi="Calibri" w:cstheme="minorHAnsi"/>
          <w:b/>
          <w:bCs/>
          <w:sz w:val="24"/>
          <w:szCs w:val="24"/>
        </w:rPr>
      </w:pPr>
      <w:r w:rsidRPr="001B1808">
        <w:rPr>
          <w:rFonts w:ascii="Calibri" w:hAnsi="Calibri" w:cstheme="minorHAnsi"/>
          <w:b/>
          <w:bCs/>
          <w:sz w:val="24"/>
          <w:szCs w:val="24"/>
        </w:rPr>
        <w:t>University of Tirana</w:t>
      </w:r>
    </w:p>
    <w:p w14:paraId="62BBA06B" w14:textId="77777777" w:rsidR="001B1808" w:rsidRPr="001B1808" w:rsidRDefault="001B1808" w:rsidP="001B1808">
      <w:pPr>
        <w:spacing w:after="0" w:line="240" w:lineRule="auto"/>
        <w:jc w:val="center"/>
        <w:rPr>
          <w:rFonts w:ascii="Calibri" w:hAnsi="Calibri" w:cstheme="minorHAnsi"/>
          <w:b/>
          <w:bCs/>
          <w:sz w:val="24"/>
          <w:szCs w:val="24"/>
        </w:rPr>
      </w:pPr>
      <w:r w:rsidRPr="001B1808">
        <w:rPr>
          <w:rFonts w:ascii="Calibri" w:hAnsi="Calibri" w:cstheme="minorHAnsi"/>
          <w:b/>
          <w:bCs/>
          <w:sz w:val="24"/>
          <w:szCs w:val="24"/>
        </w:rPr>
        <w:t>Department of Social Work and Social Policy</w:t>
      </w:r>
    </w:p>
    <w:p w14:paraId="53061524" w14:textId="77777777" w:rsidR="001B1808" w:rsidRPr="001B1808" w:rsidRDefault="001B1808" w:rsidP="001B1808">
      <w:pPr>
        <w:spacing w:after="0" w:line="240" w:lineRule="auto"/>
        <w:jc w:val="center"/>
        <w:rPr>
          <w:rFonts w:ascii="Calibri" w:hAnsi="Calibri" w:cstheme="minorHAnsi"/>
          <w:b/>
          <w:sz w:val="24"/>
          <w:szCs w:val="24"/>
        </w:rPr>
      </w:pPr>
    </w:p>
    <w:p w14:paraId="2B65F1FA" w14:textId="77777777" w:rsidR="001B1808" w:rsidRPr="001B1808" w:rsidRDefault="001B1808" w:rsidP="001B1808">
      <w:pPr>
        <w:spacing w:after="0" w:line="240" w:lineRule="auto"/>
        <w:jc w:val="center"/>
        <w:rPr>
          <w:rFonts w:ascii="Calibri" w:hAnsi="Calibri" w:cstheme="minorHAnsi"/>
          <w:b/>
          <w:sz w:val="24"/>
          <w:szCs w:val="24"/>
        </w:rPr>
      </w:pPr>
      <w:r w:rsidRPr="001B1808">
        <w:rPr>
          <w:rFonts w:ascii="Calibri" w:hAnsi="Calibri" w:cstheme="minorHAnsi"/>
          <w:b/>
          <w:sz w:val="24"/>
          <w:szCs w:val="24"/>
        </w:rPr>
        <w:t>“Return migration and reintegration in Albania - What role for the local governance in enabling reintegration of Roma and Egyptian returnees?”</w:t>
      </w:r>
    </w:p>
    <w:p w14:paraId="0100CCE1" w14:textId="77777777" w:rsidR="001B1808" w:rsidRPr="001B1808" w:rsidRDefault="001B1808" w:rsidP="001B1808">
      <w:pPr>
        <w:spacing w:after="0" w:line="240" w:lineRule="auto"/>
        <w:jc w:val="center"/>
        <w:rPr>
          <w:rFonts w:ascii="Calibri" w:hAnsi="Calibri" w:cstheme="minorHAnsi"/>
          <w:b/>
          <w:sz w:val="24"/>
          <w:szCs w:val="24"/>
        </w:rPr>
      </w:pPr>
    </w:p>
    <w:p w14:paraId="16C08B0A" w14:textId="77777777" w:rsidR="001B1808" w:rsidRPr="001B1808" w:rsidRDefault="001B1808" w:rsidP="001B1808">
      <w:pPr>
        <w:spacing w:after="0" w:line="240" w:lineRule="auto"/>
        <w:rPr>
          <w:rFonts w:ascii="Calibri" w:hAnsi="Calibri" w:cs="Calibri"/>
          <w:color w:val="000000"/>
          <w:sz w:val="24"/>
          <w:szCs w:val="24"/>
        </w:rPr>
      </w:pPr>
      <w:r w:rsidRPr="001B1808">
        <w:rPr>
          <w:rFonts w:ascii="Calibri" w:hAnsi="Calibri" w:cs="Calibri"/>
          <w:b/>
          <w:bCs/>
          <w:color w:val="000000"/>
          <w:sz w:val="24"/>
          <w:szCs w:val="24"/>
        </w:rPr>
        <w:t>Abstract:</w:t>
      </w:r>
      <w:r w:rsidRPr="001B1808">
        <w:rPr>
          <w:rFonts w:ascii="Calibri" w:hAnsi="Calibri" w:cs="Calibri"/>
          <w:color w:val="000000"/>
          <w:sz w:val="24"/>
          <w:szCs w:val="24"/>
        </w:rPr>
        <w:t> </w:t>
      </w:r>
    </w:p>
    <w:p w14:paraId="73A2B40E" w14:textId="77777777" w:rsidR="001B1808" w:rsidRPr="001B1808" w:rsidRDefault="001B1808" w:rsidP="001B1808">
      <w:pPr>
        <w:spacing w:after="0" w:line="360" w:lineRule="auto"/>
        <w:ind w:firstLine="720"/>
        <w:jc w:val="both"/>
        <w:rPr>
          <w:rFonts w:eastAsia="Arial Unicode MS" w:cstheme="minorHAnsi"/>
          <w:color w:val="000000"/>
          <w:sz w:val="24"/>
          <w:szCs w:val="24"/>
        </w:rPr>
      </w:pPr>
    </w:p>
    <w:p w14:paraId="43E275FC" w14:textId="77777777" w:rsidR="001B1808" w:rsidRPr="001B1808" w:rsidRDefault="001B1808" w:rsidP="001B1808">
      <w:pPr>
        <w:spacing w:after="0" w:line="360" w:lineRule="auto"/>
        <w:ind w:firstLine="720"/>
        <w:jc w:val="both"/>
        <w:rPr>
          <w:rFonts w:eastAsia="Arial Unicode MS" w:cstheme="minorHAnsi"/>
          <w:sz w:val="24"/>
          <w:szCs w:val="24"/>
        </w:rPr>
      </w:pPr>
      <w:r w:rsidRPr="001B1808">
        <w:rPr>
          <w:rFonts w:eastAsia="Arial Unicode MS" w:cstheme="minorHAnsi"/>
          <w:color w:val="000000"/>
          <w:sz w:val="24"/>
          <w:szCs w:val="24"/>
        </w:rPr>
        <w:t xml:space="preserve">Albania is one of the countries with the highest migration rates in Europe. Covid-19 pandemic seriously challenged mobility globally but outward migration trends in Albania persisted. In the recent years, there has been an escalation in the commitment of central and local governments in adopting policies and action plans aiming for Roma and Egyptian integration and participation, as well as a growing engagement in targeting issues of returnees and their reintegration. However, there is little evidence in terms of how they are being implemented and with what level of success, be it for Roma &amp; Egyptians, the returnees, or the intersect between these groups of interest. Here, I share insights on the institutional and individual capacities and bottlenecks for accessing quality local services by Roma and Egyptian returnees at the municipal level based on the findings of a mixed methods model, designed in the frame of an ecosystem approach to reintegration, collecting and analyzing quantitative and qualitative secondary and primary data for three targeted municipalities. Primary data are collected form a total of 190 participants (including service providers, (Roma and Egyptian) returnees and potential outward (re)migrants, and key-informants) on three main topics a. needs of (Roma/ Egyptian) returnees for service support; b. available services and capacities to address those needs; c. individual &amp; institutional bottlenecks and needs for capacity building. Findings show that besides variations which result mainly from the size and economy of the municipality, most of the needs, problems, and challenges faced in considering, assessing, and addressing issues of (Roma and Egyptian) returnees and their integration are commonly shared. They include </w:t>
      </w:r>
      <w:r w:rsidRPr="001B1808">
        <w:rPr>
          <w:rFonts w:eastAsiaTheme="minorEastAsia" w:cstheme="minorHAnsi"/>
          <w:sz w:val="24"/>
          <w:szCs w:val="24"/>
        </w:rPr>
        <w:t xml:space="preserve">low levels of awareness, sensitivity, and/or attention (in terms of budgets, resources, infrastructure, human resources etc.) which are being dedicated to issues of returnees; lack of data that are intentionally and systematically collected on returnees and/or Roma and Egyptian minorities; poor coordination among service-providing institutions and agencies, as well as among public institution, CSOs and </w:t>
      </w:r>
      <w:r w:rsidRPr="001B1808">
        <w:rPr>
          <w:rFonts w:eastAsiaTheme="minorEastAsia" w:cstheme="minorHAnsi"/>
          <w:sz w:val="24"/>
          <w:szCs w:val="24"/>
        </w:rPr>
        <w:lastRenderedPageBreak/>
        <w:t xml:space="preserve">the private sector; and, limited typology and coverage form the available services and poor accessibility. </w:t>
      </w:r>
      <w:r w:rsidRPr="001B1808">
        <w:rPr>
          <w:rFonts w:eastAsia="Arial Unicode MS" w:cstheme="minorHAnsi"/>
          <w:sz w:val="24"/>
          <w:szCs w:val="24"/>
        </w:rPr>
        <w:t xml:space="preserve">Policy recommendations are provided underlining the need for the proposed interventions at the local level to be harmonized and supported at the national level too. Local level interventions can benefit from a legal/regulatory framework which is complete, </w:t>
      </w:r>
      <w:proofErr w:type="gramStart"/>
      <w:r w:rsidRPr="001B1808">
        <w:rPr>
          <w:rFonts w:eastAsia="Arial Unicode MS" w:cstheme="minorHAnsi"/>
          <w:sz w:val="24"/>
          <w:szCs w:val="24"/>
        </w:rPr>
        <w:t>clear</w:t>
      </w:r>
      <w:proofErr w:type="gramEnd"/>
      <w:r w:rsidRPr="001B1808">
        <w:rPr>
          <w:rFonts w:eastAsia="Arial Unicode MS" w:cstheme="minorHAnsi"/>
          <w:sz w:val="24"/>
          <w:szCs w:val="24"/>
        </w:rPr>
        <w:t xml:space="preserve"> and operational as well as </w:t>
      </w:r>
      <w:proofErr w:type="gramStart"/>
      <w:r w:rsidRPr="001B1808">
        <w:rPr>
          <w:rFonts w:eastAsia="Arial Unicode MS" w:cstheme="minorHAnsi"/>
          <w:sz w:val="24"/>
          <w:szCs w:val="24"/>
        </w:rPr>
        <w:t>form</w:t>
      </w:r>
      <w:proofErr w:type="gramEnd"/>
      <w:r w:rsidRPr="001B1808">
        <w:rPr>
          <w:rFonts w:eastAsia="Arial Unicode MS" w:cstheme="minorHAnsi"/>
          <w:sz w:val="24"/>
          <w:szCs w:val="24"/>
        </w:rPr>
        <w:t xml:space="preserve"> learning from and replicating best practices form national level and/or the civil society sector. </w:t>
      </w:r>
    </w:p>
    <w:p w14:paraId="61D50E33" w14:textId="77777777" w:rsidR="001B1808" w:rsidRPr="001B1808" w:rsidRDefault="001B1808" w:rsidP="001B1808">
      <w:pPr>
        <w:spacing w:after="0" w:line="240" w:lineRule="auto"/>
        <w:rPr>
          <w:rFonts w:ascii="Calibri" w:hAnsi="Calibri" w:cstheme="minorHAnsi"/>
          <w:sz w:val="24"/>
          <w:szCs w:val="24"/>
        </w:rPr>
      </w:pPr>
    </w:p>
    <w:p w14:paraId="458EA992" w14:textId="77777777" w:rsidR="001B1808" w:rsidRPr="001B1808" w:rsidRDefault="001B1808" w:rsidP="001B1808">
      <w:pPr>
        <w:tabs>
          <w:tab w:val="left" w:pos="1460"/>
        </w:tabs>
        <w:spacing w:after="0" w:line="240" w:lineRule="auto"/>
        <w:rPr>
          <w:rFonts w:ascii="Calibri" w:hAnsi="Calibri" w:cstheme="minorHAnsi"/>
          <w:b/>
          <w:i/>
          <w:sz w:val="24"/>
          <w:szCs w:val="24"/>
        </w:rPr>
      </w:pPr>
      <w:r w:rsidRPr="001B1808">
        <w:rPr>
          <w:rFonts w:ascii="Calibri" w:hAnsi="Calibri" w:cstheme="minorHAnsi"/>
          <w:b/>
          <w:i/>
          <w:sz w:val="24"/>
          <w:szCs w:val="24"/>
        </w:rPr>
        <w:t>Key references:</w:t>
      </w:r>
    </w:p>
    <w:p w14:paraId="0D0C2739" w14:textId="77777777" w:rsidR="001B1808" w:rsidRPr="001B1808" w:rsidRDefault="001B1808" w:rsidP="007A2561">
      <w:pPr>
        <w:numPr>
          <w:ilvl w:val="0"/>
          <w:numId w:val="28"/>
        </w:numPr>
        <w:spacing w:after="0" w:line="240" w:lineRule="auto"/>
        <w:ind w:right="-284"/>
        <w:contextualSpacing/>
        <w:rPr>
          <w:rFonts w:ascii="Calibri" w:hAnsi="Calibri" w:cstheme="minorHAnsi"/>
          <w:sz w:val="24"/>
          <w:szCs w:val="24"/>
          <w:lang w:val="en-GB"/>
        </w:rPr>
      </w:pPr>
      <w:r w:rsidRPr="001B1808">
        <w:rPr>
          <w:rFonts w:ascii="Calibri" w:hAnsi="Calibri" w:cstheme="minorHAnsi"/>
          <w:sz w:val="24"/>
          <w:szCs w:val="24"/>
          <w:lang w:val="en-GB"/>
        </w:rPr>
        <w:t>Dhembo, E</w:t>
      </w:r>
      <w:r w:rsidRPr="001B1808">
        <w:rPr>
          <w:rFonts w:ascii="Calibri" w:hAnsi="Calibri" w:cstheme="minorHAnsi"/>
          <w:color w:val="222222"/>
          <w:sz w:val="24"/>
          <w:szCs w:val="24"/>
          <w:shd w:val="clear" w:color="auto" w:fill="FFFFFF"/>
        </w:rPr>
        <w:t xml:space="preserve">., </w:t>
      </w:r>
      <w:proofErr w:type="spellStart"/>
      <w:r w:rsidRPr="001B1808">
        <w:rPr>
          <w:rFonts w:ascii="Calibri" w:hAnsi="Calibri" w:cstheme="minorHAnsi"/>
          <w:color w:val="222222"/>
          <w:sz w:val="24"/>
          <w:szCs w:val="24"/>
          <w:shd w:val="clear" w:color="auto" w:fill="FFFFFF"/>
        </w:rPr>
        <w:t>Duci</w:t>
      </w:r>
      <w:proofErr w:type="spellEnd"/>
      <w:r w:rsidRPr="001B1808">
        <w:rPr>
          <w:rFonts w:ascii="Calibri" w:hAnsi="Calibri" w:cstheme="minorHAnsi"/>
          <w:color w:val="222222"/>
          <w:sz w:val="24"/>
          <w:szCs w:val="24"/>
          <w:shd w:val="clear" w:color="auto" w:fill="FFFFFF"/>
        </w:rPr>
        <w:t xml:space="preserve">, V and </w:t>
      </w:r>
      <w:proofErr w:type="spellStart"/>
      <w:r w:rsidRPr="001B1808">
        <w:rPr>
          <w:rFonts w:ascii="Calibri" w:hAnsi="Calibri" w:cstheme="minorHAnsi"/>
          <w:color w:val="222222"/>
          <w:sz w:val="24"/>
          <w:szCs w:val="24"/>
          <w:shd w:val="clear" w:color="auto" w:fill="FFFFFF"/>
        </w:rPr>
        <w:t>Vathi</w:t>
      </w:r>
      <w:proofErr w:type="spellEnd"/>
      <w:r w:rsidRPr="001B1808">
        <w:rPr>
          <w:rFonts w:ascii="Calibri" w:hAnsi="Calibri" w:cstheme="minorHAnsi"/>
          <w:color w:val="222222"/>
          <w:sz w:val="24"/>
          <w:szCs w:val="24"/>
          <w:shd w:val="clear" w:color="auto" w:fill="FFFFFF"/>
        </w:rPr>
        <w:t xml:space="preserve"> Z. (2019). Return Migration and Human Rights in Albania: the Case of Social Protection</w:t>
      </w:r>
      <w:r w:rsidRPr="001B1808">
        <w:rPr>
          <w:rFonts w:ascii="Calibri" w:hAnsi="Calibri" w:cstheme="minorHAnsi"/>
          <w:sz w:val="24"/>
          <w:szCs w:val="24"/>
          <w:lang w:val="en-GB"/>
        </w:rPr>
        <w:t xml:space="preserve">, </w:t>
      </w:r>
      <w:r w:rsidRPr="001B1808">
        <w:rPr>
          <w:rFonts w:ascii="Calibri" w:hAnsi="Calibri" w:cstheme="minorHAnsi"/>
          <w:i/>
          <w:sz w:val="24"/>
          <w:szCs w:val="24"/>
          <w:lang w:val="en-GB"/>
        </w:rPr>
        <w:t>Journal of Human Rights and Social Work</w:t>
      </w:r>
      <w:r w:rsidRPr="001B1808">
        <w:rPr>
          <w:rFonts w:ascii="Calibri" w:hAnsi="Calibri" w:cstheme="minorHAnsi"/>
          <w:sz w:val="24"/>
          <w:szCs w:val="24"/>
          <w:lang w:val="en-GB"/>
        </w:rPr>
        <w:t xml:space="preserve">, DOI: 10.1007/s41134-018-0078-z </w:t>
      </w:r>
      <w:hyperlink r:id="rId33" w:history="1">
        <w:r w:rsidRPr="001B1808">
          <w:rPr>
            <w:rFonts w:ascii="Calibri" w:hAnsi="Calibri" w:cstheme="minorHAnsi"/>
            <w:color w:val="0000FF"/>
            <w:sz w:val="24"/>
            <w:szCs w:val="24"/>
            <w:u w:val="single"/>
            <w:lang w:val="en-GB"/>
          </w:rPr>
          <w:t>https://link.springer.com/article/10.1007/</w:t>
        </w:r>
        <w:r w:rsidRPr="001B1808">
          <w:rPr>
            <w:rFonts w:ascii="Calibri" w:hAnsi="Calibri" w:cstheme="minorHAnsi"/>
            <w:iCs/>
            <w:color w:val="0000FF"/>
            <w:sz w:val="24"/>
            <w:szCs w:val="24"/>
            <w:u w:val="single"/>
            <w:lang w:val="en-GB"/>
          </w:rPr>
          <w:t>s41134</w:t>
        </w:r>
        <w:r w:rsidRPr="001B1808">
          <w:rPr>
            <w:rFonts w:ascii="Calibri" w:hAnsi="Calibri" w:cstheme="minorHAnsi"/>
            <w:color w:val="0000FF"/>
            <w:sz w:val="24"/>
            <w:szCs w:val="24"/>
            <w:u w:val="single"/>
            <w:lang w:val="en-GB"/>
          </w:rPr>
          <w:t>-018-0078-z</w:t>
        </w:r>
      </w:hyperlink>
      <w:r w:rsidRPr="001B1808">
        <w:rPr>
          <w:rFonts w:ascii="Calibri" w:hAnsi="Calibri" w:cstheme="minorHAnsi"/>
          <w:sz w:val="24"/>
          <w:szCs w:val="24"/>
          <w:lang w:val="en-GB"/>
        </w:rPr>
        <w:t xml:space="preserve"> </w:t>
      </w:r>
    </w:p>
    <w:p w14:paraId="26497FBD" w14:textId="77777777" w:rsidR="001B1808" w:rsidRPr="001B1808" w:rsidRDefault="001B1808" w:rsidP="007A2561">
      <w:pPr>
        <w:numPr>
          <w:ilvl w:val="0"/>
          <w:numId w:val="28"/>
        </w:numPr>
        <w:spacing w:after="0" w:line="240" w:lineRule="auto"/>
        <w:contextualSpacing/>
        <w:rPr>
          <w:rFonts w:ascii="Calibri" w:hAnsi="Calibri" w:cstheme="minorHAnsi"/>
          <w:sz w:val="24"/>
          <w:szCs w:val="24"/>
        </w:rPr>
      </w:pPr>
      <w:r w:rsidRPr="001B1808">
        <w:rPr>
          <w:rFonts w:ascii="Calibri" w:hAnsi="Calibri" w:cstheme="minorHAnsi"/>
          <w:color w:val="222222"/>
          <w:sz w:val="24"/>
          <w:szCs w:val="24"/>
          <w:shd w:val="clear" w:color="auto" w:fill="FFFFFF"/>
        </w:rPr>
        <w:t xml:space="preserve">ERRC (2018). Roma Belong: Statelessness, Discrimination and </w:t>
      </w:r>
      <w:proofErr w:type="spellStart"/>
      <w:r w:rsidRPr="001B1808">
        <w:rPr>
          <w:rFonts w:ascii="Calibri" w:hAnsi="Calibri" w:cstheme="minorHAnsi"/>
          <w:color w:val="222222"/>
          <w:sz w:val="24"/>
          <w:szCs w:val="24"/>
          <w:shd w:val="clear" w:color="auto" w:fill="FFFFFF"/>
        </w:rPr>
        <w:t>Marginalisation</w:t>
      </w:r>
      <w:proofErr w:type="spellEnd"/>
      <w:r w:rsidRPr="001B1808">
        <w:rPr>
          <w:rFonts w:ascii="Calibri" w:hAnsi="Calibri" w:cstheme="minorHAnsi"/>
          <w:color w:val="222222"/>
          <w:sz w:val="24"/>
          <w:szCs w:val="24"/>
          <w:shd w:val="clear" w:color="auto" w:fill="FFFFFF"/>
        </w:rPr>
        <w:t xml:space="preserve"> of Roma in Albania FEBRUARY 2018, R</w:t>
      </w:r>
      <w:r w:rsidRPr="001B1808">
        <w:rPr>
          <w:rFonts w:ascii="Calibri" w:hAnsi="Calibri" w:cstheme="minorHAnsi"/>
          <w:sz w:val="24"/>
          <w:szCs w:val="24"/>
        </w:rPr>
        <w:t xml:space="preserve">etrieved from: </w:t>
      </w:r>
      <w:hyperlink r:id="rId34" w:history="1">
        <w:r w:rsidRPr="001B1808">
          <w:rPr>
            <w:rFonts w:ascii="Calibri" w:hAnsi="Calibri" w:cstheme="minorHAnsi"/>
            <w:color w:val="0000FF"/>
            <w:sz w:val="24"/>
            <w:szCs w:val="24"/>
            <w:u w:val="single"/>
          </w:rPr>
          <w:t>https://www.statelessness.eu/sites/default/files/2020-09/roma-belong-albania-english-language.pdf</w:t>
        </w:r>
      </w:hyperlink>
    </w:p>
    <w:p w14:paraId="6CB63AD1" w14:textId="77777777" w:rsidR="001B1808" w:rsidRPr="001B1808" w:rsidRDefault="001B1808" w:rsidP="007A2561">
      <w:pPr>
        <w:numPr>
          <w:ilvl w:val="0"/>
          <w:numId w:val="28"/>
        </w:numPr>
        <w:spacing w:after="0" w:line="240" w:lineRule="auto"/>
        <w:contextualSpacing/>
        <w:rPr>
          <w:rFonts w:ascii="Calibri" w:hAnsi="Calibri" w:cstheme="minorHAnsi"/>
          <w:color w:val="0000FF"/>
          <w:sz w:val="24"/>
          <w:szCs w:val="24"/>
          <w:u w:val="single"/>
        </w:rPr>
      </w:pPr>
      <w:proofErr w:type="spellStart"/>
      <w:r w:rsidRPr="001B1808">
        <w:rPr>
          <w:rFonts w:ascii="Calibri" w:hAnsi="Calibri" w:cstheme="minorHAnsi"/>
          <w:sz w:val="24"/>
          <w:szCs w:val="24"/>
        </w:rPr>
        <w:t>G</w:t>
      </w:r>
      <w:r w:rsidRPr="001B1808">
        <w:rPr>
          <w:rFonts w:ascii="Calibri" w:eastAsia="Calibri" w:hAnsi="Calibri" w:cstheme="minorHAnsi"/>
          <w:sz w:val="24"/>
          <w:szCs w:val="24"/>
        </w:rPr>
        <w:t>ë</w:t>
      </w:r>
      <w:r w:rsidRPr="001B1808">
        <w:rPr>
          <w:rFonts w:ascii="Calibri" w:hAnsi="Calibri" w:cstheme="minorHAnsi"/>
          <w:sz w:val="24"/>
          <w:szCs w:val="24"/>
        </w:rPr>
        <w:t>deshi</w:t>
      </w:r>
      <w:proofErr w:type="spellEnd"/>
      <w:r w:rsidRPr="001B1808">
        <w:rPr>
          <w:rFonts w:ascii="Calibri" w:hAnsi="Calibri" w:cstheme="minorHAnsi"/>
          <w:sz w:val="24"/>
          <w:szCs w:val="24"/>
        </w:rPr>
        <w:t xml:space="preserve"> &amp; King (2020). Albanian returned asylum seekers: Reintegration or re-emigration? in Part II in National Household Migration Survey in Albania, INSTAT, IOM &amp; CESS </w:t>
      </w:r>
      <w:hyperlink r:id="rId35" w:history="1">
        <w:r w:rsidRPr="001B1808">
          <w:rPr>
            <w:rFonts w:ascii="Calibri" w:hAnsi="Calibri" w:cstheme="minorHAnsi"/>
            <w:color w:val="0000FF"/>
            <w:sz w:val="24"/>
            <w:szCs w:val="24"/>
            <w:u w:val="single"/>
          </w:rPr>
          <w:t>http://www.instat.gov.al/media/7970/zhvillimi_i_anket%C3%ABs_komb%C3%ABtare_t%C3%AB_migracionit_n%C3%AB_familje_eng.pdf</w:t>
        </w:r>
      </w:hyperlink>
    </w:p>
    <w:p w14:paraId="25FB56DE" w14:textId="77777777" w:rsidR="001B1808" w:rsidRPr="001B1808" w:rsidRDefault="001B1808" w:rsidP="001B1808">
      <w:pPr>
        <w:spacing w:after="0" w:line="240" w:lineRule="auto"/>
        <w:jc w:val="center"/>
        <w:rPr>
          <w:rFonts w:ascii="Calibri" w:hAnsi="Calibri" w:cstheme="minorHAnsi"/>
          <w:b/>
          <w:sz w:val="24"/>
          <w:szCs w:val="24"/>
        </w:rPr>
      </w:pPr>
    </w:p>
    <w:p w14:paraId="36404EB4" w14:textId="77777777" w:rsidR="001B1808" w:rsidRPr="001B1808" w:rsidRDefault="001B1808" w:rsidP="001B1808">
      <w:pPr>
        <w:spacing w:after="0" w:line="240" w:lineRule="auto"/>
        <w:rPr>
          <w:rFonts w:ascii="Calibri" w:hAnsi="Calibri" w:cstheme="minorHAnsi"/>
          <w:b/>
          <w:i/>
          <w:sz w:val="24"/>
          <w:szCs w:val="24"/>
        </w:rPr>
      </w:pPr>
      <w:r w:rsidRPr="001B1808">
        <w:rPr>
          <w:rFonts w:ascii="Calibri" w:hAnsi="Calibri" w:cstheme="minorHAnsi"/>
          <w:b/>
          <w:i/>
          <w:sz w:val="24"/>
          <w:szCs w:val="24"/>
        </w:rPr>
        <w:t xml:space="preserve">Recommended readings: </w:t>
      </w:r>
    </w:p>
    <w:p w14:paraId="5C1810E0" w14:textId="77777777" w:rsidR="001B1808" w:rsidRPr="001B1808" w:rsidRDefault="001B1808" w:rsidP="007A2561">
      <w:pPr>
        <w:numPr>
          <w:ilvl w:val="0"/>
          <w:numId w:val="29"/>
        </w:numPr>
        <w:autoSpaceDE w:val="0"/>
        <w:autoSpaceDN w:val="0"/>
        <w:adjustRightInd w:val="0"/>
        <w:spacing w:after="0" w:line="240" w:lineRule="auto"/>
        <w:contextualSpacing/>
        <w:rPr>
          <w:rFonts w:ascii="Calibri" w:hAnsi="Calibri" w:cstheme="minorHAnsi"/>
          <w:sz w:val="24"/>
          <w:szCs w:val="24"/>
        </w:rPr>
      </w:pPr>
      <w:proofErr w:type="spellStart"/>
      <w:r w:rsidRPr="001B1808">
        <w:rPr>
          <w:rFonts w:ascii="Calibri" w:hAnsi="Calibri" w:cstheme="minorHAnsi"/>
          <w:sz w:val="24"/>
          <w:szCs w:val="24"/>
        </w:rPr>
        <w:t>Dhëmbo</w:t>
      </w:r>
      <w:proofErr w:type="spellEnd"/>
      <w:r w:rsidRPr="001B1808">
        <w:rPr>
          <w:rFonts w:ascii="Calibri" w:hAnsi="Calibri" w:cstheme="minorHAnsi"/>
          <w:sz w:val="24"/>
          <w:szCs w:val="24"/>
        </w:rPr>
        <w:t xml:space="preserve"> &amp; </w:t>
      </w:r>
      <w:proofErr w:type="spellStart"/>
      <w:r w:rsidRPr="001B1808">
        <w:rPr>
          <w:rFonts w:ascii="Calibri" w:hAnsi="Calibri" w:cstheme="minorHAnsi"/>
          <w:sz w:val="24"/>
          <w:szCs w:val="24"/>
        </w:rPr>
        <w:t>Duci</w:t>
      </w:r>
      <w:proofErr w:type="spellEnd"/>
      <w:r w:rsidRPr="001B1808">
        <w:rPr>
          <w:rFonts w:ascii="Calibri" w:hAnsi="Calibri" w:cstheme="minorHAnsi"/>
          <w:sz w:val="24"/>
          <w:szCs w:val="24"/>
        </w:rPr>
        <w:t xml:space="preserve"> (2022). </w:t>
      </w:r>
      <w:hyperlink r:id="rId36" w:tgtFrame="_blank" w:history="1">
        <w:r w:rsidRPr="001B1808">
          <w:rPr>
            <w:rFonts w:ascii="Calibri" w:hAnsi="Calibri" w:cstheme="minorHAnsi"/>
            <w:sz w:val="24"/>
            <w:szCs w:val="24"/>
          </w:rPr>
          <w:t>Strategic Regional Policy Analysis in Western Balkans and Turkey: Secondary, Tertiary Education and Employability</w:t>
        </w:r>
      </w:hyperlink>
      <w:r w:rsidRPr="001B1808">
        <w:rPr>
          <w:rFonts w:ascii="Calibri" w:hAnsi="Calibri" w:cstheme="minorHAnsi"/>
          <w:sz w:val="24"/>
          <w:szCs w:val="24"/>
        </w:rPr>
        <w:t xml:space="preserve">, Roma Education Fund, Retrieved from: </w:t>
      </w:r>
      <w:hyperlink r:id="rId37" w:history="1">
        <w:r w:rsidRPr="001B1808">
          <w:rPr>
            <w:rFonts w:ascii="Calibri" w:hAnsi="Calibri" w:cstheme="minorHAnsi"/>
            <w:color w:val="0000FF"/>
            <w:sz w:val="24"/>
            <w:szCs w:val="24"/>
            <w:u w:val="single"/>
          </w:rPr>
          <w:t>https://www.romaeducationfund.org/refs-research-about-roma-education-at-all-levels-in-western-balkans-and-turkey/</w:t>
        </w:r>
      </w:hyperlink>
    </w:p>
    <w:p w14:paraId="224C5823" w14:textId="77777777" w:rsidR="001B1808" w:rsidRPr="001B1808" w:rsidRDefault="001B1808" w:rsidP="007A2561">
      <w:pPr>
        <w:numPr>
          <w:ilvl w:val="0"/>
          <w:numId w:val="29"/>
        </w:numPr>
        <w:autoSpaceDE w:val="0"/>
        <w:autoSpaceDN w:val="0"/>
        <w:adjustRightInd w:val="0"/>
        <w:spacing w:after="0" w:line="240" w:lineRule="auto"/>
        <w:rPr>
          <w:rFonts w:eastAsiaTheme="minorEastAsia" w:cstheme="minorHAnsi"/>
          <w:noProof/>
          <w:sz w:val="24"/>
          <w:szCs w:val="24"/>
          <w:lang w:val="es-ES"/>
        </w:rPr>
      </w:pPr>
      <w:proofErr w:type="spellStart"/>
      <w:r w:rsidRPr="001B1808">
        <w:rPr>
          <w:rFonts w:eastAsiaTheme="minorEastAsia" w:cstheme="minorHAnsi"/>
          <w:sz w:val="24"/>
          <w:szCs w:val="24"/>
        </w:rPr>
        <w:t>Duci</w:t>
      </w:r>
      <w:proofErr w:type="spellEnd"/>
      <w:r w:rsidRPr="001B1808">
        <w:rPr>
          <w:rFonts w:eastAsiaTheme="minorEastAsia" w:cstheme="minorHAnsi"/>
          <w:sz w:val="24"/>
          <w:szCs w:val="24"/>
        </w:rPr>
        <w:t xml:space="preserve"> &amp; </w:t>
      </w:r>
      <w:proofErr w:type="spellStart"/>
      <w:r w:rsidRPr="001B1808">
        <w:rPr>
          <w:rFonts w:eastAsiaTheme="minorEastAsia" w:cstheme="minorHAnsi"/>
          <w:sz w:val="24"/>
          <w:szCs w:val="24"/>
        </w:rPr>
        <w:t>Dhëmbo</w:t>
      </w:r>
      <w:proofErr w:type="spellEnd"/>
      <w:r w:rsidRPr="001B1808">
        <w:rPr>
          <w:rFonts w:eastAsiaTheme="minorEastAsia" w:cstheme="minorHAnsi"/>
          <w:sz w:val="24"/>
          <w:szCs w:val="24"/>
        </w:rPr>
        <w:t xml:space="preserve"> (2022). </w:t>
      </w:r>
      <w:hyperlink r:id="rId38" w:tgtFrame="_blank" w:history="1">
        <w:r w:rsidRPr="001B1808">
          <w:rPr>
            <w:rFonts w:eastAsiaTheme="minorEastAsia" w:cstheme="minorHAnsi"/>
            <w:sz w:val="24"/>
            <w:szCs w:val="24"/>
          </w:rPr>
          <w:t>Strategic Regional Policy Analysis in Western Balkans and Turkey: ECD &amp; Primary Education</w:t>
        </w:r>
      </w:hyperlink>
      <w:r w:rsidRPr="001B1808">
        <w:rPr>
          <w:rFonts w:eastAsiaTheme="minorEastAsia" w:cstheme="minorHAnsi"/>
          <w:sz w:val="24"/>
          <w:szCs w:val="24"/>
        </w:rPr>
        <w:t xml:space="preserve">, Roma Education Fund, Retrieved form:  </w:t>
      </w:r>
      <w:hyperlink r:id="rId39" w:history="1">
        <w:r w:rsidRPr="001B1808">
          <w:rPr>
            <w:rFonts w:eastAsiaTheme="minorEastAsia" w:cstheme="minorHAnsi"/>
            <w:color w:val="0000FF"/>
            <w:sz w:val="24"/>
            <w:szCs w:val="24"/>
            <w:u w:val="single"/>
          </w:rPr>
          <w:t>https://www.romaeducationfund.org/refs-research-about-roma-education-at-all-levels-in-western-balkans-and-turkey/</w:t>
        </w:r>
      </w:hyperlink>
      <w:r w:rsidRPr="001B1808">
        <w:rPr>
          <w:rFonts w:eastAsiaTheme="minorEastAsia" w:cstheme="minorHAnsi"/>
          <w:sz w:val="24"/>
          <w:szCs w:val="24"/>
        </w:rPr>
        <w:t xml:space="preserve"> </w:t>
      </w:r>
    </w:p>
    <w:p w14:paraId="65DE0CBB" w14:textId="77777777" w:rsidR="001B1808" w:rsidRPr="001B1808" w:rsidRDefault="001B1808" w:rsidP="007A2561">
      <w:pPr>
        <w:numPr>
          <w:ilvl w:val="0"/>
          <w:numId w:val="29"/>
        </w:numPr>
        <w:autoSpaceDE w:val="0"/>
        <w:autoSpaceDN w:val="0"/>
        <w:adjustRightInd w:val="0"/>
        <w:spacing w:after="0" w:line="240" w:lineRule="auto"/>
        <w:contextualSpacing/>
        <w:rPr>
          <w:rFonts w:ascii="Calibri" w:hAnsi="Calibri" w:cstheme="minorHAnsi"/>
          <w:noProof/>
          <w:sz w:val="24"/>
          <w:szCs w:val="24"/>
        </w:rPr>
      </w:pPr>
      <w:r w:rsidRPr="001B1808">
        <w:rPr>
          <w:rFonts w:ascii="Calibri" w:hAnsi="Calibri" w:cstheme="minorHAnsi"/>
          <w:noProof/>
          <w:sz w:val="24"/>
          <w:szCs w:val="24"/>
          <w:lang w:val="es-ES"/>
        </w:rPr>
        <w:t xml:space="preserve">Duci, V., Dhëmbo, E. &amp; Vathi, Z. (2019). </w:t>
      </w:r>
      <w:r w:rsidRPr="001B1808">
        <w:rPr>
          <w:rFonts w:ascii="Calibri" w:hAnsi="Calibri" w:cstheme="minorHAnsi"/>
          <w:noProof/>
          <w:sz w:val="24"/>
          <w:szCs w:val="24"/>
        </w:rPr>
        <w:t xml:space="preserve">"Precarious Retirement for Ageing Albanian (Return) Migrants." </w:t>
      </w:r>
      <w:r w:rsidRPr="001B1808">
        <w:rPr>
          <w:rFonts w:ascii="Calibri" w:hAnsi="Calibri" w:cstheme="minorHAnsi"/>
          <w:i/>
          <w:iCs/>
          <w:noProof/>
          <w:sz w:val="24"/>
          <w:szCs w:val="24"/>
        </w:rPr>
        <w:t>Südosteuropa. Journal of Politics and Society vol. 67(2),</w:t>
      </w:r>
      <w:r w:rsidRPr="001B1808">
        <w:rPr>
          <w:rFonts w:ascii="Calibri" w:hAnsi="Calibri" w:cstheme="minorHAnsi"/>
          <w:noProof/>
          <w:sz w:val="24"/>
          <w:szCs w:val="24"/>
        </w:rPr>
        <w:t xml:space="preserve"> (2019): 211-233. </w:t>
      </w:r>
      <w:hyperlink r:id="rId40" w:history="1">
        <w:r w:rsidRPr="001B1808">
          <w:rPr>
            <w:rFonts w:ascii="Calibri" w:hAnsi="Calibri" w:cstheme="minorHAnsi"/>
            <w:noProof/>
            <w:color w:val="0000FF"/>
            <w:sz w:val="24"/>
            <w:szCs w:val="24"/>
            <w:u w:val="single"/>
          </w:rPr>
          <w:t>https://doi.org/10.1515/soeu-2019-0015</w:t>
        </w:r>
      </w:hyperlink>
      <w:r w:rsidRPr="001B1808">
        <w:rPr>
          <w:rFonts w:ascii="Calibri" w:hAnsi="Calibri" w:cstheme="minorHAnsi"/>
          <w:noProof/>
          <w:sz w:val="24"/>
          <w:szCs w:val="24"/>
        </w:rPr>
        <w:t xml:space="preserve">. </w:t>
      </w:r>
    </w:p>
    <w:p w14:paraId="129B4FDB" w14:textId="77777777" w:rsidR="001B1808" w:rsidRPr="001B1808" w:rsidRDefault="001B1808" w:rsidP="007A2561">
      <w:pPr>
        <w:numPr>
          <w:ilvl w:val="0"/>
          <w:numId w:val="29"/>
        </w:numPr>
        <w:spacing w:after="0" w:line="240" w:lineRule="auto"/>
        <w:rPr>
          <w:rFonts w:eastAsiaTheme="minorEastAsia" w:cstheme="minorHAnsi"/>
          <w:sz w:val="24"/>
          <w:szCs w:val="24"/>
        </w:rPr>
      </w:pPr>
      <w:r w:rsidRPr="001B1808">
        <w:rPr>
          <w:rFonts w:eastAsiaTheme="minorEastAsia" w:cstheme="minorHAnsi"/>
          <w:sz w:val="24"/>
          <w:szCs w:val="24"/>
        </w:rPr>
        <w:t xml:space="preserve">European Commission against Racism and Intolerance, ECRI (2020). Albania report. Retrieved from:  </w:t>
      </w:r>
      <w:hyperlink r:id="rId41" w:history="1">
        <w:r w:rsidRPr="001B1808">
          <w:rPr>
            <w:rFonts w:eastAsiaTheme="minorEastAsia" w:cstheme="minorHAnsi"/>
            <w:color w:val="0000FF"/>
            <w:sz w:val="24"/>
            <w:szCs w:val="24"/>
            <w:u w:val="single"/>
          </w:rPr>
          <w:t>https://rm.coe.int/report-on-albania-6th-monitoring-cycle-/16809e8241</w:t>
        </w:r>
      </w:hyperlink>
      <w:r w:rsidRPr="001B1808">
        <w:rPr>
          <w:rFonts w:eastAsiaTheme="minorEastAsia" w:cstheme="minorHAnsi"/>
          <w:sz w:val="24"/>
          <w:szCs w:val="24"/>
        </w:rPr>
        <w:t xml:space="preserve"> </w:t>
      </w:r>
    </w:p>
    <w:p w14:paraId="6B5349F1" w14:textId="77777777" w:rsidR="001B1808" w:rsidRPr="001B1808" w:rsidRDefault="001B1808" w:rsidP="007A2561">
      <w:pPr>
        <w:numPr>
          <w:ilvl w:val="0"/>
          <w:numId w:val="29"/>
        </w:numPr>
        <w:autoSpaceDE w:val="0"/>
        <w:autoSpaceDN w:val="0"/>
        <w:adjustRightInd w:val="0"/>
        <w:spacing w:after="0" w:line="240" w:lineRule="auto"/>
        <w:contextualSpacing/>
        <w:rPr>
          <w:rFonts w:ascii="Calibri" w:hAnsi="Calibri" w:cstheme="minorHAnsi"/>
          <w:sz w:val="24"/>
          <w:szCs w:val="24"/>
        </w:rPr>
      </w:pPr>
      <w:proofErr w:type="spellStart"/>
      <w:r w:rsidRPr="001B1808">
        <w:rPr>
          <w:rFonts w:ascii="Calibri" w:eastAsia="Calibri" w:hAnsi="Calibri" w:cstheme="minorHAnsi"/>
          <w:sz w:val="24"/>
          <w:szCs w:val="24"/>
          <w:lang w:val="fr-FR"/>
        </w:rPr>
        <w:t>Gëdeshi</w:t>
      </w:r>
      <w:proofErr w:type="spellEnd"/>
      <w:r w:rsidRPr="001B1808">
        <w:rPr>
          <w:rFonts w:ascii="Calibri" w:eastAsia="Calibri" w:hAnsi="Calibri" w:cstheme="minorHAnsi"/>
          <w:sz w:val="24"/>
          <w:szCs w:val="24"/>
          <w:lang w:val="fr-FR"/>
        </w:rPr>
        <w:t xml:space="preserve">, I., </w:t>
      </w:r>
      <w:proofErr w:type="spellStart"/>
      <w:r w:rsidRPr="001B1808">
        <w:rPr>
          <w:rFonts w:ascii="Calibri" w:eastAsia="Calibri" w:hAnsi="Calibri" w:cstheme="minorHAnsi"/>
          <w:sz w:val="24"/>
          <w:szCs w:val="24"/>
          <w:lang w:val="fr-FR"/>
        </w:rPr>
        <w:t>Mykerezi</w:t>
      </w:r>
      <w:proofErr w:type="spellEnd"/>
      <w:r w:rsidRPr="001B1808">
        <w:rPr>
          <w:rFonts w:ascii="Calibri" w:eastAsia="Calibri" w:hAnsi="Calibri" w:cstheme="minorHAnsi"/>
          <w:sz w:val="24"/>
          <w:szCs w:val="24"/>
          <w:lang w:val="fr-FR"/>
        </w:rPr>
        <w:t xml:space="preserve">, P. &amp; </w:t>
      </w:r>
      <w:proofErr w:type="spellStart"/>
      <w:r w:rsidRPr="001B1808">
        <w:rPr>
          <w:rFonts w:ascii="Calibri" w:eastAsia="Calibri" w:hAnsi="Calibri" w:cstheme="minorHAnsi"/>
          <w:sz w:val="24"/>
          <w:szCs w:val="24"/>
          <w:lang w:val="fr-FR"/>
        </w:rPr>
        <w:t>Danaj</w:t>
      </w:r>
      <w:proofErr w:type="spellEnd"/>
      <w:r w:rsidRPr="001B1808">
        <w:rPr>
          <w:rFonts w:ascii="Calibri" w:eastAsia="Calibri" w:hAnsi="Calibri" w:cstheme="minorHAnsi"/>
          <w:sz w:val="24"/>
          <w:szCs w:val="24"/>
          <w:lang w:val="fr-FR"/>
        </w:rPr>
        <w:t xml:space="preserve">, E. (2016). </w:t>
      </w:r>
      <w:r w:rsidRPr="001B1808">
        <w:rPr>
          <w:rFonts w:ascii="Calibri" w:eastAsia="Calibri" w:hAnsi="Calibri" w:cstheme="minorHAnsi"/>
          <w:sz w:val="24"/>
          <w:szCs w:val="24"/>
        </w:rPr>
        <w:t xml:space="preserve">Mapping of Skills, Employment and Entrepreneurship Opportunities of Roma and Egyptians in the Project Sites of Tirana, </w:t>
      </w:r>
      <w:proofErr w:type="spellStart"/>
      <w:r w:rsidRPr="001B1808">
        <w:rPr>
          <w:rFonts w:ascii="Calibri" w:eastAsia="Calibri" w:hAnsi="Calibri" w:cstheme="minorHAnsi"/>
          <w:sz w:val="24"/>
          <w:szCs w:val="24"/>
        </w:rPr>
        <w:t>Durrës</w:t>
      </w:r>
      <w:proofErr w:type="spellEnd"/>
      <w:r w:rsidRPr="001B1808">
        <w:rPr>
          <w:rFonts w:ascii="Calibri" w:eastAsia="Calibri" w:hAnsi="Calibri" w:cstheme="minorHAnsi"/>
          <w:sz w:val="24"/>
          <w:szCs w:val="24"/>
        </w:rPr>
        <w:t xml:space="preserve">, </w:t>
      </w:r>
      <w:proofErr w:type="spellStart"/>
      <w:r w:rsidRPr="001B1808">
        <w:rPr>
          <w:rFonts w:ascii="Calibri" w:eastAsia="Calibri" w:hAnsi="Calibri" w:cstheme="minorHAnsi"/>
          <w:sz w:val="24"/>
          <w:szCs w:val="24"/>
        </w:rPr>
        <w:t>Berat</w:t>
      </w:r>
      <w:proofErr w:type="spellEnd"/>
      <w:r w:rsidRPr="001B1808">
        <w:rPr>
          <w:rFonts w:ascii="Calibri" w:eastAsia="Calibri" w:hAnsi="Calibri" w:cstheme="minorHAnsi"/>
          <w:sz w:val="24"/>
          <w:szCs w:val="24"/>
        </w:rPr>
        <w:t xml:space="preserve"> and Shkodra. Tirana: UNDP</w:t>
      </w:r>
    </w:p>
    <w:p w14:paraId="75488408" w14:textId="77777777" w:rsidR="001B1808" w:rsidRPr="001B1808" w:rsidRDefault="001B1808" w:rsidP="007A2561">
      <w:pPr>
        <w:numPr>
          <w:ilvl w:val="0"/>
          <w:numId w:val="29"/>
        </w:numPr>
        <w:autoSpaceDE w:val="0"/>
        <w:autoSpaceDN w:val="0"/>
        <w:adjustRightInd w:val="0"/>
        <w:spacing w:after="0" w:line="240" w:lineRule="auto"/>
        <w:contextualSpacing/>
        <w:rPr>
          <w:rFonts w:ascii="Calibri" w:hAnsi="Calibri" w:cstheme="minorHAnsi"/>
          <w:sz w:val="24"/>
          <w:szCs w:val="24"/>
        </w:rPr>
      </w:pPr>
      <w:proofErr w:type="spellStart"/>
      <w:r w:rsidRPr="001B1808">
        <w:rPr>
          <w:rFonts w:ascii="Calibri" w:hAnsi="Calibri" w:cstheme="minorHAnsi"/>
          <w:color w:val="303030"/>
          <w:sz w:val="24"/>
          <w:szCs w:val="24"/>
          <w:shd w:val="clear" w:color="auto" w:fill="FFFFFF"/>
        </w:rPr>
        <w:t>Gündemir</w:t>
      </w:r>
      <w:proofErr w:type="spellEnd"/>
      <w:r w:rsidRPr="001B1808">
        <w:rPr>
          <w:rFonts w:ascii="Calibri" w:hAnsi="Calibri" w:cstheme="minorHAnsi"/>
          <w:color w:val="303030"/>
          <w:sz w:val="24"/>
          <w:szCs w:val="24"/>
          <w:shd w:val="clear" w:color="auto" w:fill="FFFFFF"/>
        </w:rPr>
        <w:t xml:space="preserve">, S., Martin, A. E., &amp; Homan, A. C. (2019). Understanding Diversity Ideologies </w:t>
      </w:r>
      <w:proofErr w:type="gramStart"/>
      <w:r w:rsidRPr="001B1808">
        <w:rPr>
          <w:rFonts w:ascii="Calibri" w:hAnsi="Calibri" w:cstheme="minorHAnsi"/>
          <w:color w:val="303030"/>
          <w:sz w:val="24"/>
          <w:szCs w:val="24"/>
          <w:shd w:val="clear" w:color="auto" w:fill="FFFFFF"/>
        </w:rPr>
        <w:t>From</w:t>
      </w:r>
      <w:proofErr w:type="gramEnd"/>
      <w:r w:rsidRPr="001B1808">
        <w:rPr>
          <w:rFonts w:ascii="Calibri" w:hAnsi="Calibri" w:cstheme="minorHAnsi"/>
          <w:color w:val="303030"/>
          <w:sz w:val="24"/>
          <w:szCs w:val="24"/>
          <w:shd w:val="clear" w:color="auto" w:fill="FFFFFF"/>
        </w:rPr>
        <w:t xml:space="preserve"> the Target's Perspective: A Review and Future Directions. </w:t>
      </w:r>
      <w:r w:rsidRPr="001B1808">
        <w:rPr>
          <w:rFonts w:ascii="Calibri" w:hAnsi="Calibri" w:cstheme="minorHAnsi"/>
          <w:i/>
          <w:iCs/>
          <w:color w:val="303030"/>
          <w:sz w:val="24"/>
          <w:szCs w:val="24"/>
          <w:shd w:val="clear" w:color="auto" w:fill="FFFFFF"/>
        </w:rPr>
        <w:t>Frontiers in psychology</w:t>
      </w:r>
      <w:r w:rsidRPr="001B1808">
        <w:rPr>
          <w:rFonts w:ascii="Calibri" w:hAnsi="Calibri" w:cstheme="minorHAnsi"/>
          <w:color w:val="303030"/>
          <w:sz w:val="24"/>
          <w:szCs w:val="24"/>
          <w:shd w:val="clear" w:color="auto" w:fill="FFFFFF"/>
        </w:rPr>
        <w:t>, </w:t>
      </w:r>
      <w:r w:rsidRPr="001B1808">
        <w:rPr>
          <w:rFonts w:ascii="Calibri" w:hAnsi="Calibri" w:cstheme="minorHAnsi"/>
          <w:i/>
          <w:iCs/>
          <w:color w:val="303030"/>
          <w:sz w:val="24"/>
          <w:szCs w:val="24"/>
          <w:shd w:val="clear" w:color="auto" w:fill="FFFFFF"/>
        </w:rPr>
        <w:t>10</w:t>
      </w:r>
      <w:r w:rsidRPr="001B1808">
        <w:rPr>
          <w:rFonts w:ascii="Calibri" w:hAnsi="Calibri" w:cstheme="minorHAnsi"/>
          <w:color w:val="303030"/>
          <w:sz w:val="24"/>
          <w:szCs w:val="24"/>
          <w:shd w:val="clear" w:color="auto" w:fill="FFFFFF"/>
        </w:rPr>
        <w:t xml:space="preserve">, 282. </w:t>
      </w:r>
      <w:hyperlink r:id="rId42" w:history="1">
        <w:r w:rsidRPr="001B1808">
          <w:rPr>
            <w:rFonts w:ascii="Calibri" w:hAnsi="Calibri" w:cstheme="minorHAnsi"/>
            <w:color w:val="0000FF"/>
            <w:sz w:val="24"/>
            <w:szCs w:val="24"/>
            <w:u w:val="single"/>
            <w:shd w:val="clear" w:color="auto" w:fill="FFFFFF"/>
          </w:rPr>
          <w:t>https://doi.org/10.3389/fpsyg.2019.00282</w:t>
        </w:r>
      </w:hyperlink>
      <w:r w:rsidRPr="001B1808">
        <w:rPr>
          <w:rFonts w:ascii="Calibri" w:hAnsi="Calibri" w:cstheme="minorHAnsi"/>
          <w:color w:val="303030"/>
          <w:sz w:val="24"/>
          <w:szCs w:val="24"/>
          <w:shd w:val="clear" w:color="auto" w:fill="FFFFFF"/>
        </w:rPr>
        <w:t xml:space="preserve"> </w:t>
      </w:r>
    </w:p>
    <w:p w14:paraId="2B3A1951" w14:textId="242A01B8" w:rsidR="001B1808" w:rsidRPr="009F673F" w:rsidRDefault="009F673F" w:rsidP="009F673F">
      <w:pPr>
        <w:spacing w:before="100" w:beforeAutospacing="1" w:after="100" w:afterAutospacing="1" w:line="276" w:lineRule="auto"/>
        <w:jc w:val="both"/>
        <w:rPr>
          <w:rFonts w:cstheme="minorHAnsi"/>
          <w:b/>
          <w:bCs/>
          <w:sz w:val="24"/>
          <w:szCs w:val="24"/>
        </w:rPr>
      </w:pPr>
      <w:r w:rsidRPr="009F673F">
        <w:rPr>
          <w:sz w:val="24"/>
          <w:szCs w:val="24"/>
        </w:rPr>
        <w:lastRenderedPageBreak/>
        <w:t xml:space="preserve">Dr. Elona </w:t>
      </w:r>
      <w:proofErr w:type="spellStart"/>
      <w:r w:rsidRPr="009F673F">
        <w:rPr>
          <w:sz w:val="24"/>
          <w:szCs w:val="24"/>
        </w:rPr>
        <w:t>Dhëmbo</w:t>
      </w:r>
      <w:proofErr w:type="spellEnd"/>
      <w:r w:rsidRPr="009F673F">
        <w:rPr>
          <w:sz w:val="24"/>
          <w:szCs w:val="24"/>
        </w:rPr>
        <w:t xml:space="preserve"> graduated from </w:t>
      </w:r>
      <w:proofErr w:type="gramStart"/>
      <w:r w:rsidRPr="009F673F">
        <w:rPr>
          <w:sz w:val="24"/>
          <w:szCs w:val="24"/>
        </w:rPr>
        <w:t>University</w:t>
      </w:r>
      <w:proofErr w:type="gramEnd"/>
      <w:r w:rsidRPr="009F673F">
        <w:rPr>
          <w:sz w:val="24"/>
          <w:szCs w:val="24"/>
        </w:rPr>
        <w:t xml:space="preserve"> of Tirana with a BA in Social Work and then earned per MSc. Degree in Comparative Social Policy from the University of Oxford. Her PhD studies at the University of Tirana focused on issues of work-life balance and family policy. Since 2005, Dr. </w:t>
      </w:r>
      <w:proofErr w:type="spellStart"/>
      <w:r w:rsidRPr="009F673F">
        <w:rPr>
          <w:sz w:val="24"/>
          <w:szCs w:val="24"/>
        </w:rPr>
        <w:t>Dhëmbo</w:t>
      </w:r>
      <w:proofErr w:type="spellEnd"/>
      <w:r w:rsidRPr="009F673F">
        <w:rPr>
          <w:sz w:val="24"/>
          <w:szCs w:val="24"/>
        </w:rPr>
        <w:t xml:space="preserve"> </w:t>
      </w:r>
      <w:proofErr w:type="gramStart"/>
      <w:r w:rsidRPr="009F673F">
        <w:rPr>
          <w:sz w:val="24"/>
          <w:szCs w:val="24"/>
        </w:rPr>
        <w:t>is</w:t>
      </w:r>
      <w:proofErr w:type="gramEnd"/>
      <w:r w:rsidRPr="009F673F">
        <w:rPr>
          <w:sz w:val="24"/>
          <w:szCs w:val="24"/>
        </w:rPr>
        <w:t xml:space="preserve"> a full-time lecturer of social research methods and social policy at the Department of Social Work and Social Policy, University of Tirana. During the academic ye a r 2 01 9-2 02 0, D r. D h ë m b o was a fellow at the Institute for Advanced Study, CEU, Budapest, researching on issues of migration and access to formal and informal social protection. Her working experience is rich with applied research and consultancy services with international and national agencies and the civil society sector primarily in the areas of social work and social protection, gender and equal opportunities, social </w:t>
      </w:r>
      <w:proofErr w:type="gramStart"/>
      <w:r w:rsidRPr="009F673F">
        <w:rPr>
          <w:sz w:val="24"/>
          <w:szCs w:val="24"/>
        </w:rPr>
        <w:t>inclusion</w:t>
      </w:r>
      <w:proofErr w:type="gramEnd"/>
      <w:r w:rsidRPr="009F673F">
        <w:rPr>
          <w:sz w:val="24"/>
          <w:szCs w:val="24"/>
        </w:rPr>
        <w:t xml:space="preserve"> and integration services (particularly of Roma minorities, returnees etc.), migration and return migration, civil society development and good governance. For four years (2016-2020) she was the National Contact Point of Horizon 2020 in the area “Inclusive, innovative and reflective societies” for Albania. 2014-2016 she served as Senior Advisor in evidence-based policymaking for Albania under the Swiss Government supported Regional Research Promotion Program in the Balkan. From 2014 she is a recourse person for Albania under the Child Protection Hub for </w:t>
      </w:r>
      <w:proofErr w:type="gramStart"/>
      <w:r w:rsidRPr="009F673F">
        <w:rPr>
          <w:sz w:val="24"/>
          <w:szCs w:val="24"/>
        </w:rPr>
        <w:t>South East</w:t>
      </w:r>
      <w:proofErr w:type="gramEnd"/>
      <w:r w:rsidRPr="009F673F">
        <w:rPr>
          <w:sz w:val="24"/>
          <w:szCs w:val="24"/>
        </w:rPr>
        <w:t xml:space="preserve"> Europe initiative. Dr. </w:t>
      </w:r>
      <w:proofErr w:type="spellStart"/>
      <w:r w:rsidRPr="009F673F">
        <w:rPr>
          <w:sz w:val="24"/>
          <w:szCs w:val="24"/>
        </w:rPr>
        <w:t>Dhëmbo</w:t>
      </w:r>
      <w:proofErr w:type="spellEnd"/>
      <w:r w:rsidRPr="009F673F">
        <w:rPr>
          <w:sz w:val="24"/>
          <w:szCs w:val="24"/>
        </w:rPr>
        <w:t xml:space="preserve"> has growing records of publications which build on her academic and civil society working experiences and is a member of scientific boards and a reviewer in several journals.</w:t>
      </w:r>
    </w:p>
    <w:p w14:paraId="2436131A" w14:textId="77777777" w:rsidR="001B1808" w:rsidRPr="009F673F" w:rsidRDefault="001B1808" w:rsidP="001B1808">
      <w:pPr>
        <w:spacing w:before="100" w:beforeAutospacing="1" w:after="100" w:afterAutospacing="1" w:line="240" w:lineRule="auto"/>
        <w:jc w:val="center"/>
        <w:rPr>
          <w:rFonts w:cstheme="minorHAnsi"/>
          <w:b/>
          <w:bCs/>
          <w:sz w:val="24"/>
          <w:szCs w:val="24"/>
        </w:rPr>
      </w:pPr>
    </w:p>
    <w:p w14:paraId="71962C20" w14:textId="77777777" w:rsidR="001B1808" w:rsidRPr="009F673F" w:rsidRDefault="001B1808" w:rsidP="001B1808">
      <w:pPr>
        <w:spacing w:before="100" w:beforeAutospacing="1" w:after="100" w:afterAutospacing="1" w:line="240" w:lineRule="auto"/>
        <w:jc w:val="center"/>
        <w:rPr>
          <w:rFonts w:cstheme="minorHAnsi"/>
          <w:b/>
          <w:bCs/>
          <w:sz w:val="24"/>
          <w:szCs w:val="24"/>
        </w:rPr>
      </w:pPr>
    </w:p>
    <w:p w14:paraId="7183D74D" w14:textId="77777777" w:rsidR="001B1808" w:rsidRPr="009F673F" w:rsidRDefault="001B1808" w:rsidP="001B1808">
      <w:pPr>
        <w:spacing w:before="100" w:beforeAutospacing="1" w:after="100" w:afterAutospacing="1" w:line="240" w:lineRule="auto"/>
        <w:jc w:val="center"/>
        <w:rPr>
          <w:rFonts w:cstheme="minorHAnsi"/>
          <w:b/>
          <w:bCs/>
          <w:sz w:val="24"/>
          <w:szCs w:val="24"/>
        </w:rPr>
      </w:pPr>
    </w:p>
    <w:p w14:paraId="74AA78AF" w14:textId="77777777" w:rsidR="001B1808" w:rsidRPr="009F673F" w:rsidRDefault="001B1808" w:rsidP="001B1808">
      <w:pPr>
        <w:spacing w:before="100" w:beforeAutospacing="1" w:after="100" w:afterAutospacing="1" w:line="240" w:lineRule="auto"/>
        <w:jc w:val="center"/>
        <w:rPr>
          <w:rFonts w:cstheme="minorHAnsi"/>
          <w:b/>
          <w:bCs/>
          <w:sz w:val="24"/>
          <w:szCs w:val="24"/>
        </w:rPr>
      </w:pPr>
    </w:p>
    <w:p w14:paraId="45484886" w14:textId="77777777" w:rsidR="001B1808" w:rsidRPr="009F673F" w:rsidRDefault="001B1808" w:rsidP="001B1808">
      <w:pPr>
        <w:spacing w:before="100" w:beforeAutospacing="1" w:after="100" w:afterAutospacing="1" w:line="240" w:lineRule="auto"/>
        <w:jc w:val="center"/>
        <w:rPr>
          <w:rFonts w:cstheme="minorHAnsi"/>
          <w:b/>
          <w:bCs/>
          <w:sz w:val="24"/>
          <w:szCs w:val="24"/>
        </w:rPr>
      </w:pPr>
    </w:p>
    <w:p w14:paraId="5325EB91" w14:textId="77777777" w:rsidR="001B1808" w:rsidRPr="009F673F" w:rsidRDefault="001B1808" w:rsidP="001B1808">
      <w:pPr>
        <w:spacing w:before="100" w:beforeAutospacing="1" w:after="100" w:afterAutospacing="1" w:line="240" w:lineRule="auto"/>
        <w:jc w:val="center"/>
        <w:rPr>
          <w:rFonts w:cstheme="minorHAnsi"/>
          <w:b/>
          <w:bCs/>
          <w:sz w:val="24"/>
          <w:szCs w:val="24"/>
        </w:rPr>
      </w:pPr>
    </w:p>
    <w:p w14:paraId="3676BA5F" w14:textId="77777777" w:rsidR="001B1808" w:rsidRPr="009F673F" w:rsidRDefault="001B1808" w:rsidP="001B1808">
      <w:pPr>
        <w:spacing w:before="100" w:beforeAutospacing="1" w:after="100" w:afterAutospacing="1" w:line="240" w:lineRule="auto"/>
        <w:jc w:val="center"/>
        <w:rPr>
          <w:rFonts w:cstheme="minorHAnsi"/>
          <w:b/>
          <w:bCs/>
          <w:sz w:val="24"/>
          <w:szCs w:val="24"/>
        </w:rPr>
      </w:pPr>
    </w:p>
    <w:p w14:paraId="2A1B523B" w14:textId="77777777" w:rsidR="001B1808" w:rsidRPr="009F673F" w:rsidRDefault="001B1808" w:rsidP="001B1808">
      <w:pPr>
        <w:spacing w:before="100" w:beforeAutospacing="1" w:after="100" w:afterAutospacing="1" w:line="240" w:lineRule="auto"/>
        <w:jc w:val="center"/>
        <w:rPr>
          <w:rFonts w:cstheme="minorHAnsi"/>
          <w:b/>
          <w:bCs/>
          <w:sz w:val="24"/>
          <w:szCs w:val="24"/>
        </w:rPr>
      </w:pPr>
    </w:p>
    <w:p w14:paraId="10A6DBDA" w14:textId="77777777" w:rsidR="001B1808" w:rsidRPr="009F673F" w:rsidRDefault="001B1808" w:rsidP="001B1808">
      <w:pPr>
        <w:spacing w:before="100" w:beforeAutospacing="1" w:after="100" w:afterAutospacing="1" w:line="240" w:lineRule="auto"/>
        <w:jc w:val="center"/>
        <w:rPr>
          <w:rFonts w:cstheme="minorHAnsi"/>
          <w:b/>
          <w:bCs/>
          <w:sz w:val="24"/>
          <w:szCs w:val="24"/>
        </w:rPr>
      </w:pPr>
    </w:p>
    <w:p w14:paraId="5C864554" w14:textId="77777777" w:rsidR="001B1808" w:rsidRPr="009F673F" w:rsidRDefault="001B1808" w:rsidP="001B1808">
      <w:pPr>
        <w:spacing w:before="100" w:beforeAutospacing="1" w:after="100" w:afterAutospacing="1" w:line="240" w:lineRule="auto"/>
        <w:jc w:val="center"/>
        <w:rPr>
          <w:rFonts w:cstheme="minorHAnsi"/>
          <w:b/>
          <w:bCs/>
          <w:sz w:val="24"/>
          <w:szCs w:val="24"/>
        </w:rPr>
      </w:pPr>
    </w:p>
    <w:p w14:paraId="7FA52011" w14:textId="77777777" w:rsidR="001B1808" w:rsidRPr="009F673F" w:rsidRDefault="001B1808" w:rsidP="001B1808">
      <w:pPr>
        <w:spacing w:before="100" w:beforeAutospacing="1" w:after="100" w:afterAutospacing="1" w:line="240" w:lineRule="auto"/>
        <w:jc w:val="center"/>
        <w:rPr>
          <w:rFonts w:cstheme="minorHAnsi"/>
          <w:b/>
          <w:bCs/>
          <w:sz w:val="24"/>
          <w:szCs w:val="24"/>
        </w:rPr>
      </w:pPr>
    </w:p>
    <w:p w14:paraId="3E4E2851" w14:textId="77777777" w:rsidR="001B1808" w:rsidRPr="009F673F" w:rsidRDefault="001B1808" w:rsidP="001B1808">
      <w:pPr>
        <w:spacing w:before="100" w:beforeAutospacing="1" w:after="100" w:afterAutospacing="1" w:line="240" w:lineRule="auto"/>
        <w:jc w:val="center"/>
        <w:rPr>
          <w:rFonts w:cstheme="minorHAnsi"/>
          <w:b/>
          <w:bCs/>
          <w:sz w:val="24"/>
          <w:szCs w:val="24"/>
        </w:rPr>
      </w:pPr>
    </w:p>
    <w:p w14:paraId="79FE0CE1" w14:textId="34330845" w:rsidR="001B1808" w:rsidRPr="001B1808" w:rsidRDefault="001B1808" w:rsidP="001B1808">
      <w:pPr>
        <w:spacing w:before="100" w:beforeAutospacing="1" w:after="100" w:afterAutospacing="1" w:line="240" w:lineRule="auto"/>
        <w:jc w:val="center"/>
        <w:rPr>
          <w:rFonts w:cstheme="minorHAnsi"/>
          <w:b/>
          <w:bCs/>
          <w:sz w:val="24"/>
          <w:szCs w:val="24"/>
        </w:rPr>
      </w:pPr>
      <w:r w:rsidRPr="001B1808">
        <w:rPr>
          <w:rFonts w:cstheme="minorHAnsi"/>
          <w:b/>
          <w:bCs/>
          <w:sz w:val="24"/>
          <w:szCs w:val="24"/>
          <w:lang w:val="fr-FR"/>
        </w:rPr>
        <w:lastRenderedPageBreak/>
        <w:t xml:space="preserve">Prof. dr. Marsela Dauti &amp; prof. dr. </w:t>
      </w:r>
      <w:r w:rsidRPr="001B1808">
        <w:rPr>
          <w:rFonts w:cstheme="minorHAnsi"/>
          <w:b/>
          <w:bCs/>
          <w:sz w:val="24"/>
          <w:szCs w:val="24"/>
        </w:rPr>
        <w:t>Erika Bejko</w:t>
      </w:r>
    </w:p>
    <w:p w14:paraId="22411C2F" w14:textId="77777777" w:rsidR="001B1808" w:rsidRPr="001B1808" w:rsidRDefault="001B1808" w:rsidP="001B1808">
      <w:pPr>
        <w:spacing w:before="100" w:beforeAutospacing="1" w:after="100" w:afterAutospacing="1" w:line="240" w:lineRule="auto"/>
        <w:jc w:val="center"/>
        <w:rPr>
          <w:rFonts w:cstheme="minorHAnsi"/>
          <w:b/>
          <w:bCs/>
          <w:sz w:val="24"/>
          <w:szCs w:val="24"/>
        </w:rPr>
      </w:pPr>
      <w:r w:rsidRPr="001B1808">
        <w:rPr>
          <w:rFonts w:cstheme="minorHAnsi"/>
          <w:b/>
          <w:bCs/>
          <w:sz w:val="24"/>
          <w:szCs w:val="24"/>
        </w:rPr>
        <w:t>University of Tirana</w:t>
      </w:r>
    </w:p>
    <w:p w14:paraId="36E30813" w14:textId="77777777" w:rsidR="001B1808" w:rsidRPr="001B1808" w:rsidRDefault="001B1808" w:rsidP="001B1808">
      <w:pPr>
        <w:spacing w:after="0" w:line="240" w:lineRule="auto"/>
        <w:jc w:val="center"/>
        <w:rPr>
          <w:rFonts w:cstheme="minorHAnsi"/>
          <w:b/>
          <w:bCs/>
          <w:sz w:val="24"/>
          <w:szCs w:val="24"/>
        </w:rPr>
      </w:pPr>
      <w:r w:rsidRPr="001B1808">
        <w:rPr>
          <w:rFonts w:cstheme="minorHAnsi"/>
          <w:b/>
          <w:bCs/>
          <w:sz w:val="24"/>
          <w:szCs w:val="24"/>
        </w:rPr>
        <w:t>Department of Social Work and Social Policy</w:t>
      </w:r>
    </w:p>
    <w:p w14:paraId="3EB981F1" w14:textId="77777777" w:rsidR="001B1808" w:rsidRPr="001B1808" w:rsidRDefault="001B1808" w:rsidP="001B1808">
      <w:pPr>
        <w:spacing w:after="0" w:line="240" w:lineRule="auto"/>
        <w:jc w:val="both"/>
        <w:rPr>
          <w:rFonts w:cstheme="minorHAnsi"/>
          <w:sz w:val="24"/>
          <w:szCs w:val="24"/>
        </w:rPr>
      </w:pPr>
    </w:p>
    <w:p w14:paraId="6DBAC780" w14:textId="77777777" w:rsidR="001B1808" w:rsidRPr="001B1808" w:rsidRDefault="001B1808" w:rsidP="001B1808">
      <w:pPr>
        <w:spacing w:after="0" w:line="240" w:lineRule="auto"/>
        <w:jc w:val="both"/>
        <w:rPr>
          <w:rFonts w:cstheme="minorHAnsi"/>
          <w:sz w:val="24"/>
          <w:szCs w:val="24"/>
        </w:rPr>
      </w:pPr>
    </w:p>
    <w:p w14:paraId="3184683F" w14:textId="77777777" w:rsidR="001B1808" w:rsidRPr="001B1808" w:rsidRDefault="001B1808" w:rsidP="001B1808">
      <w:pPr>
        <w:spacing w:after="0" w:line="240" w:lineRule="auto"/>
        <w:jc w:val="both"/>
        <w:rPr>
          <w:rFonts w:cstheme="minorHAnsi"/>
          <w:b/>
          <w:bCs/>
          <w:sz w:val="24"/>
          <w:szCs w:val="24"/>
        </w:rPr>
      </w:pPr>
      <w:r w:rsidRPr="001B1808">
        <w:rPr>
          <w:rFonts w:cstheme="minorHAnsi"/>
          <w:b/>
          <w:bCs/>
          <w:sz w:val="24"/>
          <w:szCs w:val="24"/>
        </w:rPr>
        <w:t xml:space="preserve">“Social work education responding to democratic decline: Insights from a policy practice </w:t>
      </w:r>
      <w:proofErr w:type="gramStart"/>
      <w:r w:rsidRPr="001B1808">
        <w:rPr>
          <w:rFonts w:cstheme="minorHAnsi"/>
          <w:b/>
          <w:bCs/>
          <w:sz w:val="24"/>
          <w:szCs w:val="24"/>
        </w:rPr>
        <w:t>initiative</w:t>
      </w:r>
      <w:proofErr w:type="gramEnd"/>
      <w:r w:rsidRPr="001B1808">
        <w:rPr>
          <w:rFonts w:cstheme="minorHAnsi"/>
          <w:b/>
          <w:bCs/>
          <w:sz w:val="24"/>
          <w:szCs w:val="24"/>
        </w:rPr>
        <w:t>”</w:t>
      </w:r>
    </w:p>
    <w:p w14:paraId="3F9FFE58" w14:textId="77777777" w:rsidR="001B1808" w:rsidRPr="001B1808" w:rsidRDefault="001B1808" w:rsidP="001B1808">
      <w:pPr>
        <w:spacing w:after="0" w:line="240" w:lineRule="auto"/>
        <w:jc w:val="both"/>
        <w:rPr>
          <w:rFonts w:cstheme="minorHAnsi"/>
          <w:sz w:val="24"/>
          <w:szCs w:val="24"/>
        </w:rPr>
      </w:pPr>
    </w:p>
    <w:p w14:paraId="77ED5E6A" w14:textId="77777777" w:rsidR="001B1808" w:rsidRPr="001B1808" w:rsidRDefault="001B1808" w:rsidP="001B1808">
      <w:pPr>
        <w:spacing w:after="0" w:line="240" w:lineRule="auto"/>
        <w:jc w:val="both"/>
        <w:rPr>
          <w:rFonts w:cstheme="minorHAnsi"/>
          <w:sz w:val="24"/>
          <w:szCs w:val="24"/>
        </w:rPr>
      </w:pPr>
    </w:p>
    <w:p w14:paraId="684C10A6" w14:textId="77777777" w:rsidR="001B1808" w:rsidRPr="001B1808" w:rsidRDefault="001B1808" w:rsidP="001B1808">
      <w:pPr>
        <w:spacing w:after="0" w:line="240" w:lineRule="auto"/>
        <w:jc w:val="both"/>
        <w:rPr>
          <w:rFonts w:cstheme="minorHAnsi"/>
          <w:b/>
          <w:bCs/>
          <w:sz w:val="24"/>
          <w:szCs w:val="24"/>
        </w:rPr>
      </w:pPr>
      <w:r w:rsidRPr="001B1808">
        <w:rPr>
          <w:rFonts w:cstheme="minorHAnsi"/>
          <w:b/>
          <w:bCs/>
          <w:sz w:val="24"/>
          <w:szCs w:val="24"/>
        </w:rPr>
        <w:t xml:space="preserve">Abstract: </w:t>
      </w:r>
    </w:p>
    <w:p w14:paraId="4927B228" w14:textId="77777777" w:rsidR="001B1808" w:rsidRPr="001B1808" w:rsidRDefault="001B1808" w:rsidP="001B1808">
      <w:pPr>
        <w:spacing w:after="0" w:line="240" w:lineRule="auto"/>
        <w:jc w:val="both"/>
        <w:rPr>
          <w:rFonts w:cstheme="minorHAnsi"/>
          <w:sz w:val="24"/>
          <w:szCs w:val="24"/>
        </w:rPr>
      </w:pPr>
    </w:p>
    <w:p w14:paraId="12EA7A0E" w14:textId="77777777" w:rsidR="001B1808" w:rsidRPr="001B1808" w:rsidRDefault="001B1808" w:rsidP="001B1808">
      <w:pPr>
        <w:spacing w:after="0" w:line="360" w:lineRule="auto"/>
        <w:jc w:val="both"/>
        <w:rPr>
          <w:rFonts w:cstheme="minorHAnsi"/>
          <w:sz w:val="24"/>
          <w:szCs w:val="24"/>
        </w:rPr>
      </w:pPr>
      <w:r w:rsidRPr="001B1808">
        <w:rPr>
          <w:rFonts w:cstheme="minorHAnsi"/>
          <w:sz w:val="24"/>
          <w:szCs w:val="24"/>
        </w:rPr>
        <w:t>Social work educators in Albania—</w:t>
      </w:r>
      <w:proofErr w:type="gramStart"/>
      <w:r w:rsidRPr="001B1808">
        <w:rPr>
          <w:rFonts w:cstheme="minorHAnsi"/>
          <w:sz w:val="24"/>
          <w:szCs w:val="24"/>
        </w:rPr>
        <w:t>similar to</w:t>
      </w:r>
      <w:proofErr w:type="gramEnd"/>
      <w:r w:rsidRPr="001B1808">
        <w:rPr>
          <w:rFonts w:cstheme="minorHAnsi"/>
          <w:sz w:val="24"/>
          <w:szCs w:val="24"/>
        </w:rPr>
        <w:t xml:space="preserve"> their counterparts in Europe—are concerned about the rise of authoritarianism and its impact on the populations they serve. The democracy score in Albania has been on the decline, with government leaders attacking the media, co-opting civil society organizations, restricting the freedom of speech, and (mis)using participatory spaces to advance their political agenda. These developments, however, are not new. Albania—a former communist country—has a long history of a repressive government. The transition to democracy has been far from successful, and currently the trend is reversing. In face of these developments, we developed a policy practice initiative at the Department of Social Work and Social Policy at the University of Tirana. The initiative—building on global knowledge of policy practice and social work education—seeks to promote the engagement of social workers in policymaking. It addresses the concern that social workers often are not well-prepared to engage in political spaces and advocate on behalf of the populations they serve. The initiative supports social workers to develop knowledge and skills to affect policymaking. Social workers learn how parliamentary committees work, become knowledgeable about policy advocacy, develop communication and writing skills, and interact with elected representatives, among others. After describing the initiative, we discuss the challenges of implementing it in the context of Albania. The article will improve our understanding of how social work education can respond to democratic decline and the challenges of implementing a policy practice initiative in challenging political environments. </w:t>
      </w:r>
    </w:p>
    <w:p w14:paraId="4859368A" w14:textId="77777777" w:rsidR="001B1808" w:rsidRPr="001B1808" w:rsidRDefault="001B1808" w:rsidP="001B1808">
      <w:pPr>
        <w:spacing w:after="0" w:line="240" w:lineRule="auto"/>
        <w:jc w:val="both"/>
        <w:rPr>
          <w:rFonts w:cstheme="minorHAnsi"/>
          <w:sz w:val="24"/>
          <w:szCs w:val="24"/>
        </w:rPr>
      </w:pPr>
    </w:p>
    <w:p w14:paraId="218E229A" w14:textId="77777777" w:rsidR="001B1808" w:rsidRPr="001B1808" w:rsidRDefault="001B1808" w:rsidP="001B1808">
      <w:pPr>
        <w:spacing w:after="0" w:line="240" w:lineRule="auto"/>
        <w:rPr>
          <w:rFonts w:ascii="Calibri" w:hAnsi="Calibri" w:cs="Calibri"/>
          <w:b/>
          <w:bCs/>
          <w:sz w:val="24"/>
          <w:szCs w:val="24"/>
        </w:rPr>
      </w:pPr>
    </w:p>
    <w:p w14:paraId="64D238F2" w14:textId="77777777" w:rsidR="001B1808" w:rsidRPr="001B1808" w:rsidRDefault="001B1808" w:rsidP="001B1808">
      <w:pPr>
        <w:spacing w:after="0" w:line="240" w:lineRule="auto"/>
        <w:jc w:val="center"/>
        <w:rPr>
          <w:rFonts w:ascii="Calibri" w:hAnsi="Calibri" w:cs="Calibri"/>
          <w:b/>
          <w:bCs/>
          <w:sz w:val="24"/>
          <w:szCs w:val="24"/>
        </w:rPr>
      </w:pPr>
    </w:p>
    <w:p w14:paraId="6FDF954C" w14:textId="77777777" w:rsidR="001B1808" w:rsidRPr="001B1808" w:rsidRDefault="001B1808" w:rsidP="001B1808">
      <w:pPr>
        <w:spacing w:after="0" w:line="240" w:lineRule="auto"/>
        <w:jc w:val="both"/>
        <w:rPr>
          <w:rFonts w:eastAsia="Times New Roman" w:cstheme="minorHAnsi"/>
          <w:color w:val="000000"/>
          <w:sz w:val="24"/>
          <w:szCs w:val="24"/>
        </w:rPr>
      </w:pPr>
      <w:r w:rsidRPr="001B1808">
        <w:rPr>
          <w:rFonts w:eastAsia="Times New Roman" w:cstheme="minorHAnsi"/>
          <w:b/>
          <w:bCs/>
          <w:color w:val="000000"/>
          <w:sz w:val="24"/>
          <w:szCs w:val="24"/>
        </w:rPr>
        <w:t>Erika Bejko</w:t>
      </w:r>
      <w:r w:rsidRPr="001B1808">
        <w:rPr>
          <w:rFonts w:eastAsia="Times New Roman" w:cstheme="minorHAnsi"/>
          <w:color w:val="000000"/>
          <w:sz w:val="24"/>
          <w:szCs w:val="24"/>
        </w:rPr>
        <w:t xml:space="preserve"> is an Assistant Professor of Social Work at the University of Tirana. Her research focuses on issues of international cooperation, local development, humanitarian aid, and evidence-based </w:t>
      </w:r>
      <w:proofErr w:type="gramStart"/>
      <w:r w:rsidRPr="001B1808">
        <w:rPr>
          <w:rFonts w:eastAsia="Times New Roman" w:cstheme="minorHAnsi"/>
          <w:color w:val="000000"/>
          <w:sz w:val="24"/>
          <w:szCs w:val="24"/>
        </w:rPr>
        <w:t>practice ,</w:t>
      </w:r>
      <w:proofErr w:type="gramEnd"/>
      <w:r w:rsidRPr="001B1808">
        <w:rPr>
          <w:rFonts w:eastAsia="Times New Roman" w:cstheme="minorHAnsi"/>
          <w:color w:val="000000"/>
          <w:sz w:val="24"/>
          <w:szCs w:val="24"/>
        </w:rPr>
        <w:t xml:space="preserve"> poverty and social exclusion. Currently, she teaches courses on quantitative and qualitative research methods in social work. Dr. Bejko holds a Ph.D. from the Department of Social Work and Social Policy at the University of Tirana. Dr. Bejko is keen on supporting policymakers, development practitioners, and human rights activists to use evidence in their work, and she holds two Master </w:t>
      </w:r>
      <w:proofErr w:type="gramStart"/>
      <w:r w:rsidRPr="001B1808">
        <w:rPr>
          <w:rFonts w:eastAsia="Times New Roman" w:cstheme="minorHAnsi"/>
          <w:color w:val="000000"/>
          <w:sz w:val="24"/>
          <w:szCs w:val="24"/>
        </w:rPr>
        <w:t>Degrees  from</w:t>
      </w:r>
      <w:proofErr w:type="gramEnd"/>
      <w:r w:rsidRPr="001B1808">
        <w:rPr>
          <w:rFonts w:eastAsia="Times New Roman" w:cstheme="minorHAnsi"/>
          <w:color w:val="000000"/>
          <w:sz w:val="24"/>
          <w:szCs w:val="24"/>
        </w:rPr>
        <w:t xml:space="preserve"> the Catholic University of Lyon France and the University Paris XII </w:t>
      </w:r>
      <w:r w:rsidRPr="001B1808">
        <w:rPr>
          <w:rFonts w:cstheme="minorHAnsi"/>
          <w:iCs/>
          <w:sz w:val="24"/>
          <w:szCs w:val="24"/>
        </w:rPr>
        <w:t xml:space="preserve">.She has been a Retoured Scholar supported by Academic Fellowship Program of Open society. She is </w:t>
      </w:r>
      <w:proofErr w:type="spellStart"/>
      <w:proofErr w:type="gramStart"/>
      <w:r w:rsidRPr="001B1808">
        <w:rPr>
          <w:rFonts w:cstheme="minorHAnsi"/>
          <w:iCs/>
          <w:sz w:val="24"/>
          <w:szCs w:val="24"/>
        </w:rPr>
        <w:t>a</w:t>
      </w:r>
      <w:proofErr w:type="spellEnd"/>
      <w:proofErr w:type="gramEnd"/>
      <w:r w:rsidRPr="001B1808">
        <w:rPr>
          <w:rFonts w:cstheme="minorHAnsi"/>
          <w:iCs/>
          <w:sz w:val="24"/>
          <w:szCs w:val="24"/>
        </w:rPr>
        <w:t xml:space="preserve"> author a </w:t>
      </w:r>
      <w:proofErr w:type="spellStart"/>
      <w:r w:rsidRPr="001B1808">
        <w:rPr>
          <w:rFonts w:cstheme="minorHAnsi"/>
          <w:iCs/>
          <w:sz w:val="24"/>
          <w:szCs w:val="24"/>
        </w:rPr>
        <w:t>a</w:t>
      </w:r>
      <w:proofErr w:type="spellEnd"/>
      <w:r w:rsidRPr="001B1808">
        <w:rPr>
          <w:rFonts w:cstheme="minorHAnsi"/>
          <w:iCs/>
          <w:sz w:val="24"/>
          <w:szCs w:val="24"/>
        </w:rPr>
        <w:t xml:space="preserve"> co-author of several articles published in Albania and abroad.</w:t>
      </w:r>
    </w:p>
    <w:tbl>
      <w:tblPr>
        <w:tblpPr w:topFromText="6" w:bottomFromText="170" w:vertAnchor="text" w:tblpY="6"/>
        <w:tblW w:w="9810" w:type="dxa"/>
        <w:tblLayout w:type="fixed"/>
        <w:tblCellMar>
          <w:left w:w="0" w:type="dxa"/>
          <w:right w:w="0" w:type="dxa"/>
        </w:tblCellMar>
        <w:tblLook w:val="0000" w:firstRow="0" w:lastRow="0" w:firstColumn="0" w:lastColumn="0" w:noHBand="0" w:noVBand="0"/>
      </w:tblPr>
      <w:tblGrid>
        <w:gridCol w:w="9810"/>
      </w:tblGrid>
      <w:tr w:rsidR="001B1808" w:rsidRPr="001B1808" w14:paraId="2D795EB5" w14:textId="77777777" w:rsidTr="001237D2">
        <w:trPr>
          <w:cantSplit/>
        </w:trPr>
        <w:tc>
          <w:tcPr>
            <w:tcW w:w="6976" w:type="dxa"/>
            <w:shd w:val="clear" w:color="auto" w:fill="auto"/>
          </w:tcPr>
          <w:p w14:paraId="6F6F6856" w14:textId="77777777" w:rsidR="001B1808" w:rsidRPr="001B1808" w:rsidRDefault="001B1808" w:rsidP="001B1808">
            <w:pPr>
              <w:spacing w:after="0" w:line="240" w:lineRule="auto"/>
              <w:rPr>
                <w:rFonts w:cstheme="minorHAnsi"/>
                <w:b/>
                <w:bCs/>
                <w:sz w:val="24"/>
                <w:szCs w:val="24"/>
              </w:rPr>
            </w:pPr>
            <w:r w:rsidRPr="001B1808">
              <w:rPr>
                <w:rFonts w:cstheme="minorHAnsi"/>
                <w:b/>
                <w:bCs/>
                <w:sz w:val="24"/>
                <w:szCs w:val="24"/>
              </w:rPr>
              <w:t>Publications</w:t>
            </w:r>
          </w:p>
          <w:tbl>
            <w:tblPr>
              <w:tblpPr w:topFromText="6" w:bottomFromText="170" w:vertAnchor="text" w:tblpY="6"/>
              <w:tblW w:w="9810" w:type="dxa"/>
              <w:tblLayout w:type="fixed"/>
              <w:tblCellMar>
                <w:left w:w="0" w:type="dxa"/>
                <w:right w:w="0" w:type="dxa"/>
              </w:tblCellMar>
              <w:tblLook w:val="0000" w:firstRow="0" w:lastRow="0" w:firstColumn="0" w:lastColumn="0" w:noHBand="0" w:noVBand="0"/>
            </w:tblPr>
            <w:tblGrid>
              <w:gridCol w:w="9810"/>
            </w:tblGrid>
            <w:tr w:rsidR="001B1808" w:rsidRPr="001B1808" w14:paraId="5EEB83BB" w14:textId="77777777" w:rsidTr="001237D2">
              <w:trPr>
                <w:cantSplit/>
                <w:trHeight w:val="502"/>
              </w:trPr>
              <w:tc>
                <w:tcPr>
                  <w:tcW w:w="9810" w:type="dxa"/>
                  <w:shd w:val="clear" w:color="auto" w:fill="auto"/>
                </w:tcPr>
                <w:p w14:paraId="2002A275" w14:textId="77777777" w:rsidR="001B1808" w:rsidRPr="001B1808" w:rsidRDefault="001B1808" w:rsidP="001B1808">
                  <w:pPr>
                    <w:widowControl w:val="0"/>
                    <w:suppressLineNumbers/>
                    <w:suppressAutoHyphens/>
                    <w:spacing w:before="28" w:after="0" w:line="100" w:lineRule="atLeast"/>
                    <w:ind w:right="283"/>
                    <w:jc w:val="both"/>
                    <w:textAlignment w:val="top"/>
                    <w:rPr>
                      <w:rFonts w:eastAsia="SimSun" w:cstheme="minorHAnsi"/>
                      <w:color w:val="000000" w:themeColor="text1"/>
                      <w:spacing w:val="-6"/>
                      <w:kern w:val="1"/>
                      <w:sz w:val="24"/>
                      <w:szCs w:val="24"/>
                      <w:lang w:val="en-GB" w:eastAsia="hi-IN" w:bidi="hi-IN"/>
                    </w:rPr>
                  </w:pPr>
                  <w:r w:rsidRPr="001B1808">
                    <w:rPr>
                      <w:rFonts w:eastAsia="SimSun" w:cstheme="minorHAnsi"/>
                      <w:color w:val="000000" w:themeColor="text1"/>
                      <w:spacing w:val="-6"/>
                      <w:kern w:val="1"/>
                      <w:sz w:val="24"/>
                      <w:szCs w:val="24"/>
                      <w:lang w:val="en-GB" w:eastAsia="hi-IN" w:bidi="hi-IN"/>
                    </w:rPr>
                    <w:t xml:space="preserve">Bejko, E. Research Questions and Hypotheses In D. </w:t>
                  </w:r>
                  <w:proofErr w:type="spellStart"/>
                  <w:r w:rsidRPr="001B1808">
                    <w:rPr>
                      <w:rFonts w:eastAsia="SimSun" w:cstheme="minorHAnsi"/>
                      <w:color w:val="000000" w:themeColor="text1"/>
                      <w:spacing w:val="-6"/>
                      <w:kern w:val="1"/>
                      <w:sz w:val="24"/>
                      <w:szCs w:val="24"/>
                      <w:lang w:val="en-GB" w:eastAsia="hi-IN" w:bidi="hi-IN"/>
                    </w:rPr>
                    <w:t>Treiman</w:t>
                  </w:r>
                  <w:proofErr w:type="spellEnd"/>
                  <w:r w:rsidRPr="001B1808">
                    <w:rPr>
                      <w:rFonts w:eastAsia="SimSun" w:cstheme="minorHAnsi"/>
                      <w:color w:val="000000" w:themeColor="text1"/>
                      <w:spacing w:val="-6"/>
                      <w:kern w:val="1"/>
                      <w:sz w:val="24"/>
                      <w:szCs w:val="24"/>
                      <w:lang w:val="en-GB" w:eastAsia="hi-IN" w:bidi="hi-IN"/>
                    </w:rPr>
                    <w:t xml:space="preserve">, E. Dhembo, </w:t>
                  </w:r>
                  <w:proofErr w:type="spellStart"/>
                  <w:proofErr w:type="gramStart"/>
                  <w:r w:rsidRPr="001B1808">
                    <w:rPr>
                      <w:rFonts w:eastAsia="SimSun" w:cstheme="minorHAnsi"/>
                      <w:color w:val="000000" w:themeColor="text1"/>
                      <w:spacing w:val="-6"/>
                      <w:kern w:val="1"/>
                      <w:sz w:val="24"/>
                      <w:szCs w:val="24"/>
                      <w:lang w:val="en-GB" w:eastAsia="hi-IN" w:bidi="hi-IN"/>
                    </w:rPr>
                    <w:t>V,Dizdari</w:t>
                  </w:r>
                  <w:proofErr w:type="spellEnd"/>
                  <w:proofErr w:type="gramEnd"/>
                  <w:r w:rsidRPr="001B1808">
                    <w:rPr>
                      <w:rFonts w:eastAsia="SimSun" w:cstheme="minorHAnsi"/>
                      <w:color w:val="000000" w:themeColor="text1"/>
                      <w:spacing w:val="-6"/>
                      <w:kern w:val="1"/>
                      <w:sz w:val="24"/>
                      <w:szCs w:val="24"/>
                      <w:lang w:val="en-GB" w:eastAsia="hi-IN" w:bidi="hi-IN"/>
                    </w:rPr>
                    <w:t xml:space="preserve"> (Eds.) (Quantitative Data Analyses : Doing  Social Research To Test Ideas, Educational Center. Tirana, Albania. (Translation and Original Contribution the Chapter nr 7)  </w:t>
                  </w:r>
                </w:p>
                <w:p w14:paraId="201F15AF" w14:textId="77777777" w:rsidR="001B1808" w:rsidRPr="001B1808" w:rsidRDefault="001B1808" w:rsidP="001B1808">
                  <w:pPr>
                    <w:widowControl w:val="0"/>
                    <w:suppressLineNumbers/>
                    <w:suppressAutoHyphens/>
                    <w:spacing w:before="28" w:after="0" w:line="100" w:lineRule="atLeast"/>
                    <w:ind w:right="283"/>
                    <w:jc w:val="both"/>
                    <w:textAlignment w:val="top"/>
                    <w:rPr>
                      <w:rFonts w:eastAsia="SimSun" w:cstheme="minorHAnsi"/>
                      <w:color w:val="000000" w:themeColor="text1"/>
                      <w:spacing w:val="-6"/>
                      <w:kern w:val="1"/>
                      <w:sz w:val="24"/>
                      <w:szCs w:val="24"/>
                      <w:lang w:val="en-GB" w:eastAsia="hi-IN" w:bidi="hi-IN"/>
                    </w:rPr>
                  </w:pPr>
                </w:p>
                <w:p w14:paraId="638F905F" w14:textId="77777777" w:rsidR="001B1808" w:rsidRPr="001B1808" w:rsidRDefault="001B1808" w:rsidP="001B1808">
                  <w:pPr>
                    <w:widowControl w:val="0"/>
                    <w:suppressLineNumbers/>
                    <w:suppressAutoHyphens/>
                    <w:spacing w:after="0" w:line="100" w:lineRule="atLeast"/>
                    <w:jc w:val="both"/>
                    <w:rPr>
                      <w:rFonts w:eastAsia="SimSun" w:cstheme="minorHAnsi"/>
                      <w:color w:val="000000" w:themeColor="text1"/>
                      <w:spacing w:val="-6"/>
                      <w:kern w:val="1"/>
                      <w:sz w:val="24"/>
                      <w:szCs w:val="24"/>
                      <w:lang w:val="en-GB" w:eastAsia="hi-IN" w:bidi="hi-IN"/>
                    </w:rPr>
                  </w:pPr>
                  <w:r w:rsidRPr="001B1808">
                    <w:rPr>
                      <w:rFonts w:eastAsia="SimSun" w:cstheme="minorHAnsi"/>
                      <w:color w:val="000000" w:themeColor="text1"/>
                      <w:spacing w:val="-6"/>
                      <w:kern w:val="1"/>
                      <w:sz w:val="24"/>
                      <w:szCs w:val="24"/>
                      <w:lang w:val="en-GB" w:eastAsia="hi-IN" w:bidi="hi-IN"/>
                    </w:rPr>
                    <w:t>Bejko. E.; Dauti M, “The Politics of Evidence-Based Policymaking in Albania: Implications for Human Rights Advocates”, (indexed in Scopus)</w:t>
                  </w:r>
                </w:p>
                <w:p w14:paraId="15A27663" w14:textId="77777777" w:rsidR="001B1808" w:rsidRPr="001B1808" w:rsidRDefault="001B1808" w:rsidP="001B1808">
                  <w:pPr>
                    <w:widowControl w:val="0"/>
                    <w:suppressLineNumbers/>
                    <w:suppressAutoHyphens/>
                    <w:spacing w:after="0" w:line="100" w:lineRule="atLeast"/>
                    <w:jc w:val="both"/>
                    <w:rPr>
                      <w:rFonts w:eastAsia="SimSun" w:cstheme="minorHAnsi"/>
                      <w:color w:val="000000" w:themeColor="text1"/>
                      <w:spacing w:val="-6"/>
                      <w:kern w:val="1"/>
                      <w:sz w:val="24"/>
                      <w:szCs w:val="24"/>
                      <w:lang w:val="en-GB" w:eastAsia="hi-IN" w:bidi="hi-IN"/>
                    </w:rPr>
                  </w:pPr>
                  <w:r w:rsidRPr="001B1808">
                    <w:rPr>
                      <w:rFonts w:eastAsia="SimSun" w:cstheme="minorHAnsi"/>
                      <w:color w:val="000000" w:themeColor="text1"/>
                      <w:spacing w:val="-6"/>
                      <w:kern w:val="1"/>
                      <w:sz w:val="24"/>
                      <w:szCs w:val="24"/>
                      <w:lang w:val="en-GB" w:eastAsia="hi-IN" w:bidi="hi-IN"/>
                    </w:rPr>
                    <w:t xml:space="preserve">Journal of Human Rights and Social Work pp 1–8 </w:t>
                  </w:r>
                  <w:hyperlink r:id="rId43" w:history="1">
                    <w:r w:rsidRPr="001B1808">
                      <w:rPr>
                        <w:rFonts w:eastAsia="SimSun" w:cstheme="minorHAnsi"/>
                        <w:color w:val="000000" w:themeColor="text1"/>
                        <w:spacing w:val="-6"/>
                        <w:kern w:val="1"/>
                        <w:sz w:val="24"/>
                        <w:szCs w:val="24"/>
                        <w:u w:val="single"/>
                        <w:lang w:val="en-GB" w:eastAsia="hi-IN" w:bidi="hi-IN"/>
                      </w:rPr>
                      <w:t>https://link.springer.com/article/10.1007%2Fs41134-018-0074-3</w:t>
                    </w:r>
                  </w:hyperlink>
                </w:p>
                <w:p w14:paraId="14A480B2" w14:textId="77777777" w:rsidR="001B1808" w:rsidRPr="001B1808" w:rsidRDefault="001B1808" w:rsidP="001B1808">
                  <w:pPr>
                    <w:widowControl w:val="0"/>
                    <w:suppressLineNumbers/>
                    <w:suppressAutoHyphens/>
                    <w:spacing w:before="28" w:after="0" w:line="100" w:lineRule="atLeast"/>
                    <w:ind w:right="283"/>
                    <w:jc w:val="both"/>
                    <w:textAlignment w:val="top"/>
                    <w:rPr>
                      <w:rFonts w:eastAsia="SimSun" w:cstheme="minorHAnsi"/>
                      <w:color w:val="000000" w:themeColor="text1"/>
                      <w:spacing w:val="-6"/>
                      <w:kern w:val="1"/>
                      <w:sz w:val="24"/>
                      <w:szCs w:val="24"/>
                      <w:lang w:val="en-GB" w:eastAsia="hi-IN" w:bidi="hi-IN"/>
                    </w:rPr>
                  </w:pPr>
                </w:p>
                <w:p w14:paraId="05E9E025" w14:textId="77777777" w:rsidR="001B1808" w:rsidRPr="001B1808" w:rsidRDefault="001B1808" w:rsidP="001B1808">
                  <w:pPr>
                    <w:widowControl w:val="0"/>
                    <w:suppressLineNumbers/>
                    <w:suppressAutoHyphens/>
                    <w:spacing w:before="28" w:after="0" w:line="100" w:lineRule="atLeast"/>
                    <w:ind w:right="283"/>
                    <w:jc w:val="both"/>
                    <w:textAlignment w:val="top"/>
                    <w:rPr>
                      <w:rFonts w:eastAsia="SimSun" w:cstheme="minorHAnsi"/>
                      <w:spacing w:val="-6"/>
                      <w:kern w:val="1"/>
                      <w:sz w:val="24"/>
                      <w:szCs w:val="24"/>
                      <w:lang w:val="en-GB" w:eastAsia="hi-IN" w:bidi="hi-IN"/>
                    </w:rPr>
                  </w:pPr>
                  <w:r w:rsidRPr="001B1808">
                    <w:rPr>
                      <w:rFonts w:eastAsia="SimSun" w:cstheme="minorHAnsi"/>
                      <w:spacing w:val="-6"/>
                      <w:kern w:val="1"/>
                      <w:sz w:val="24"/>
                      <w:szCs w:val="24"/>
                      <w:lang w:val="en-GB" w:eastAsia="hi-IN" w:bidi="hi-IN"/>
                    </w:rPr>
                    <w:t xml:space="preserve">Bejko. E.; Dauti M, </w:t>
                  </w:r>
                  <w:proofErr w:type="gramStart"/>
                  <w:r w:rsidRPr="001B1808">
                    <w:rPr>
                      <w:rFonts w:eastAsia="SimSun" w:cstheme="minorHAnsi"/>
                      <w:spacing w:val="-6"/>
                      <w:kern w:val="1"/>
                      <w:sz w:val="24"/>
                      <w:szCs w:val="24"/>
                      <w:lang w:val="en-GB" w:eastAsia="hi-IN" w:bidi="hi-IN"/>
                    </w:rPr>
                    <w:t>( 2018</w:t>
                  </w:r>
                  <w:proofErr w:type="gramEnd"/>
                  <w:r w:rsidRPr="001B1808">
                    <w:rPr>
                      <w:rFonts w:eastAsia="SimSun" w:cstheme="minorHAnsi"/>
                      <w:spacing w:val="-6"/>
                      <w:kern w:val="1"/>
                      <w:sz w:val="24"/>
                      <w:szCs w:val="24"/>
                      <w:lang w:val="en-GB" w:eastAsia="hi-IN" w:bidi="hi-IN"/>
                    </w:rPr>
                    <w:t>) “The Politics of Evidence-Based Policymaking in Albania: Implications for Human Rights Advocates</w:t>
                  </w:r>
                </w:p>
                <w:p w14:paraId="784896BF" w14:textId="77777777" w:rsidR="001B1808" w:rsidRPr="001B1808" w:rsidRDefault="001B1808" w:rsidP="001B1808">
                  <w:pPr>
                    <w:widowControl w:val="0"/>
                    <w:suppressLineNumbers/>
                    <w:suppressAutoHyphens/>
                    <w:spacing w:before="28" w:after="0" w:line="100" w:lineRule="atLeast"/>
                    <w:ind w:right="283"/>
                    <w:jc w:val="both"/>
                    <w:textAlignment w:val="top"/>
                    <w:rPr>
                      <w:rFonts w:eastAsia="SimSun" w:cstheme="minorHAnsi"/>
                      <w:color w:val="0E4194"/>
                      <w:spacing w:val="-6"/>
                      <w:kern w:val="1"/>
                      <w:sz w:val="24"/>
                      <w:szCs w:val="24"/>
                      <w:lang w:val="en-GB" w:eastAsia="hi-IN" w:bidi="hi-IN"/>
                    </w:rPr>
                  </w:pPr>
                </w:p>
                <w:p w14:paraId="13CC1D24" w14:textId="77777777" w:rsidR="001B1808" w:rsidRPr="001B1808" w:rsidRDefault="001B1808" w:rsidP="001B1808">
                  <w:pPr>
                    <w:widowControl w:val="0"/>
                    <w:suppressLineNumbers/>
                    <w:suppressAutoHyphens/>
                    <w:spacing w:before="28" w:after="0" w:line="100" w:lineRule="atLeast"/>
                    <w:ind w:right="283"/>
                    <w:jc w:val="both"/>
                    <w:textAlignment w:val="top"/>
                    <w:rPr>
                      <w:rFonts w:eastAsia="SimSun" w:cstheme="minorHAnsi"/>
                      <w:color w:val="000000" w:themeColor="text1"/>
                      <w:spacing w:val="-6"/>
                      <w:kern w:val="1"/>
                      <w:sz w:val="24"/>
                      <w:szCs w:val="24"/>
                      <w:lang w:val="en-GB" w:eastAsia="hi-IN" w:bidi="hi-IN"/>
                    </w:rPr>
                  </w:pPr>
                  <w:proofErr w:type="spellStart"/>
                  <w:proofErr w:type="gramStart"/>
                  <w:r w:rsidRPr="001B1808">
                    <w:rPr>
                      <w:rFonts w:eastAsia="SimSun" w:cstheme="minorHAnsi"/>
                      <w:color w:val="000000" w:themeColor="text1"/>
                      <w:spacing w:val="-6"/>
                      <w:kern w:val="1"/>
                      <w:sz w:val="24"/>
                      <w:szCs w:val="24"/>
                      <w:lang w:val="en-GB" w:eastAsia="hi-IN" w:bidi="hi-IN"/>
                    </w:rPr>
                    <w:t>Bejko,E</w:t>
                  </w:r>
                  <w:proofErr w:type="spellEnd"/>
                  <w:r w:rsidRPr="001B1808">
                    <w:rPr>
                      <w:rFonts w:eastAsia="SimSun" w:cstheme="minorHAnsi"/>
                      <w:color w:val="000000" w:themeColor="text1"/>
                      <w:spacing w:val="-6"/>
                      <w:kern w:val="1"/>
                      <w:sz w:val="24"/>
                      <w:szCs w:val="24"/>
                      <w:lang w:val="en-GB" w:eastAsia="hi-IN" w:bidi="hi-IN"/>
                    </w:rPr>
                    <w:t>.</w:t>
                  </w:r>
                  <w:proofErr w:type="gramEnd"/>
                  <w:r w:rsidRPr="001B1808">
                    <w:rPr>
                      <w:rFonts w:eastAsia="SimSun" w:cstheme="minorHAnsi"/>
                      <w:color w:val="000000" w:themeColor="text1"/>
                      <w:spacing w:val="-6"/>
                      <w:kern w:val="1"/>
                      <w:sz w:val="24"/>
                      <w:szCs w:val="24"/>
                      <w:lang w:val="en-GB" w:eastAsia="hi-IN" w:bidi="hi-IN"/>
                    </w:rPr>
                    <w:t xml:space="preserve"> Urban Poverty and Social Exclusion in Albania. Journal of the Department of Social Work and Social </w:t>
                  </w:r>
                  <w:proofErr w:type="gramStart"/>
                  <w:r w:rsidRPr="001B1808">
                    <w:rPr>
                      <w:rFonts w:eastAsia="SimSun" w:cstheme="minorHAnsi"/>
                      <w:color w:val="000000" w:themeColor="text1"/>
                      <w:spacing w:val="-6"/>
                      <w:kern w:val="1"/>
                      <w:sz w:val="24"/>
                      <w:szCs w:val="24"/>
                      <w:lang w:val="en-GB" w:eastAsia="hi-IN" w:bidi="hi-IN"/>
                    </w:rPr>
                    <w:t>Policy ,Nr</w:t>
                  </w:r>
                  <w:proofErr w:type="gramEnd"/>
                  <w:r w:rsidRPr="001B1808">
                    <w:rPr>
                      <w:rFonts w:eastAsia="SimSun" w:cstheme="minorHAnsi"/>
                      <w:color w:val="000000" w:themeColor="text1"/>
                      <w:spacing w:val="-6"/>
                      <w:kern w:val="1"/>
                      <w:sz w:val="24"/>
                      <w:szCs w:val="24"/>
                      <w:lang w:val="en-GB" w:eastAsia="hi-IN" w:bidi="hi-IN"/>
                    </w:rPr>
                    <w:t>.12 ISSN:2221 41 78 .pg.155-167.</w:t>
                  </w:r>
                </w:p>
                <w:p w14:paraId="1886BC62" w14:textId="77777777" w:rsidR="001B1808" w:rsidRPr="001B1808" w:rsidRDefault="001B1808" w:rsidP="001B1808">
                  <w:pPr>
                    <w:widowControl w:val="0"/>
                    <w:suppressLineNumbers/>
                    <w:suppressAutoHyphens/>
                    <w:spacing w:before="28" w:after="0" w:line="100" w:lineRule="atLeast"/>
                    <w:ind w:right="283"/>
                    <w:jc w:val="both"/>
                    <w:textAlignment w:val="top"/>
                    <w:rPr>
                      <w:rFonts w:eastAsia="SimSun" w:cstheme="minorHAnsi"/>
                      <w:color w:val="000000" w:themeColor="text1"/>
                      <w:spacing w:val="-6"/>
                      <w:kern w:val="1"/>
                      <w:sz w:val="24"/>
                      <w:szCs w:val="24"/>
                      <w:lang w:val="en-GB" w:eastAsia="hi-IN" w:bidi="hi-IN"/>
                    </w:rPr>
                  </w:pPr>
                </w:p>
                <w:p w14:paraId="03F5A7F7" w14:textId="77777777" w:rsidR="001B1808" w:rsidRPr="001B1808" w:rsidRDefault="001B1808" w:rsidP="001B1808">
                  <w:pPr>
                    <w:widowControl w:val="0"/>
                    <w:suppressLineNumbers/>
                    <w:suppressAutoHyphens/>
                    <w:spacing w:before="28" w:after="0" w:line="100" w:lineRule="atLeast"/>
                    <w:ind w:right="283"/>
                    <w:jc w:val="both"/>
                    <w:textAlignment w:val="top"/>
                    <w:rPr>
                      <w:rFonts w:eastAsia="SimSun" w:cstheme="minorHAnsi"/>
                      <w:color w:val="000000" w:themeColor="text1"/>
                      <w:spacing w:val="-6"/>
                      <w:kern w:val="1"/>
                      <w:sz w:val="24"/>
                      <w:szCs w:val="24"/>
                      <w:lang w:val="en-GB" w:eastAsia="hi-IN" w:bidi="hi-IN"/>
                    </w:rPr>
                  </w:pPr>
                  <w:r w:rsidRPr="001B1808">
                    <w:rPr>
                      <w:rFonts w:eastAsia="SimSun" w:cstheme="minorHAnsi"/>
                      <w:color w:val="000000" w:themeColor="text1"/>
                      <w:spacing w:val="-6"/>
                      <w:kern w:val="1"/>
                      <w:sz w:val="24"/>
                      <w:szCs w:val="24"/>
                      <w:lang w:val="en-GB" w:eastAsia="hi-IN" w:bidi="hi-IN"/>
                    </w:rPr>
                    <w:t xml:space="preserve">Dauti, M., &amp; Bejko, E. </w:t>
                  </w:r>
                  <w:proofErr w:type="gramStart"/>
                  <w:r w:rsidRPr="001B1808">
                    <w:rPr>
                      <w:rFonts w:eastAsia="SimSun" w:cstheme="minorHAnsi"/>
                      <w:color w:val="000000" w:themeColor="text1"/>
                      <w:spacing w:val="-6"/>
                      <w:kern w:val="1"/>
                      <w:sz w:val="24"/>
                      <w:szCs w:val="24"/>
                      <w:lang w:val="en-GB" w:eastAsia="hi-IN" w:bidi="hi-IN"/>
                    </w:rPr>
                    <w:t>( 2021</w:t>
                  </w:r>
                  <w:proofErr w:type="gramEnd"/>
                  <w:r w:rsidRPr="001B1808">
                    <w:rPr>
                      <w:rFonts w:eastAsia="SimSun" w:cstheme="minorHAnsi"/>
                      <w:color w:val="000000" w:themeColor="text1"/>
                      <w:spacing w:val="-6"/>
                      <w:kern w:val="1"/>
                      <w:sz w:val="24"/>
                      <w:szCs w:val="24"/>
                      <w:lang w:val="en-GB" w:eastAsia="hi-IN" w:bidi="hi-IN"/>
                    </w:rPr>
                    <w:t>) Social work and local democracy:   Promoting human rights through community action. In V. Krasniqi &amp; J. McPherson (Eds.), Human rights in this age of uncertainty: Social work approaches and practices from Southeast Europe, Book series: European Social Work Education and Practice. Cham, Switzerland: Springer Nature. Scopus</w:t>
                  </w:r>
                </w:p>
                <w:p w14:paraId="0239503A" w14:textId="77777777" w:rsidR="001B1808" w:rsidRPr="001B1808" w:rsidRDefault="001B1808" w:rsidP="001B1808">
                  <w:pPr>
                    <w:widowControl w:val="0"/>
                    <w:suppressLineNumbers/>
                    <w:suppressAutoHyphens/>
                    <w:spacing w:before="28" w:after="0" w:line="100" w:lineRule="atLeast"/>
                    <w:ind w:right="85"/>
                    <w:jc w:val="both"/>
                    <w:textAlignment w:val="top"/>
                    <w:rPr>
                      <w:rFonts w:eastAsia="SimSun" w:cstheme="minorHAnsi"/>
                      <w:color w:val="000000" w:themeColor="text1"/>
                      <w:spacing w:val="-6"/>
                      <w:kern w:val="1"/>
                      <w:sz w:val="24"/>
                      <w:szCs w:val="24"/>
                      <w:lang w:val="en-GB" w:eastAsia="hi-IN" w:bidi="hi-IN"/>
                    </w:rPr>
                  </w:pPr>
                </w:p>
                <w:p w14:paraId="6BC77BF6" w14:textId="77777777" w:rsidR="001B1808" w:rsidRPr="001B1808" w:rsidRDefault="001B1808" w:rsidP="001B1808">
                  <w:pPr>
                    <w:widowControl w:val="0"/>
                    <w:suppressLineNumbers/>
                    <w:suppressAutoHyphens/>
                    <w:spacing w:before="28" w:after="0" w:line="100" w:lineRule="atLeast"/>
                    <w:ind w:right="85"/>
                    <w:jc w:val="both"/>
                    <w:textAlignment w:val="top"/>
                    <w:rPr>
                      <w:rFonts w:eastAsia="SimSun" w:cstheme="minorHAnsi"/>
                      <w:color w:val="0E4194"/>
                      <w:spacing w:val="-6"/>
                      <w:kern w:val="1"/>
                      <w:sz w:val="24"/>
                      <w:szCs w:val="24"/>
                      <w:lang w:val="en-GB" w:eastAsia="hi-IN" w:bidi="hi-IN"/>
                    </w:rPr>
                  </w:pPr>
                  <w:r w:rsidRPr="001B1808">
                    <w:rPr>
                      <w:rFonts w:eastAsia="SimSun" w:cstheme="minorHAnsi"/>
                      <w:color w:val="000000" w:themeColor="text1"/>
                      <w:spacing w:val="-6"/>
                      <w:kern w:val="1"/>
                      <w:sz w:val="24"/>
                      <w:szCs w:val="24"/>
                      <w:lang w:val="en-GB" w:eastAsia="hi-IN" w:bidi="hi-IN"/>
                    </w:rPr>
                    <w:t xml:space="preserve">Bejko, E., </w:t>
                  </w:r>
                  <w:proofErr w:type="spellStart"/>
                  <w:r w:rsidRPr="001B1808">
                    <w:rPr>
                      <w:rFonts w:eastAsia="SimSun" w:cstheme="minorHAnsi"/>
                      <w:color w:val="000000" w:themeColor="text1"/>
                      <w:spacing w:val="-6"/>
                      <w:kern w:val="1"/>
                      <w:sz w:val="24"/>
                      <w:szCs w:val="24"/>
                      <w:lang w:val="en-GB" w:eastAsia="hi-IN" w:bidi="hi-IN"/>
                    </w:rPr>
                    <w:t>Ajdini</w:t>
                  </w:r>
                  <w:proofErr w:type="spellEnd"/>
                  <w:r w:rsidRPr="001B1808">
                    <w:rPr>
                      <w:rFonts w:eastAsia="SimSun" w:cstheme="minorHAnsi"/>
                      <w:color w:val="000000" w:themeColor="text1"/>
                      <w:spacing w:val="-6"/>
                      <w:kern w:val="1"/>
                      <w:sz w:val="24"/>
                      <w:szCs w:val="24"/>
                      <w:lang w:val="en-GB" w:eastAsia="hi-IN" w:bidi="hi-IN"/>
                    </w:rPr>
                    <w:t xml:space="preserve"> J. Theories of Social Changes. </w:t>
                  </w:r>
                  <w:proofErr w:type="gramStart"/>
                  <w:r w:rsidRPr="001B1808">
                    <w:rPr>
                      <w:rFonts w:eastAsia="SimSun" w:cstheme="minorHAnsi"/>
                      <w:color w:val="000000" w:themeColor="text1"/>
                      <w:spacing w:val="-6"/>
                      <w:kern w:val="1"/>
                      <w:sz w:val="24"/>
                      <w:szCs w:val="24"/>
                      <w:lang w:val="en-GB" w:eastAsia="hi-IN" w:bidi="hi-IN"/>
                    </w:rPr>
                    <w:t>ISBN :</w:t>
                  </w:r>
                  <w:proofErr w:type="gramEnd"/>
                  <w:r w:rsidRPr="001B1808">
                    <w:rPr>
                      <w:rFonts w:eastAsia="SimSun" w:cstheme="minorHAnsi"/>
                      <w:color w:val="000000" w:themeColor="text1"/>
                      <w:spacing w:val="-6"/>
                      <w:kern w:val="1"/>
                      <w:sz w:val="24"/>
                      <w:szCs w:val="24"/>
                      <w:lang w:val="en-GB" w:eastAsia="hi-IN" w:bidi="hi-IN"/>
                    </w:rPr>
                    <w:t xml:space="preserve"> 978 60 978 4</w:t>
                  </w:r>
                </w:p>
              </w:tc>
            </w:tr>
          </w:tbl>
          <w:p w14:paraId="0C2974FA" w14:textId="77777777" w:rsidR="001B1808" w:rsidRPr="001B1808" w:rsidRDefault="001B1808" w:rsidP="001B1808">
            <w:pPr>
              <w:widowControl w:val="0"/>
              <w:suppressLineNumbers/>
              <w:suppressAutoHyphens/>
              <w:spacing w:before="28" w:after="0" w:line="100" w:lineRule="atLeast"/>
              <w:ind w:right="283"/>
              <w:jc w:val="both"/>
              <w:textAlignment w:val="top"/>
              <w:rPr>
                <w:rFonts w:eastAsia="SimSun" w:cstheme="minorHAnsi"/>
                <w:color w:val="0E4194"/>
                <w:spacing w:val="-6"/>
                <w:kern w:val="1"/>
                <w:sz w:val="24"/>
                <w:szCs w:val="24"/>
                <w:lang w:val="en-GB" w:eastAsia="hi-IN" w:bidi="hi-IN"/>
              </w:rPr>
            </w:pPr>
          </w:p>
        </w:tc>
      </w:tr>
    </w:tbl>
    <w:p w14:paraId="24330EF6" w14:textId="77777777" w:rsidR="001B1808" w:rsidRPr="001B1808" w:rsidRDefault="001B1808" w:rsidP="001B1808">
      <w:pPr>
        <w:spacing w:after="0" w:line="240" w:lineRule="auto"/>
        <w:jc w:val="center"/>
        <w:rPr>
          <w:rFonts w:ascii="Calibri" w:hAnsi="Calibri" w:cs="Calibri"/>
          <w:b/>
          <w:bCs/>
          <w:sz w:val="24"/>
          <w:szCs w:val="24"/>
        </w:rPr>
      </w:pPr>
    </w:p>
    <w:p w14:paraId="55D1B89A" w14:textId="77777777" w:rsidR="001B1808" w:rsidRPr="001B1808" w:rsidRDefault="001B1808" w:rsidP="001B1808">
      <w:pPr>
        <w:spacing w:after="0" w:line="240" w:lineRule="auto"/>
        <w:jc w:val="center"/>
        <w:rPr>
          <w:rFonts w:ascii="Calibri" w:hAnsi="Calibri" w:cs="Calibri"/>
          <w:b/>
          <w:bCs/>
          <w:sz w:val="24"/>
          <w:szCs w:val="24"/>
        </w:rPr>
      </w:pPr>
    </w:p>
    <w:p w14:paraId="69A3BF7D" w14:textId="00516086" w:rsidR="001B1808" w:rsidRDefault="001B1808" w:rsidP="001B1808">
      <w:pPr>
        <w:spacing w:after="0" w:line="240" w:lineRule="auto"/>
        <w:jc w:val="center"/>
        <w:rPr>
          <w:rFonts w:ascii="Calibri" w:hAnsi="Calibri" w:cs="Calibri"/>
          <w:b/>
          <w:noProof/>
        </w:rPr>
      </w:pPr>
    </w:p>
    <w:p w14:paraId="476178DA" w14:textId="77777777" w:rsidR="001B1808" w:rsidRDefault="001B1808" w:rsidP="001B1808">
      <w:pPr>
        <w:spacing w:after="0" w:line="240" w:lineRule="auto"/>
        <w:jc w:val="center"/>
        <w:rPr>
          <w:rFonts w:ascii="Calibri" w:hAnsi="Calibri" w:cs="Calibri"/>
          <w:b/>
          <w:noProof/>
        </w:rPr>
      </w:pPr>
    </w:p>
    <w:p w14:paraId="5611E5E6" w14:textId="77777777" w:rsidR="001B1808" w:rsidRDefault="001B1808" w:rsidP="001B1808">
      <w:pPr>
        <w:spacing w:after="0" w:line="240" w:lineRule="auto"/>
        <w:jc w:val="center"/>
        <w:rPr>
          <w:rFonts w:ascii="Calibri" w:hAnsi="Calibri" w:cs="Calibri"/>
          <w:b/>
          <w:noProof/>
        </w:rPr>
      </w:pPr>
    </w:p>
    <w:p w14:paraId="270B6762" w14:textId="77777777" w:rsidR="001B1808" w:rsidRDefault="001B1808" w:rsidP="001B1808">
      <w:pPr>
        <w:spacing w:after="0" w:line="240" w:lineRule="auto"/>
        <w:jc w:val="center"/>
        <w:rPr>
          <w:rFonts w:ascii="Calibri" w:hAnsi="Calibri" w:cs="Calibri"/>
          <w:b/>
          <w:noProof/>
        </w:rPr>
      </w:pPr>
    </w:p>
    <w:p w14:paraId="71C79A85" w14:textId="77777777" w:rsidR="001B1808" w:rsidRPr="001B1808" w:rsidRDefault="001B1808" w:rsidP="001B1808">
      <w:pPr>
        <w:spacing w:after="0" w:line="240" w:lineRule="auto"/>
        <w:jc w:val="center"/>
        <w:rPr>
          <w:rFonts w:ascii="Calibri" w:hAnsi="Calibri" w:cs="Calibri"/>
          <w:b/>
          <w:bCs/>
          <w:sz w:val="24"/>
          <w:szCs w:val="24"/>
        </w:rPr>
      </w:pPr>
    </w:p>
    <w:p w14:paraId="49F60C8E" w14:textId="77777777" w:rsidR="001B1808" w:rsidRPr="001B1808" w:rsidRDefault="001B1808" w:rsidP="001B1808">
      <w:pPr>
        <w:spacing w:after="0" w:line="240" w:lineRule="auto"/>
        <w:jc w:val="center"/>
        <w:rPr>
          <w:rFonts w:ascii="Calibri" w:hAnsi="Calibri" w:cs="Calibri"/>
          <w:b/>
          <w:bCs/>
          <w:sz w:val="24"/>
          <w:szCs w:val="24"/>
        </w:rPr>
      </w:pPr>
    </w:p>
    <w:p w14:paraId="7F4C7DDF" w14:textId="77777777" w:rsidR="001B1808" w:rsidRPr="001B1808" w:rsidRDefault="001B1808" w:rsidP="001B1808">
      <w:pPr>
        <w:spacing w:after="0" w:line="240" w:lineRule="auto"/>
        <w:jc w:val="center"/>
        <w:rPr>
          <w:rFonts w:ascii="Calibri" w:hAnsi="Calibri" w:cs="Calibri"/>
          <w:b/>
          <w:bCs/>
          <w:sz w:val="24"/>
          <w:szCs w:val="24"/>
        </w:rPr>
      </w:pPr>
    </w:p>
    <w:p w14:paraId="3485CF7F" w14:textId="77777777" w:rsidR="001B1808" w:rsidRPr="001B1808" w:rsidRDefault="001B1808" w:rsidP="001B1808">
      <w:pPr>
        <w:spacing w:after="0" w:line="240" w:lineRule="auto"/>
        <w:jc w:val="center"/>
        <w:rPr>
          <w:rFonts w:ascii="Calibri" w:hAnsi="Calibri" w:cs="Calibri"/>
          <w:b/>
          <w:bCs/>
          <w:sz w:val="24"/>
          <w:szCs w:val="24"/>
        </w:rPr>
      </w:pPr>
      <w:r w:rsidRPr="001B1808">
        <w:rPr>
          <w:rFonts w:ascii="Calibri" w:hAnsi="Calibri" w:cs="Calibri"/>
          <w:b/>
          <w:bCs/>
          <w:sz w:val="24"/>
          <w:szCs w:val="24"/>
        </w:rPr>
        <w:lastRenderedPageBreak/>
        <w:t>Prof. dr. Rossitsa Simeonova</w:t>
      </w:r>
    </w:p>
    <w:p w14:paraId="0C75FBCE" w14:textId="77777777" w:rsidR="001B1808" w:rsidRPr="001B1808" w:rsidRDefault="001B1808" w:rsidP="001B1808">
      <w:pPr>
        <w:spacing w:after="0" w:line="240" w:lineRule="auto"/>
        <w:jc w:val="center"/>
        <w:rPr>
          <w:rFonts w:ascii="Calibri" w:hAnsi="Calibri" w:cs="Calibri"/>
          <w:b/>
          <w:bCs/>
          <w:i/>
          <w:iCs/>
          <w:sz w:val="24"/>
          <w:szCs w:val="24"/>
        </w:rPr>
      </w:pPr>
      <w:r w:rsidRPr="001B1808">
        <w:rPr>
          <w:rFonts w:ascii="Calibri" w:hAnsi="Calibri" w:cs="Calibri"/>
          <w:b/>
          <w:bCs/>
          <w:i/>
          <w:iCs/>
          <w:sz w:val="24"/>
          <w:szCs w:val="24"/>
        </w:rPr>
        <w:t xml:space="preserve">Sofia University “St. </w:t>
      </w:r>
      <w:proofErr w:type="spellStart"/>
      <w:r w:rsidRPr="001B1808">
        <w:rPr>
          <w:rFonts w:ascii="Calibri" w:hAnsi="Calibri" w:cs="Calibri"/>
          <w:b/>
          <w:bCs/>
          <w:i/>
          <w:iCs/>
          <w:sz w:val="24"/>
          <w:szCs w:val="24"/>
        </w:rPr>
        <w:t>Kliment</w:t>
      </w:r>
      <w:proofErr w:type="spellEnd"/>
      <w:r w:rsidRPr="001B1808">
        <w:rPr>
          <w:rFonts w:ascii="Calibri" w:hAnsi="Calibri" w:cs="Calibri"/>
          <w:b/>
          <w:bCs/>
          <w:i/>
          <w:iCs/>
          <w:sz w:val="24"/>
          <w:szCs w:val="24"/>
        </w:rPr>
        <w:t xml:space="preserve"> </w:t>
      </w:r>
      <w:proofErr w:type="spellStart"/>
      <w:r w:rsidRPr="001B1808">
        <w:rPr>
          <w:rFonts w:ascii="Calibri" w:hAnsi="Calibri" w:cs="Calibri"/>
          <w:b/>
          <w:bCs/>
          <w:i/>
          <w:iCs/>
          <w:sz w:val="24"/>
          <w:szCs w:val="24"/>
        </w:rPr>
        <w:t>Ohridski</w:t>
      </w:r>
      <w:proofErr w:type="spellEnd"/>
      <w:r w:rsidRPr="001B1808">
        <w:rPr>
          <w:rFonts w:ascii="Calibri" w:hAnsi="Calibri" w:cs="Calibri"/>
          <w:b/>
          <w:bCs/>
          <w:i/>
          <w:iCs/>
          <w:sz w:val="24"/>
          <w:szCs w:val="24"/>
        </w:rPr>
        <w:t>”</w:t>
      </w:r>
    </w:p>
    <w:p w14:paraId="2549B7F3" w14:textId="77777777" w:rsidR="001B1808" w:rsidRPr="001B1808" w:rsidRDefault="001B1808" w:rsidP="001B1808">
      <w:pPr>
        <w:spacing w:after="0" w:line="240" w:lineRule="auto"/>
        <w:rPr>
          <w:rFonts w:ascii="Calibri" w:hAnsi="Calibri" w:cs="Calibri"/>
          <w:b/>
          <w:bCs/>
          <w:sz w:val="24"/>
          <w:szCs w:val="24"/>
        </w:rPr>
      </w:pPr>
    </w:p>
    <w:p w14:paraId="18229BE7" w14:textId="77777777" w:rsidR="001B1808" w:rsidRPr="001B1808" w:rsidRDefault="001B1808" w:rsidP="001B1808">
      <w:pPr>
        <w:spacing w:after="0" w:line="240" w:lineRule="auto"/>
        <w:jc w:val="center"/>
        <w:rPr>
          <w:rFonts w:ascii="Calibri" w:hAnsi="Calibri" w:cs="Calibri"/>
          <w:b/>
          <w:bCs/>
          <w:sz w:val="24"/>
          <w:szCs w:val="24"/>
        </w:rPr>
      </w:pPr>
      <w:r w:rsidRPr="001B1808">
        <w:rPr>
          <w:rFonts w:ascii="Calibri" w:hAnsi="Calibri" w:cs="Calibri"/>
          <w:b/>
          <w:bCs/>
          <w:sz w:val="24"/>
          <w:szCs w:val="24"/>
        </w:rPr>
        <w:t>“Social entrepreneurship and social work: why, what, how”</w:t>
      </w:r>
    </w:p>
    <w:p w14:paraId="02C3B05C" w14:textId="77777777" w:rsidR="001B1808" w:rsidRPr="001B1808" w:rsidRDefault="001B1808" w:rsidP="001B1808">
      <w:pPr>
        <w:spacing w:after="0" w:line="240" w:lineRule="auto"/>
        <w:jc w:val="both"/>
        <w:rPr>
          <w:rFonts w:ascii="Calibri" w:hAnsi="Calibri" w:cs="Calibri"/>
          <w:sz w:val="24"/>
          <w:szCs w:val="24"/>
        </w:rPr>
      </w:pPr>
    </w:p>
    <w:p w14:paraId="285158D2" w14:textId="77777777" w:rsidR="001B1808" w:rsidRPr="001B1808" w:rsidRDefault="001B1808" w:rsidP="001B1808">
      <w:pPr>
        <w:spacing w:after="0" w:line="240" w:lineRule="auto"/>
        <w:jc w:val="both"/>
        <w:rPr>
          <w:rFonts w:ascii="Calibri" w:hAnsi="Calibri" w:cs="Calibri"/>
          <w:sz w:val="24"/>
          <w:szCs w:val="24"/>
        </w:rPr>
      </w:pPr>
    </w:p>
    <w:p w14:paraId="53C927E3" w14:textId="77777777" w:rsidR="001B1808" w:rsidRPr="001B1808" w:rsidRDefault="001B1808" w:rsidP="001B1808">
      <w:pPr>
        <w:spacing w:after="0" w:line="240" w:lineRule="auto"/>
        <w:jc w:val="both"/>
        <w:rPr>
          <w:rFonts w:ascii="Calibri" w:hAnsi="Calibri" w:cs="Calibri"/>
          <w:b/>
          <w:bCs/>
          <w:sz w:val="24"/>
          <w:szCs w:val="24"/>
        </w:rPr>
      </w:pPr>
      <w:r w:rsidRPr="001B1808">
        <w:rPr>
          <w:rFonts w:ascii="Calibri" w:hAnsi="Calibri" w:cs="Calibri"/>
          <w:b/>
          <w:bCs/>
          <w:sz w:val="24"/>
          <w:szCs w:val="24"/>
        </w:rPr>
        <w:t xml:space="preserve">Abstract: </w:t>
      </w:r>
    </w:p>
    <w:p w14:paraId="670C17C3" w14:textId="77777777" w:rsidR="001B1808" w:rsidRPr="001B1808" w:rsidRDefault="001B1808" w:rsidP="001B1808">
      <w:pPr>
        <w:spacing w:after="0" w:line="240" w:lineRule="auto"/>
        <w:jc w:val="both"/>
        <w:rPr>
          <w:rFonts w:ascii="Calibri" w:hAnsi="Calibri" w:cs="Calibri"/>
          <w:sz w:val="24"/>
          <w:szCs w:val="24"/>
        </w:rPr>
      </w:pPr>
    </w:p>
    <w:p w14:paraId="55F88E0C" w14:textId="77777777" w:rsidR="001B1808" w:rsidRPr="001B1808" w:rsidRDefault="001B1808" w:rsidP="001B1808">
      <w:pPr>
        <w:spacing w:after="0" w:line="240" w:lineRule="auto"/>
        <w:jc w:val="both"/>
        <w:rPr>
          <w:rFonts w:ascii="Calibri" w:hAnsi="Calibri" w:cs="Calibri"/>
          <w:sz w:val="24"/>
          <w:szCs w:val="24"/>
        </w:rPr>
      </w:pPr>
      <w:r w:rsidRPr="001B1808">
        <w:rPr>
          <w:rFonts w:ascii="Calibri" w:hAnsi="Calibri" w:cs="Calibri"/>
          <w:sz w:val="24"/>
          <w:szCs w:val="24"/>
        </w:rPr>
        <w:t xml:space="preserve">This lecture and </w:t>
      </w:r>
      <w:proofErr w:type="gramStart"/>
      <w:r w:rsidRPr="001B1808">
        <w:rPr>
          <w:rFonts w:ascii="Calibri" w:hAnsi="Calibri" w:cs="Calibri"/>
          <w:sz w:val="24"/>
          <w:szCs w:val="24"/>
        </w:rPr>
        <w:t>workshop  focuses</w:t>
      </w:r>
      <w:proofErr w:type="gramEnd"/>
      <w:r w:rsidRPr="001B1808">
        <w:rPr>
          <w:rFonts w:ascii="Calibri" w:hAnsi="Calibri" w:cs="Calibri"/>
          <w:sz w:val="24"/>
          <w:szCs w:val="24"/>
        </w:rPr>
        <w:t xml:space="preserve"> on the concept of social entrepreneurship and its implications in social work context - legal frameworks, requirements for social enterprises,  and examples of good practices. Students will reflect on and work in groups on assignments related to this topic. </w:t>
      </w:r>
    </w:p>
    <w:p w14:paraId="3B6E4604" w14:textId="77777777" w:rsidR="001B1808" w:rsidRPr="001B1808" w:rsidRDefault="001B1808" w:rsidP="001B1808">
      <w:pPr>
        <w:spacing w:after="0" w:line="240" w:lineRule="auto"/>
        <w:jc w:val="both"/>
        <w:rPr>
          <w:rFonts w:ascii="Calibri" w:hAnsi="Calibri" w:cs="Calibri"/>
          <w:sz w:val="24"/>
          <w:szCs w:val="24"/>
        </w:rPr>
      </w:pPr>
    </w:p>
    <w:p w14:paraId="1080D143" w14:textId="77777777" w:rsidR="001B1808" w:rsidRPr="001B1808" w:rsidRDefault="001B1808" w:rsidP="001B1808">
      <w:pPr>
        <w:spacing w:after="0" w:line="240" w:lineRule="auto"/>
        <w:jc w:val="both"/>
        <w:rPr>
          <w:rFonts w:ascii="Calibri" w:hAnsi="Calibri" w:cs="Calibri"/>
          <w:b/>
          <w:bCs/>
          <w:sz w:val="24"/>
          <w:szCs w:val="24"/>
        </w:rPr>
      </w:pPr>
    </w:p>
    <w:p w14:paraId="38E8A798" w14:textId="77777777" w:rsidR="001B1808" w:rsidRPr="001B1808" w:rsidRDefault="001B1808" w:rsidP="001B1808">
      <w:pPr>
        <w:spacing w:after="0" w:line="240" w:lineRule="auto"/>
        <w:jc w:val="both"/>
        <w:rPr>
          <w:rFonts w:ascii="Calibri" w:hAnsi="Calibri" w:cs="Calibri"/>
          <w:b/>
          <w:bCs/>
          <w:sz w:val="24"/>
          <w:szCs w:val="24"/>
        </w:rPr>
      </w:pPr>
      <w:r w:rsidRPr="001B1808">
        <w:rPr>
          <w:rFonts w:ascii="Calibri" w:hAnsi="Calibri" w:cs="Calibri"/>
          <w:b/>
          <w:bCs/>
          <w:sz w:val="24"/>
          <w:szCs w:val="24"/>
        </w:rPr>
        <w:t xml:space="preserve">Key References: </w:t>
      </w:r>
    </w:p>
    <w:p w14:paraId="50724B28" w14:textId="77777777" w:rsidR="001B1808" w:rsidRPr="001B1808" w:rsidRDefault="001B1808" w:rsidP="001B1808">
      <w:pPr>
        <w:spacing w:after="0" w:line="240" w:lineRule="auto"/>
        <w:jc w:val="both"/>
        <w:rPr>
          <w:rFonts w:ascii="Calibri" w:hAnsi="Calibri" w:cs="Calibri"/>
          <w:sz w:val="24"/>
          <w:szCs w:val="24"/>
        </w:rPr>
      </w:pPr>
    </w:p>
    <w:p w14:paraId="4BBA2EAC" w14:textId="77777777" w:rsidR="001B1808" w:rsidRPr="001B1808" w:rsidRDefault="001B1808" w:rsidP="001B1808">
      <w:pPr>
        <w:spacing w:after="0" w:line="240" w:lineRule="auto"/>
        <w:jc w:val="both"/>
        <w:rPr>
          <w:rFonts w:ascii="Calibri" w:hAnsi="Calibri" w:cs="Calibri"/>
          <w:sz w:val="24"/>
          <w:szCs w:val="24"/>
        </w:rPr>
      </w:pPr>
      <w:r w:rsidRPr="001B1808">
        <w:rPr>
          <w:rFonts w:ascii="Calibri" w:hAnsi="Calibri" w:cs="Calibri"/>
          <w:sz w:val="24"/>
          <w:szCs w:val="24"/>
        </w:rPr>
        <w:t xml:space="preserve">Nandan, M., London, M., Bent-Goodley, T. (2014) Social Workers as Social Change Agents: Social Innovation, Social Intrapreneurship, and Social Entrepreneurship. Kennesaw State University -  </w:t>
      </w:r>
      <w:hyperlink r:id="rId44" w:history="1">
        <w:r w:rsidRPr="001B1808">
          <w:rPr>
            <w:rFonts w:ascii="Calibri" w:hAnsi="Calibri" w:cs="Calibri"/>
            <w:color w:val="0000FF"/>
            <w:sz w:val="24"/>
            <w:szCs w:val="24"/>
            <w:u w:val="single"/>
          </w:rPr>
          <w:t>https://digitalcommons.kennesaw.edu/cgi/viewcontent.cgi?article=4780&amp;context=facpubs</w:t>
        </w:r>
      </w:hyperlink>
    </w:p>
    <w:p w14:paraId="409D60F7" w14:textId="77777777" w:rsidR="001B1808" w:rsidRPr="001B1808" w:rsidRDefault="001B1808" w:rsidP="001B1808">
      <w:pPr>
        <w:spacing w:after="0" w:line="240" w:lineRule="auto"/>
        <w:jc w:val="both"/>
        <w:rPr>
          <w:rFonts w:ascii="Calibri" w:hAnsi="Calibri" w:cs="Calibri"/>
          <w:sz w:val="24"/>
          <w:szCs w:val="24"/>
        </w:rPr>
      </w:pPr>
      <w:r w:rsidRPr="001B1808">
        <w:rPr>
          <w:rFonts w:ascii="Calibri" w:hAnsi="Calibri" w:cs="Calibri"/>
          <w:sz w:val="24"/>
          <w:szCs w:val="24"/>
        </w:rPr>
        <w:t xml:space="preserve">Social enterprises and their ecosystems in Europe. Comparative synthesis report. Executive summary. Publications Office of the European Union, 2020 - </w:t>
      </w:r>
      <w:hyperlink r:id="rId45" w:history="1">
        <w:r w:rsidRPr="001B1808">
          <w:rPr>
            <w:rFonts w:ascii="Calibri" w:hAnsi="Calibri" w:cs="Calibri"/>
            <w:color w:val="0000FF"/>
            <w:sz w:val="24"/>
            <w:szCs w:val="24"/>
            <w:u w:val="single"/>
          </w:rPr>
          <w:t>https://ec.europa.eu/social/BlobServlet?docId=22285&amp;langId=en</w:t>
        </w:r>
      </w:hyperlink>
    </w:p>
    <w:p w14:paraId="709DAD75" w14:textId="77777777" w:rsidR="001B1808" w:rsidRPr="001B1808" w:rsidRDefault="001B1808" w:rsidP="001B1808">
      <w:pPr>
        <w:spacing w:after="0" w:line="240" w:lineRule="auto"/>
        <w:jc w:val="both"/>
        <w:rPr>
          <w:rFonts w:ascii="Calibri" w:hAnsi="Calibri" w:cs="Calibri"/>
          <w:sz w:val="24"/>
          <w:szCs w:val="24"/>
        </w:rPr>
      </w:pPr>
    </w:p>
    <w:p w14:paraId="6C145783" w14:textId="77777777" w:rsidR="001B1808" w:rsidRPr="001B1808" w:rsidRDefault="001B1808" w:rsidP="001B1808">
      <w:pPr>
        <w:spacing w:after="0" w:line="240" w:lineRule="auto"/>
        <w:jc w:val="both"/>
        <w:rPr>
          <w:rFonts w:ascii="Calibri" w:hAnsi="Calibri" w:cs="Calibri"/>
          <w:sz w:val="24"/>
          <w:szCs w:val="24"/>
        </w:rPr>
      </w:pPr>
    </w:p>
    <w:p w14:paraId="636E4016" w14:textId="77777777" w:rsidR="001B1808" w:rsidRPr="001B1808" w:rsidRDefault="001B1808" w:rsidP="001B1808">
      <w:pPr>
        <w:spacing w:after="0" w:line="240" w:lineRule="auto"/>
        <w:jc w:val="both"/>
        <w:rPr>
          <w:rFonts w:ascii="Calibri" w:hAnsi="Calibri" w:cs="Calibri"/>
          <w:b/>
          <w:bCs/>
          <w:sz w:val="24"/>
          <w:szCs w:val="24"/>
        </w:rPr>
      </w:pPr>
      <w:r w:rsidRPr="001B1808">
        <w:rPr>
          <w:rFonts w:ascii="Calibri" w:hAnsi="Calibri" w:cs="Calibri"/>
          <w:b/>
          <w:bCs/>
          <w:sz w:val="24"/>
          <w:szCs w:val="24"/>
        </w:rPr>
        <w:t>Recommended Readings:</w:t>
      </w:r>
    </w:p>
    <w:p w14:paraId="179D83CE" w14:textId="77777777" w:rsidR="001B1808" w:rsidRPr="001B1808" w:rsidRDefault="001B1808" w:rsidP="001B1808">
      <w:pPr>
        <w:spacing w:after="0" w:line="240" w:lineRule="auto"/>
        <w:jc w:val="both"/>
        <w:rPr>
          <w:rFonts w:ascii="Calibri" w:hAnsi="Calibri" w:cs="Calibri"/>
          <w:sz w:val="24"/>
          <w:szCs w:val="24"/>
        </w:rPr>
      </w:pPr>
      <w:proofErr w:type="spellStart"/>
      <w:r w:rsidRPr="001B1808">
        <w:rPr>
          <w:rFonts w:ascii="Calibri" w:hAnsi="Calibri" w:cs="Calibri"/>
          <w:sz w:val="24"/>
          <w:szCs w:val="24"/>
        </w:rPr>
        <w:t>Berzin</w:t>
      </w:r>
      <w:proofErr w:type="spellEnd"/>
      <w:r w:rsidRPr="001B1808">
        <w:rPr>
          <w:rFonts w:ascii="Calibri" w:hAnsi="Calibri" w:cs="Calibri"/>
          <w:sz w:val="24"/>
          <w:szCs w:val="24"/>
        </w:rPr>
        <w:t xml:space="preserve">, S. (2012) Where Is Social Work in the Social Entrepreneurship Movement? </w:t>
      </w:r>
      <w:r w:rsidRPr="001B1808">
        <w:rPr>
          <w:rFonts w:ascii="Calibri" w:hAnsi="Calibri" w:cs="Calibri"/>
          <w:i/>
          <w:iCs/>
          <w:sz w:val="24"/>
          <w:szCs w:val="24"/>
        </w:rPr>
        <w:t>Social Work</w:t>
      </w:r>
      <w:r w:rsidRPr="001B1808">
        <w:rPr>
          <w:rFonts w:ascii="Calibri" w:hAnsi="Calibri" w:cs="Calibri"/>
          <w:sz w:val="24"/>
          <w:szCs w:val="24"/>
        </w:rPr>
        <w:t xml:space="preserve">, Volume 57, Issue 2, 185–188 - </w:t>
      </w:r>
    </w:p>
    <w:p w14:paraId="10D63A53" w14:textId="77777777" w:rsidR="001B1808" w:rsidRPr="001B1808" w:rsidRDefault="00000000" w:rsidP="001B1808">
      <w:pPr>
        <w:spacing w:after="0" w:line="240" w:lineRule="auto"/>
        <w:jc w:val="both"/>
        <w:rPr>
          <w:rFonts w:ascii="Calibri" w:hAnsi="Calibri" w:cs="Calibri"/>
          <w:sz w:val="24"/>
          <w:szCs w:val="24"/>
        </w:rPr>
      </w:pPr>
      <w:hyperlink r:id="rId46" w:history="1">
        <w:r w:rsidR="001B1808" w:rsidRPr="001B1808">
          <w:rPr>
            <w:rFonts w:ascii="Calibri" w:hAnsi="Calibri" w:cs="Calibri"/>
            <w:color w:val="0000FF"/>
            <w:sz w:val="24"/>
            <w:szCs w:val="24"/>
            <w:u w:val="single"/>
          </w:rPr>
          <w:t>https://academic.oup.com/sw/article-abstract/57/2/185/1936555</w:t>
        </w:r>
      </w:hyperlink>
    </w:p>
    <w:p w14:paraId="05883662" w14:textId="77777777" w:rsidR="001B1808" w:rsidRPr="001B1808" w:rsidRDefault="001B1808" w:rsidP="001B1808">
      <w:pPr>
        <w:spacing w:after="0" w:line="240" w:lineRule="auto"/>
        <w:jc w:val="both"/>
        <w:rPr>
          <w:rFonts w:ascii="Calibri" w:hAnsi="Calibri" w:cs="Calibri"/>
          <w:sz w:val="24"/>
          <w:szCs w:val="24"/>
        </w:rPr>
      </w:pPr>
      <w:proofErr w:type="spellStart"/>
      <w:proofErr w:type="gramStart"/>
      <w:r w:rsidRPr="001B1808">
        <w:rPr>
          <w:rFonts w:ascii="Calibri" w:hAnsi="Calibri" w:cs="Calibri"/>
          <w:sz w:val="24"/>
          <w:szCs w:val="24"/>
        </w:rPr>
        <w:t>Germak</w:t>
      </w:r>
      <w:proofErr w:type="spellEnd"/>
      <w:r w:rsidRPr="001B1808">
        <w:rPr>
          <w:rFonts w:ascii="Calibri" w:hAnsi="Calibri" w:cs="Calibri"/>
          <w:sz w:val="24"/>
          <w:szCs w:val="24"/>
        </w:rPr>
        <w:t xml:space="preserve"> ,</w:t>
      </w:r>
      <w:proofErr w:type="gramEnd"/>
      <w:r w:rsidRPr="001B1808">
        <w:rPr>
          <w:rFonts w:ascii="Calibri" w:hAnsi="Calibri" w:cs="Calibri"/>
          <w:sz w:val="24"/>
          <w:szCs w:val="24"/>
        </w:rPr>
        <w:t xml:space="preserve"> A. J.,  Singh, K. (2010) Social Entrepreneurship: Changing the Way Social Workers Do Business. Administration in Social Work, 34:79–95 - </w:t>
      </w:r>
      <w:hyperlink r:id="rId47" w:history="1">
        <w:r w:rsidRPr="001B1808">
          <w:rPr>
            <w:rFonts w:ascii="Calibri" w:hAnsi="Calibri" w:cs="Calibri"/>
            <w:color w:val="0000FF"/>
            <w:sz w:val="24"/>
            <w:szCs w:val="24"/>
            <w:u w:val="single"/>
          </w:rPr>
          <w:t>https://www.tandfonline.com/doi/pdf/10.1080/03643100903432974</w:t>
        </w:r>
      </w:hyperlink>
    </w:p>
    <w:p w14:paraId="559AF1DE" w14:textId="77777777" w:rsidR="001B1808" w:rsidRPr="001B1808" w:rsidRDefault="001B1808" w:rsidP="001B1808">
      <w:pPr>
        <w:spacing w:after="0" w:line="240" w:lineRule="auto"/>
        <w:jc w:val="both"/>
        <w:rPr>
          <w:rFonts w:ascii="Calibri" w:hAnsi="Calibri" w:cs="Calibri"/>
          <w:sz w:val="24"/>
          <w:szCs w:val="24"/>
        </w:rPr>
      </w:pPr>
      <w:r w:rsidRPr="001B1808">
        <w:rPr>
          <w:rFonts w:ascii="Calibri" w:hAnsi="Calibri" w:cs="Calibri"/>
          <w:sz w:val="24"/>
          <w:szCs w:val="24"/>
        </w:rPr>
        <w:t>Nandan, M., Scott, P. A. (2013) Social Entrepreneurship and Social Work: The Need for a Transdisciplinary Educational Model. Administration in Social Work, Volume 37:257-</w:t>
      </w:r>
      <w:proofErr w:type="gramStart"/>
      <w:r w:rsidRPr="001B1808">
        <w:rPr>
          <w:rFonts w:ascii="Calibri" w:hAnsi="Calibri" w:cs="Calibri"/>
          <w:sz w:val="24"/>
          <w:szCs w:val="24"/>
        </w:rPr>
        <w:t>271  -</w:t>
      </w:r>
      <w:proofErr w:type="gramEnd"/>
      <w:r w:rsidRPr="001B1808">
        <w:rPr>
          <w:rFonts w:ascii="Calibri" w:hAnsi="Calibri" w:cs="Calibri"/>
          <w:sz w:val="24"/>
          <w:szCs w:val="24"/>
        </w:rPr>
        <w:t xml:space="preserve"> </w:t>
      </w:r>
      <w:hyperlink r:id="rId48" w:history="1">
        <w:r w:rsidRPr="001B1808">
          <w:rPr>
            <w:rFonts w:ascii="Calibri" w:hAnsi="Calibri" w:cs="Calibri"/>
            <w:color w:val="0000FF"/>
            <w:sz w:val="24"/>
            <w:szCs w:val="24"/>
            <w:u w:val="single"/>
          </w:rPr>
          <w:t>https://www.tandfonline.com/doi/abs/10.1080/03643107.2012.684428</w:t>
        </w:r>
      </w:hyperlink>
    </w:p>
    <w:p w14:paraId="343DA831" w14:textId="77777777" w:rsidR="001B1808" w:rsidRPr="001B1808" w:rsidRDefault="001B1808" w:rsidP="001B1808">
      <w:pPr>
        <w:spacing w:after="0" w:line="240" w:lineRule="auto"/>
        <w:jc w:val="both"/>
        <w:rPr>
          <w:rFonts w:ascii="Calibri" w:hAnsi="Calibri" w:cs="Calibri"/>
          <w:sz w:val="24"/>
          <w:szCs w:val="24"/>
        </w:rPr>
      </w:pPr>
    </w:p>
    <w:p w14:paraId="3C6A31C6" w14:textId="77777777" w:rsidR="001B1808" w:rsidRPr="001B1808" w:rsidRDefault="001B1808" w:rsidP="001B1808">
      <w:pPr>
        <w:spacing w:after="0" w:line="240" w:lineRule="auto"/>
        <w:jc w:val="both"/>
        <w:rPr>
          <w:rFonts w:ascii="Calibri" w:hAnsi="Calibri" w:cs="Calibri"/>
          <w:sz w:val="24"/>
          <w:szCs w:val="24"/>
        </w:rPr>
      </w:pPr>
    </w:p>
    <w:p w14:paraId="510447D4" w14:textId="77777777" w:rsidR="001B1808" w:rsidRPr="001B1808" w:rsidRDefault="001B1808" w:rsidP="001B1808">
      <w:pPr>
        <w:spacing w:after="0" w:line="240" w:lineRule="auto"/>
        <w:jc w:val="both"/>
        <w:rPr>
          <w:rFonts w:ascii="Calibri" w:hAnsi="Calibri" w:cs="Calibri"/>
          <w:sz w:val="24"/>
          <w:szCs w:val="24"/>
        </w:rPr>
      </w:pPr>
    </w:p>
    <w:p w14:paraId="2C44741F" w14:textId="77777777" w:rsidR="001B1808" w:rsidRPr="001B1808" w:rsidRDefault="001B1808" w:rsidP="001B1808">
      <w:pPr>
        <w:spacing w:before="100" w:beforeAutospacing="1" w:after="100" w:afterAutospacing="1" w:line="240" w:lineRule="auto"/>
        <w:jc w:val="both"/>
        <w:rPr>
          <w:rFonts w:cstheme="minorHAnsi"/>
          <w:sz w:val="24"/>
          <w:szCs w:val="24"/>
        </w:rPr>
      </w:pPr>
    </w:p>
    <w:p w14:paraId="59279683" w14:textId="77777777" w:rsidR="001B1808" w:rsidRPr="001B1808" w:rsidRDefault="001B1808" w:rsidP="001B1808">
      <w:pPr>
        <w:spacing w:before="100" w:beforeAutospacing="1" w:after="100" w:afterAutospacing="1" w:line="240" w:lineRule="auto"/>
        <w:jc w:val="both"/>
        <w:rPr>
          <w:rFonts w:cstheme="minorHAnsi"/>
          <w:sz w:val="24"/>
          <w:szCs w:val="24"/>
        </w:rPr>
      </w:pPr>
    </w:p>
    <w:p w14:paraId="5EC603D8" w14:textId="77777777" w:rsidR="001B1808" w:rsidRPr="001B1808" w:rsidRDefault="001B1808" w:rsidP="001B1808">
      <w:pPr>
        <w:spacing w:before="100" w:beforeAutospacing="1" w:after="100" w:afterAutospacing="1" w:line="240" w:lineRule="auto"/>
        <w:jc w:val="both"/>
        <w:rPr>
          <w:rFonts w:cstheme="minorHAnsi"/>
          <w:sz w:val="24"/>
          <w:szCs w:val="24"/>
        </w:rPr>
      </w:pPr>
    </w:p>
    <w:p w14:paraId="6D8E50A7" w14:textId="77777777" w:rsidR="001B1808" w:rsidRPr="001B1808" w:rsidRDefault="001B1808" w:rsidP="001B1808">
      <w:pPr>
        <w:spacing w:before="100" w:beforeAutospacing="1" w:after="100" w:afterAutospacing="1" w:line="240" w:lineRule="auto"/>
        <w:jc w:val="both"/>
        <w:rPr>
          <w:rFonts w:cstheme="minorHAnsi"/>
          <w:sz w:val="24"/>
          <w:szCs w:val="24"/>
        </w:rPr>
      </w:pPr>
    </w:p>
    <w:p w14:paraId="78B3E311" w14:textId="2D74C7F9" w:rsidR="009F673F" w:rsidRDefault="001B1808" w:rsidP="001B1808">
      <w:pPr>
        <w:spacing w:after="0" w:line="240" w:lineRule="auto"/>
        <w:jc w:val="center"/>
        <w:rPr>
          <w:rFonts w:cstheme="minorHAnsi"/>
          <w:b/>
          <w:bCs/>
          <w:sz w:val="24"/>
          <w:szCs w:val="24"/>
          <w:lang w:val="en-GB"/>
        </w:rPr>
      </w:pPr>
      <w:bookmarkStart w:id="1" w:name="_Hlk133395133"/>
      <w:r w:rsidRPr="001B1808">
        <w:rPr>
          <w:rFonts w:cstheme="minorHAnsi"/>
          <w:b/>
          <w:bCs/>
          <w:sz w:val="24"/>
          <w:szCs w:val="24"/>
          <w:lang w:val="en-GB"/>
        </w:rPr>
        <w:lastRenderedPageBreak/>
        <w:t xml:space="preserve">Prof. </w:t>
      </w:r>
      <w:proofErr w:type="spellStart"/>
      <w:r w:rsidRPr="001B1808">
        <w:rPr>
          <w:rFonts w:cstheme="minorHAnsi"/>
          <w:b/>
          <w:bCs/>
          <w:sz w:val="24"/>
          <w:szCs w:val="24"/>
          <w:lang w:val="en-GB"/>
        </w:rPr>
        <w:t>dr.</w:t>
      </w:r>
      <w:proofErr w:type="spellEnd"/>
      <w:r w:rsidRPr="001B1808">
        <w:rPr>
          <w:rFonts w:cstheme="minorHAnsi"/>
          <w:b/>
          <w:bCs/>
          <w:sz w:val="24"/>
          <w:szCs w:val="24"/>
          <w:lang w:val="en-GB"/>
        </w:rPr>
        <w:t xml:space="preserve"> Sanela Šadić</w:t>
      </w:r>
    </w:p>
    <w:p w14:paraId="4BE43BEA" w14:textId="635C3235" w:rsidR="009F673F" w:rsidRDefault="009F673F" w:rsidP="009F673F">
      <w:pPr>
        <w:spacing w:after="0" w:line="240" w:lineRule="auto"/>
        <w:jc w:val="center"/>
        <w:rPr>
          <w:rFonts w:cstheme="minorHAnsi"/>
          <w:b/>
          <w:bCs/>
          <w:sz w:val="24"/>
          <w:szCs w:val="24"/>
          <w:lang w:val="en-GB"/>
        </w:rPr>
      </w:pPr>
      <w:r w:rsidRPr="001B1808">
        <w:rPr>
          <w:rFonts w:cstheme="minorHAnsi"/>
          <w:b/>
          <w:bCs/>
          <w:sz w:val="24"/>
          <w:szCs w:val="24"/>
          <w:lang w:val="en-GB"/>
        </w:rPr>
        <w:t>University of Sarajevo</w:t>
      </w:r>
      <w:r>
        <w:rPr>
          <w:rFonts w:cstheme="minorHAnsi"/>
          <w:b/>
          <w:bCs/>
          <w:sz w:val="24"/>
          <w:szCs w:val="24"/>
          <w:lang w:val="en-GB"/>
        </w:rPr>
        <w:t xml:space="preserve">, </w:t>
      </w:r>
      <w:r w:rsidRPr="001B1808">
        <w:rPr>
          <w:rFonts w:cstheme="minorHAnsi"/>
          <w:b/>
          <w:bCs/>
          <w:sz w:val="24"/>
          <w:szCs w:val="24"/>
          <w:lang w:val="en-GB"/>
        </w:rPr>
        <w:t>Faculty of Political Science</w:t>
      </w:r>
    </w:p>
    <w:p w14:paraId="4CC256C4" w14:textId="77777777" w:rsidR="009F673F" w:rsidRDefault="001B1808" w:rsidP="001B1808">
      <w:pPr>
        <w:spacing w:after="0" w:line="240" w:lineRule="auto"/>
        <w:jc w:val="center"/>
        <w:rPr>
          <w:rFonts w:cstheme="minorHAnsi"/>
          <w:b/>
          <w:bCs/>
          <w:sz w:val="24"/>
          <w:szCs w:val="24"/>
          <w:lang w:val="en-GB"/>
        </w:rPr>
      </w:pPr>
      <w:r w:rsidRPr="001B1808">
        <w:rPr>
          <w:rFonts w:cstheme="minorHAnsi"/>
          <w:b/>
          <w:bCs/>
          <w:sz w:val="24"/>
          <w:szCs w:val="24"/>
          <w:lang w:val="en-GB"/>
        </w:rPr>
        <w:t xml:space="preserve">Prof. </w:t>
      </w:r>
      <w:proofErr w:type="spellStart"/>
      <w:r w:rsidRPr="001B1808">
        <w:rPr>
          <w:rFonts w:cstheme="minorHAnsi"/>
          <w:b/>
          <w:bCs/>
          <w:sz w:val="24"/>
          <w:szCs w:val="24"/>
          <w:lang w:val="en-GB"/>
        </w:rPr>
        <w:t>dr.</w:t>
      </w:r>
      <w:proofErr w:type="spellEnd"/>
      <w:r w:rsidRPr="001B1808">
        <w:rPr>
          <w:rFonts w:cstheme="minorHAnsi"/>
          <w:b/>
          <w:bCs/>
          <w:sz w:val="24"/>
          <w:szCs w:val="24"/>
          <w:lang w:val="en-GB"/>
        </w:rPr>
        <w:t xml:space="preserve"> Lejla Osmić</w:t>
      </w:r>
    </w:p>
    <w:p w14:paraId="4BF6D7FB" w14:textId="66D6BE66" w:rsidR="009F673F" w:rsidRPr="001B1808" w:rsidRDefault="009F673F" w:rsidP="009F673F">
      <w:pPr>
        <w:spacing w:after="0" w:line="240" w:lineRule="auto"/>
        <w:jc w:val="center"/>
        <w:rPr>
          <w:rFonts w:cstheme="minorHAnsi"/>
          <w:b/>
          <w:bCs/>
          <w:sz w:val="24"/>
          <w:szCs w:val="24"/>
          <w:lang w:val="en-GB"/>
        </w:rPr>
      </w:pPr>
      <w:r w:rsidRPr="001B1808">
        <w:rPr>
          <w:rFonts w:cstheme="minorHAnsi"/>
          <w:b/>
          <w:bCs/>
          <w:sz w:val="24"/>
          <w:szCs w:val="24"/>
          <w:lang w:val="en-GB"/>
        </w:rPr>
        <w:t>University of Sarajevo</w:t>
      </w:r>
      <w:r>
        <w:rPr>
          <w:rFonts w:cstheme="minorHAnsi"/>
          <w:b/>
          <w:bCs/>
          <w:sz w:val="24"/>
          <w:szCs w:val="24"/>
          <w:lang w:val="en-GB"/>
        </w:rPr>
        <w:t xml:space="preserve">, </w:t>
      </w:r>
      <w:r w:rsidRPr="001B1808">
        <w:rPr>
          <w:rFonts w:cstheme="minorHAnsi"/>
          <w:b/>
          <w:bCs/>
          <w:sz w:val="24"/>
          <w:szCs w:val="24"/>
          <w:lang w:val="en-GB"/>
        </w:rPr>
        <w:t>Faculty of Philosophy</w:t>
      </w:r>
    </w:p>
    <w:p w14:paraId="580082D5" w14:textId="568782E1" w:rsidR="001B1808" w:rsidRPr="001B1808" w:rsidRDefault="001B1808" w:rsidP="001B1808">
      <w:pPr>
        <w:spacing w:after="0" w:line="240" w:lineRule="auto"/>
        <w:jc w:val="center"/>
        <w:rPr>
          <w:rFonts w:cstheme="minorHAnsi"/>
          <w:b/>
          <w:bCs/>
          <w:sz w:val="24"/>
          <w:szCs w:val="24"/>
          <w:lang w:val="en-GB"/>
        </w:rPr>
      </w:pPr>
      <w:r w:rsidRPr="001B1808">
        <w:rPr>
          <w:rFonts w:cstheme="minorHAnsi"/>
          <w:b/>
          <w:bCs/>
          <w:sz w:val="24"/>
          <w:szCs w:val="24"/>
          <w:lang w:val="en-GB"/>
        </w:rPr>
        <w:t xml:space="preserve"> Prof. </w:t>
      </w:r>
      <w:proofErr w:type="spellStart"/>
      <w:r w:rsidRPr="001B1808">
        <w:rPr>
          <w:rFonts w:cstheme="minorHAnsi"/>
          <w:b/>
          <w:bCs/>
          <w:sz w:val="24"/>
          <w:szCs w:val="24"/>
          <w:lang w:val="en-GB"/>
        </w:rPr>
        <w:t>dr.</w:t>
      </w:r>
      <w:proofErr w:type="spellEnd"/>
      <w:r w:rsidRPr="001B1808">
        <w:rPr>
          <w:rFonts w:cstheme="minorHAnsi"/>
          <w:b/>
          <w:bCs/>
          <w:sz w:val="24"/>
          <w:szCs w:val="24"/>
          <w:lang w:val="en-GB"/>
        </w:rPr>
        <w:t xml:space="preserve"> Amer Osmić</w:t>
      </w:r>
    </w:p>
    <w:p w14:paraId="167B1312" w14:textId="336953BE" w:rsidR="001B1808" w:rsidRPr="001B1808" w:rsidRDefault="001B1808" w:rsidP="009F673F">
      <w:pPr>
        <w:spacing w:after="0" w:line="240" w:lineRule="auto"/>
        <w:jc w:val="center"/>
        <w:rPr>
          <w:rFonts w:cstheme="minorHAnsi"/>
          <w:b/>
          <w:bCs/>
          <w:sz w:val="24"/>
          <w:szCs w:val="24"/>
          <w:lang w:val="en-GB"/>
        </w:rPr>
      </w:pPr>
      <w:r w:rsidRPr="001B1808">
        <w:rPr>
          <w:rFonts w:cstheme="minorHAnsi"/>
          <w:b/>
          <w:bCs/>
          <w:sz w:val="24"/>
          <w:szCs w:val="24"/>
          <w:lang w:val="en-GB"/>
        </w:rPr>
        <w:t>University of Sarajevo</w:t>
      </w:r>
      <w:r w:rsidR="009F673F">
        <w:rPr>
          <w:rFonts w:cstheme="minorHAnsi"/>
          <w:b/>
          <w:bCs/>
          <w:sz w:val="24"/>
          <w:szCs w:val="24"/>
          <w:lang w:val="en-GB"/>
        </w:rPr>
        <w:t xml:space="preserve">, </w:t>
      </w:r>
      <w:r w:rsidRPr="001B1808">
        <w:rPr>
          <w:rFonts w:cstheme="minorHAnsi"/>
          <w:b/>
          <w:bCs/>
          <w:sz w:val="24"/>
          <w:szCs w:val="24"/>
          <w:lang w:val="en-GB"/>
        </w:rPr>
        <w:t xml:space="preserve">Faculty of Political Science </w:t>
      </w:r>
    </w:p>
    <w:p w14:paraId="0A974ED1" w14:textId="77777777" w:rsidR="001B1808" w:rsidRPr="001B1808" w:rsidRDefault="001B1808" w:rsidP="001B1808">
      <w:pPr>
        <w:spacing w:after="0" w:line="360" w:lineRule="auto"/>
        <w:jc w:val="both"/>
        <w:rPr>
          <w:rFonts w:cstheme="minorHAnsi"/>
          <w:b/>
          <w:bCs/>
          <w:i/>
          <w:iCs/>
          <w:sz w:val="24"/>
          <w:szCs w:val="24"/>
          <w:lang w:val="en-GB"/>
        </w:rPr>
      </w:pPr>
    </w:p>
    <w:p w14:paraId="69B76105" w14:textId="77777777" w:rsidR="001B1808" w:rsidRPr="001B1808" w:rsidRDefault="001B1808" w:rsidP="001B1808">
      <w:pPr>
        <w:spacing w:after="0" w:line="360" w:lineRule="auto"/>
        <w:jc w:val="both"/>
        <w:rPr>
          <w:rFonts w:cstheme="minorHAnsi"/>
          <w:b/>
          <w:bCs/>
          <w:i/>
          <w:iCs/>
          <w:sz w:val="24"/>
          <w:szCs w:val="24"/>
          <w:lang w:val="en-GB"/>
        </w:rPr>
      </w:pPr>
      <w:r w:rsidRPr="001B1808">
        <w:rPr>
          <w:rFonts w:cstheme="minorHAnsi"/>
          <w:b/>
          <w:bCs/>
          <w:i/>
          <w:iCs/>
          <w:sz w:val="24"/>
          <w:szCs w:val="24"/>
          <w:lang w:val="en-GB"/>
        </w:rPr>
        <w:t>“Professional capacities in social services in child protection-Experiences of Bosnia and Herzegovina”</w:t>
      </w:r>
    </w:p>
    <w:p w14:paraId="3B11E664" w14:textId="77777777" w:rsidR="001B1808" w:rsidRPr="001B1808" w:rsidRDefault="001B1808" w:rsidP="001B1808">
      <w:pPr>
        <w:spacing w:after="0" w:line="360" w:lineRule="auto"/>
        <w:jc w:val="both"/>
        <w:rPr>
          <w:rFonts w:cstheme="minorHAnsi"/>
          <w:sz w:val="24"/>
          <w:szCs w:val="24"/>
          <w:lang w:val="en-GB"/>
        </w:rPr>
      </w:pPr>
    </w:p>
    <w:p w14:paraId="38C0618C" w14:textId="77777777" w:rsidR="001B1808" w:rsidRPr="001B1808" w:rsidRDefault="001B1808" w:rsidP="001B1808">
      <w:pPr>
        <w:spacing w:after="0" w:line="360" w:lineRule="auto"/>
        <w:jc w:val="both"/>
        <w:rPr>
          <w:rFonts w:cstheme="minorHAnsi"/>
          <w:b/>
          <w:bCs/>
          <w:sz w:val="24"/>
          <w:szCs w:val="24"/>
          <w:lang w:val="en-GB"/>
        </w:rPr>
      </w:pPr>
      <w:r w:rsidRPr="001B1808">
        <w:rPr>
          <w:rFonts w:cstheme="minorHAnsi"/>
          <w:b/>
          <w:bCs/>
          <w:sz w:val="24"/>
          <w:szCs w:val="24"/>
          <w:lang w:val="en-GB"/>
        </w:rPr>
        <w:t xml:space="preserve">Abstract: </w:t>
      </w:r>
    </w:p>
    <w:p w14:paraId="476AFBD2" w14:textId="77777777" w:rsidR="001B1808" w:rsidRPr="001B1808" w:rsidRDefault="001B1808" w:rsidP="001B1808">
      <w:pPr>
        <w:spacing w:after="0" w:line="360" w:lineRule="auto"/>
        <w:jc w:val="both"/>
        <w:rPr>
          <w:rFonts w:cstheme="minorHAnsi"/>
          <w:color w:val="000000" w:themeColor="text1"/>
          <w:sz w:val="24"/>
          <w:szCs w:val="24"/>
          <w:lang w:val="en-GB"/>
        </w:rPr>
      </w:pPr>
      <w:r w:rsidRPr="001B1808">
        <w:rPr>
          <w:rFonts w:cstheme="minorHAnsi"/>
          <w:color w:val="000000" w:themeColor="text1"/>
          <w:sz w:val="24"/>
          <w:szCs w:val="24"/>
          <w:lang w:val="en-GB"/>
        </w:rPr>
        <w:t xml:space="preserve">The dynamics of developing social protection in the post-war society was permanently changing in legislation, development of new social services, professional methods, and techniques. Permanent changes in the environment put new requirements for professionals, demanding permanent education and learning. </w:t>
      </w:r>
      <w:r w:rsidRPr="001B1808">
        <w:rPr>
          <w:rFonts w:eastAsia="Calibri" w:cstheme="minorHAnsi"/>
          <w:sz w:val="24"/>
          <w:szCs w:val="24"/>
          <w:lang w:val="en-GB"/>
        </w:rPr>
        <w:t>Efforts are underway to strengthen the child protection system toward rights-based orientation, including prevention and protection/responses for the most vulnerable.</w:t>
      </w:r>
      <w:r w:rsidRPr="001B1808">
        <w:rPr>
          <w:rFonts w:cstheme="minorHAnsi"/>
          <w:sz w:val="24"/>
          <w:szCs w:val="24"/>
          <w:lang w:val="en-GB"/>
        </w:rPr>
        <w:t xml:space="preserve"> The research aimed to learn what are institutional and professional challenges in social services in child protection in Bosnia and Herzegovina. </w:t>
      </w:r>
    </w:p>
    <w:p w14:paraId="6E4B7776" w14:textId="77777777" w:rsidR="001B1808" w:rsidRPr="001B1808" w:rsidRDefault="001B1808" w:rsidP="001B1808">
      <w:pPr>
        <w:spacing w:after="0" w:line="360" w:lineRule="auto"/>
        <w:jc w:val="both"/>
        <w:rPr>
          <w:rFonts w:cstheme="minorHAnsi"/>
          <w:color w:val="000000" w:themeColor="text1"/>
          <w:sz w:val="24"/>
          <w:szCs w:val="24"/>
          <w:lang w:val="en-GB"/>
        </w:rPr>
      </w:pPr>
      <w:r w:rsidRPr="001B1808">
        <w:rPr>
          <w:rFonts w:cstheme="minorHAnsi"/>
          <w:color w:val="000000" w:themeColor="text1"/>
          <w:sz w:val="24"/>
          <w:szCs w:val="24"/>
          <w:lang w:val="en-GB"/>
        </w:rPr>
        <w:t xml:space="preserve">Methodology: </w:t>
      </w:r>
    </w:p>
    <w:p w14:paraId="6032D157" w14:textId="77777777" w:rsidR="001B1808" w:rsidRPr="001B1808" w:rsidRDefault="001B1808" w:rsidP="001B1808">
      <w:pPr>
        <w:spacing w:after="0" w:line="360" w:lineRule="auto"/>
        <w:jc w:val="both"/>
        <w:rPr>
          <w:rFonts w:cstheme="minorHAnsi"/>
          <w:color w:val="000000" w:themeColor="text1"/>
          <w:sz w:val="24"/>
          <w:szCs w:val="24"/>
          <w:lang w:val="en-GB"/>
        </w:rPr>
      </w:pPr>
      <w:r w:rsidRPr="001B1808">
        <w:rPr>
          <w:rFonts w:cstheme="minorHAnsi"/>
          <w:color w:val="000000" w:themeColor="text1"/>
          <w:sz w:val="24"/>
          <w:szCs w:val="24"/>
          <w:lang w:val="en-GB"/>
        </w:rPr>
        <w:t xml:space="preserve">The research is qualitative-quantitative. The desk review was focused on the international and child human rights instruments, legislative instruments on entity and cantonal levels, policy frameworks and situational analysis of children, relevant reviewed and peer reviewed literature and reports on social and child protection, social services, and social work. Primary data collection took place in BiH, including interviews (KII-31) focus groups discussions (FGD-9) and administered online survey to directors and social workers in the CSW (281). The online survey aimed to collect information on education, training, length of work experience, supervision, self-assessment of knowledge and skills in the social protection and child protection, it was disseminated through government social protection ministries. </w:t>
      </w:r>
    </w:p>
    <w:p w14:paraId="1895F0F7" w14:textId="77777777" w:rsidR="001B1808" w:rsidRPr="001B1808" w:rsidRDefault="001B1808" w:rsidP="001B1808">
      <w:pPr>
        <w:spacing w:after="0" w:line="360" w:lineRule="auto"/>
        <w:jc w:val="both"/>
        <w:rPr>
          <w:rFonts w:cstheme="minorHAnsi"/>
          <w:color w:val="000000" w:themeColor="text1"/>
          <w:sz w:val="24"/>
          <w:szCs w:val="24"/>
          <w:lang w:val="en-GB"/>
        </w:rPr>
      </w:pPr>
      <w:r w:rsidRPr="001B1808">
        <w:rPr>
          <w:rFonts w:cstheme="minorHAnsi"/>
          <w:color w:val="000000" w:themeColor="text1"/>
          <w:sz w:val="24"/>
          <w:szCs w:val="24"/>
          <w:lang w:val="en-GB"/>
        </w:rPr>
        <w:t xml:space="preserve">Survey data was collected using SurveyMonkey and analysed in the form of descriptive statistics. </w:t>
      </w:r>
    </w:p>
    <w:p w14:paraId="4B49FEF5" w14:textId="77777777" w:rsidR="001B1808" w:rsidRPr="001B1808" w:rsidRDefault="001B1808" w:rsidP="001B1808">
      <w:pPr>
        <w:spacing w:after="0" w:line="360" w:lineRule="auto"/>
        <w:jc w:val="both"/>
        <w:rPr>
          <w:rFonts w:cstheme="minorHAnsi"/>
          <w:color w:val="000000" w:themeColor="text1"/>
          <w:sz w:val="24"/>
          <w:szCs w:val="24"/>
          <w:lang w:val="en-GB"/>
        </w:rPr>
      </w:pPr>
      <w:r w:rsidRPr="001B1808">
        <w:rPr>
          <w:rFonts w:cstheme="minorHAnsi"/>
          <w:color w:val="000000" w:themeColor="text1"/>
          <w:sz w:val="24"/>
          <w:szCs w:val="24"/>
          <w:lang w:val="en-GB"/>
        </w:rPr>
        <w:lastRenderedPageBreak/>
        <w:t xml:space="preserve">The data collection process was designed to access the strengths, weaknesses, and opportunities of the professionals in child protection, identify gaps and local priorities. Data collection tools were developed, passing through internal and external revisions, as well as ethical revisions. </w:t>
      </w:r>
    </w:p>
    <w:p w14:paraId="70C6E4ED" w14:textId="77777777" w:rsidR="001B1808" w:rsidRPr="001B1808" w:rsidRDefault="001B1808" w:rsidP="001B1808">
      <w:pPr>
        <w:spacing w:after="0" w:line="360" w:lineRule="auto"/>
        <w:jc w:val="both"/>
        <w:rPr>
          <w:rFonts w:cstheme="minorHAnsi"/>
          <w:sz w:val="24"/>
          <w:szCs w:val="24"/>
          <w:lang w:val="en-GB"/>
        </w:rPr>
      </w:pPr>
      <w:r w:rsidRPr="001B1808">
        <w:rPr>
          <w:rFonts w:cstheme="minorHAnsi"/>
          <w:sz w:val="24"/>
          <w:szCs w:val="24"/>
          <w:lang w:val="en-GB"/>
        </w:rPr>
        <w:t xml:space="preserve">Research findings indicate problems such as lack of professional guidance on practical competences and standardised protocols and procedures for engagement with vulnerable population; professional status and image toward social services professionals in general; greater collaboration and cooperation and coordination across sectors; administrative overload; need for more comprehensive preventive services; permanent education; safety and security; no systematic support for professionals. </w:t>
      </w:r>
    </w:p>
    <w:p w14:paraId="194955D4" w14:textId="77777777" w:rsidR="001B1808" w:rsidRPr="001B1808" w:rsidRDefault="001B1808" w:rsidP="001B1808">
      <w:pPr>
        <w:spacing w:after="0" w:line="360" w:lineRule="auto"/>
        <w:jc w:val="both"/>
        <w:rPr>
          <w:rFonts w:cstheme="minorHAnsi"/>
          <w:b/>
          <w:bCs/>
          <w:sz w:val="24"/>
          <w:szCs w:val="24"/>
          <w:lang w:val="en-GB"/>
        </w:rPr>
      </w:pPr>
    </w:p>
    <w:bookmarkEnd w:id="1"/>
    <w:p w14:paraId="2D6E7810" w14:textId="77777777" w:rsidR="001B1808" w:rsidRPr="001B1808" w:rsidRDefault="001B1808" w:rsidP="001B1808">
      <w:pPr>
        <w:spacing w:after="0" w:line="360" w:lineRule="auto"/>
        <w:jc w:val="both"/>
        <w:rPr>
          <w:rFonts w:cstheme="minorHAnsi"/>
          <w:b/>
          <w:bCs/>
          <w:sz w:val="24"/>
          <w:szCs w:val="24"/>
          <w:lang w:val="en-GB"/>
        </w:rPr>
      </w:pPr>
      <w:r w:rsidRPr="001B1808">
        <w:rPr>
          <w:rFonts w:cstheme="minorHAnsi"/>
          <w:b/>
          <w:bCs/>
          <w:sz w:val="24"/>
          <w:szCs w:val="24"/>
          <w:lang w:val="en-GB"/>
        </w:rPr>
        <w:t>Key references:</w:t>
      </w:r>
    </w:p>
    <w:p w14:paraId="0200D3AF" w14:textId="77777777" w:rsidR="001B1808" w:rsidRPr="001B1808" w:rsidRDefault="001B1808" w:rsidP="001B1808">
      <w:pPr>
        <w:numPr>
          <w:ilvl w:val="0"/>
          <w:numId w:val="8"/>
        </w:numPr>
        <w:spacing w:before="100" w:beforeAutospacing="1" w:after="100" w:afterAutospacing="1" w:line="360" w:lineRule="auto"/>
        <w:jc w:val="both"/>
        <w:rPr>
          <w:rFonts w:eastAsia="Times New Roman" w:cstheme="minorHAnsi"/>
          <w:color w:val="000000"/>
          <w:sz w:val="24"/>
          <w:szCs w:val="24"/>
        </w:rPr>
      </w:pPr>
      <w:r w:rsidRPr="001B1808">
        <w:rPr>
          <w:rFonts w:eastAsia="Times New Roman" w:cstheme="minorHAnsi"/>
          <w:color w:val="000000"/>
          <w:sz w:val="24"/>
          <w:szCs w:val="24"/>
        </w:rPr>
        <w:t>Šadić, S., McPherson, J., Villarreal-</w:t>
      </w:r>
      <w:proofErr w:type="spellStart"/>
      <w:r w:rsidRPr="001B1808">
        <w:rPr>
          <w:rFonts w:eastAsia="Times New Roman" w:cstheme="minorHAnsi"/>
          <w:color w:val="000000"/>
          <w:sz w:val="24"/>
          <w:szCs w:val="24"/>
        </w:rPr>
        <w:t>Otálora</w:t>
      </w:r>
      <w:proofErr w:type="spellEnd"/>
      <w:r w:rsidRPr="001B1808">
        <w:rPr>
          <w:rFonts w:eastAsia="Times New Roman" w:cstheme="minorHAnsi"/>
          <w:color w:val="000000"/>
          <w:sz w:val="24"/>
          <w:szCs w:val="24"/>
        </w:rPr>
        <w:t>, T., Bašić, S. (2020). Rights-based social work in Bosnia and Herzegovina: Validating tools for education and practice. International Social Work, p. 2.</w:t>
      </w:r>
      <w:r w:rsidRPr="001B1808">
        <w:rPr>
          <w:rFonts w:eastAsia="Times New Roman" w:cstheme="minorHAnsi"/>
          <w:sz w:val="24"/>
          <w:szCs w:val="24"/>
        </w:rPr>
        <w:t xml:space="preserve"> </w:t>
      </w:r>
      <w:hyperlink r:id="rId49" w:history="1">
        <w:r w:rsidRPr="001B1808">
          <w:rPr>
            <w:rFonts w:eastAsiaTheme="minorEastAsia" w:cstheme="minorHAnsi"/>
            <w:color w:val="0000FF"/>
            <w:sz w:val="24"/>
            <w:szCs w:val="24"/>
            <w:u w:val="single"/>
          </w:rPr>
          <w:t>https://www.researchgate.net/publication/340706329_Rights-based_social_work_in_Bosnia_and_Herzegovina_Validating_tools_for_education_and_practice</w:t>
        </w:r>
      </w:hyperlink>
      <w:r w:rsidRPr="001B1808">
        <w:rPr>
          <w:rFonts w:eastAsia="Times New Roman" w:cstheme="minorHAnsi"/>
          <w:color w:val="000000"/>
          <w:sz w:val="24"/>
          <w:szCs w:val="24"/>
        </w:rPr>
        <w:t xml:space="preserve"> </w:t>
      </w:r>
    </w:p>
    <w:p w14:paraId="74C59A31" w14:textId="77777777" w:rsidR="001B1808" w:rsidRPr="001B1808" w:rsidRDefault="001B1808" w:rsidP="001B1808">
      <w:pPr>
        <w:numPr>
          <w:ilvl w:val="0"/>
          <w:numId w:val="8"/>
        </w:numPr>
        <w:spacing w:before="100" w:beforeAutospacing="1" w:after="100" w:afterAutospacing="1" w:line="360" w:lineRule="auto"/>
        <w:jc w:val="both"/>
        <w:rPr>
          <w:rFonts w:eastAsia="Times New Roman" w:cstheme="minorHAnsi"/>
          <w:color w:val="000000"/>
          <w:sz w:val="24"/>
          <w:szCs w:val="24"/>
        </w:rPr>
      </w:pPr>
      <w:r w:rsidRPr="001B1808">
        <w:rPr>
          <w:rFonts w:eastAsia="Times New Roman" w:cstheme="minorHAnsi"/>
          <w:color w:val="000000"/>
          <w:sz w:val="24"/>
          <w:szCs w:val="24"/>
        </w:rPr>
        <w:t>M</w:t>
      </w:r>
      <w:r w:rsidRPr="001B1808">
        <w:rPr>
          <w:rFonts w:eastAsia="Times New Roman" w:cstheme="minorHAnsi"/>
          <w:color w:val="000000"/>
          <w:sz w:val="24"/>
          <w:szCs w:val="24"/>
          <w:lang w:val="bs-Latn-BA"/>
        </w:rPr>
        <w:t>a</w:t>
      </w:r>
      <w:proofErr w:type="spellStart"/>
      <w:r w:rsidRPr="001B1808">
        <w:rPr>
          <w:rFonts w:eastAsia="Times New Roman" w:cstheme="minorHAnsi"/>
          <w:color w:val="000000"/>
          <w:sz w:val="24"/>
          <w:szCs w:val="24"/>
        </w:rPr>
        <w:t>glajli</w:t>
      </w:r>
      <w:proofErr w:type="spellEnd"/>
      <w:r w:rsidRPr="001B1808">
        <w:rPr>
          <w:rFonts w:eastAsia="Times New Roman" w:cstheme="minorHAnsi"/>
          <w:color w:val="000000"/>
          <w:sz w:val="24"/>
          <w:szCs w:val="24"/>
          <w:lang w:val="bs-Latn-BA"/>
        </w:rPr>
        <w:t>ć</w:t>
      </w:r>
      <w:r w:rsidRPr="001B1808">
        <w:rPr>
          <w:rFonts w:eastAsia="Times New Roman" w:cstheme="minorHAnsi"/>
          <w:color w:val="000000"/>
          <w:sz w:val="24"/>
          <w:szCs w:val="24"/>
        </w:rPr>
        <w:t xml:space="preserve">.R, </w:t>
      </w:r>
      <w:proofErr w:type="spellStart"/>
      <w:r w:rsidRPr="001B1808">
        <w:rPr>
          <w:rFonts w:eastAsia="Times New Roman" w:cstheme="minorHAnsi"/>
          <w:color w:val="000000"/>
          <w:sz w:val="24"/>
          <w:szCs w:val="24"/>
        </w:rPr>
        <w:t>Selimovi</w:t>
      </w:r>
      <w:proofErr w:type="spellEnd"/>
      <w:r w:rsidRPr="001B1808">
        <w:rPr>
          <w:rFonts w:eastAsia="Times New Roman" w:cstheme="minorHAnsi"/>
          <w:color w:val="000000"/>
          <w:sz w:val="24"/>
          <w:szCs w:val="24"/>
          <w:lang w:val="bs-Latn-BA"/>
        </w:rPr>
        <w:t>ć</w:t>
      </w:r>
      <w:r w:rsidRPr="001B1808">
        <w:rPr>
          <w:rFonts w:eastAsia="Times New Roman" w:cstheme="minorHAnsi"/>
          <w:color w:val="000000"/>
          <w:sz w:val="24"/>
          <w:szCs w:val="24"/>
        </w:rPr>
        <w:t xml:space="preserve">.J, (2014). Social Work in Bosnia and Herzegovina, </w:t>
      </w:r>
      <w:hyperlink r:id="rId50" w:history="1">
        <w:r w:rsidRPr="001B1808">
          <w:rPr>
            <w:rFonts w:eastAsiaTheme="minorEastAsia" w:cstheme="minorHAnsi"/>
            <w:color w:val="0000FF"/>
            <w:sz w:val="24"/>
            <w:szCs w:val="24"/>
            <w:u w:val="single"/>
          </w:rPr>
          <w:t>https://www.researchgate.net/publication/262420162_Social_Work_in_Bosnia_and_Herzegovina</w:t>
        </w:r>
      </w:hyperlink>
    </w:p>
    <w:p w14:paraId="5BB93DCA" w14:textId="77777777" w:rsidR="001B1808" w:rsidRPr="001B1808" w:rsidRDefault="001B1808" w:rsidP="001B1808">
      <w:pPr>
        <w:numPr>
          <w:ilvl w:val="0"/>
          <w:numId w:val="8"/>
        </w:numPr>
        <w:spacing w:after="0" w:line="360" w:lineRule="auto"/>
        <w:contextualSpacing/>
        <w:jc w:val="both"/>
        <w:rPr>
          <w:rFonts w:cstheme="minorHAnsi"/>
          <w:color w:val="000000"/>
          <w:sz w:val="24"/>
          <w:szCs w:val="24"/>
        </w:rPr>
      </w:pPr>
      <w:r w:rsidRPr="001B1808">
        <w:rPr>
          <w:rFonts w:cstheme="minorHAnsi"/>
          <w:color w:val="000000"/>
          <w:sz w:val="24"/>
          <w:szCs w:val="24"/>
        </w:rPr>
        <w:t xml:space="preserve">Global Social Service Workforce Alliance (2018, Jan). Core concepts and principles of effective case management: Approaches for the social service workforce. Available from </w:t>
      </w:r>
      <w:hyperlink r:id="rId51" w:history="1">
        <w:r w:rsidRPr="001B1808">
          <w:rPr>
            <w:rFonts w:cstheme="minorHAnsi"/>
            <w:color w:val="0000FF"/>
            <w:sz w:val="24"/>
            <w:szCs w:val="24"/>
            <w:u w:val="single"/>
          </w:rPr>
          <w:t>http://www.socialserviceworkforce.org/sites/default/files/uploads/Case-Management-Concepts-and-Principles.pdf</w:t>
        </w:r>
      </w:hyperlink>
    </w:p>
    <w:p w14:paraId="6C846631" w14:textId="77777777" w:rsidR="001B1808" w:rsidRPr="001B1808" w:rsidRDefault="001B1808" w:rsidP="001B1808">
      <w:pPr>
        <w:spacing w:after="0" w:line="360" w:lineRule="auto"/>
        <w:jc w:val="both"/>
        <w:rPr>
          <w:rFonts w:cstheme="minorHAnsi"/>
          <w:b/>
          <w:bCs/>
          <w:sz w:val="24"/>
          <w:szCs w:val="24"/>
          <w:lang w:val="bs-Latn-BA"/>
        </w:rPr>
      </w:pPr>
    </w:p>
    <w:p w14:paraId="2E5150A6" w14:textId="77777777" w:rsidR="001B1808" w:rsidRPr="001B1808" w:rsidRDefault="001B1808" w:rsidP="001B1808">
      <w:pPr>
        <w:spacing w:after="0" w:line="360" w:lineRule="auto"/>
        <w:jc w:val="both"/>
        <w:rPr>
          <w:rFonts w:cstheme="minorHAnsi"/>
          <w:b/>
          <w:bCs/>
          <w:sz w:val="24"/>
          <w:szCs w:val="24"/>
          <w:lang w:val="en-GB"/>
        </w:rPr>
      </w:pPr>
      <w:r w:rsidRPr="001B1808">
        <w:rPr>
          <w:rFonts w:cstheme="minorHAnsi"/>
          <w:b/>
          <w:bCs/>
          <w:sz w:val="24"/>
          <w:szCs w:val="24"/>
          <w:lang w:val="en-GB"/>
        </w:rPr>
        <w:t>Recommended readings</w:t>
      </w:r>
    </w:p>
    <w:p w14:paraId="008FCB0C" w14:textId="77777777" w:rsidR="001B1808" w:rsidRPr="001B1808" w:rsidRDefault="001B1808" w:rsidP="001B1808">
      <w:pPr>
        <w:spacing w:after="0" w:line="360" w:lineRule="auto"/>
        <w:jc w:val="both"/>
        <w:rPr>
          <w:rFonts w:cstheme="minorHAnsi"/>
          <w:color w:val="000000"/>
          <w:sz w:val="24"/>
          <w:szCs w:val="24"/>
        </w:rPr>
      </w:pPr>
    </w:p>
    <w:p w14:paraId="276D3D90" w14:textId="77777777" w:rsidR="001B1808" w:rsidRPr="001B1808" w:rsidRDefault="001B1808" w:rsidP="001B1808">
      <w:pPr>
        <w:numPr>
          <w:ilvl w:val="0"/>
          <w:numId w:val="9"/>
        </w:numPr>
        <w:spacing w:after="0" w:line="360" w:lineRule="auto"/>
        <w:contextualSpacing/>
        <w:jc w:val="both"/>
        <w:rPr>
          <w:rFonts w:cstheme="minorHAnsi"/>
          <w:color w:val="000000"/>
          <w:sz w:val="24"/>
          <w:szCs w:val="24"/>
        </w:rPr>
      </w:pPr>
      <w:r w:rsidRPr="001B1808">
        <w:rPr>
          <w:rFonts w:cstheme="minorHAnsi"/>
          <w:color w:val="000000"/>
          <w:sz w:val="24"/>
          <w:szCs w:val="24"/>
        </w:rPr>
        <w:t xml:space="preserve">UN Committee on the Rights of the Child (2012). Concluding remarks Bosnia-Herzegovina: </w:t>
      </w:r>
      <w:hyperlink r:id="rId52" w:history="1">
        <w:r w:rsidRPr="001B1808">
          <w:rPr>
            <w:rFonts w:cstheme="minorHAnsi"/>
            <w:color w:val="0000FF"/>
            <w:sz w:val="24"/>
            <w:szCs w:val="24"/>
            <w:u w:val="single"/>
          </w:rPr>
          <w:t>https://www2.ohchr.org/english/bodies/crc/docs/co/CRC-C-BIH-CO-2-4_en.pdf</w:t>
        </w:r>
      </w:hyperlink>
    </w:p>
    <w:p w14:paraId="24DF8B9E" w14:textId="77777777" w:rsidR="001B1808" w:rsidRPr="001B1808" w:rsidRDefault="001B1808" w:rsidP="001B1808">
      <w:pPr>
        <w:numPr>
          <w:ilvl w:val="0"/>
          <w:numId w:val="9"/>
        </w:numPr>
        <w:spacing w:after="0" w:line="360" w:lineRule="auto"/>
        <w:contextualSpacing/>
        <w:jc w:val="both"/>
        <w:rPr>
          <w:rFonts w:cstheme="minorHAnsi"/>
          <w:color w:val="000000"/>
          <w:sz w:val="24"/>
          <w:szCs w:val="24"/>
        </w:rPr>
      </w:pPr>
      <w:r w:rsidRPr="001B1808">
        <w:rPr>
          <w:rFonts w:cstheme="minorHAnsi"/>
          <w:color w:val="000000"/>
          <w:sz w:val="24"/>
          <w:szCs w:val="24"/>
        </w:rPr>
        <w:lastRenderedPageBreak/>
        <w:t xml:space="preserve">Council of Europe (2001) ‘Recommendation Rec (2001) of the Committee of Ministers to Member States on Social Workers, 17 January’. Available online 10. Family for Every Child (2016). Retrieved from </w:t>
      </w:r>
      <w:hyperlink r:id="rId53" w:history="1">
        <w:r w:rsidRPr="001B1808">
          <w:rPr>
            <w:rFonts w:cstheme="minorHAnsi"/>
            <w:color w:val="0000FF"/>
            <w:sz w:val="24"/>
            <w:szCs w:val="24"/>
            <w:u w:val="single"/>
          </w:rPr>
          <w:t>https://www.terredeshommes.org/wp-content/uploads/2013/06/20130315_the_links_between_child_protection_and_good_governance.pdf</w:t>
        </w:r>
      </w:hyperlink>
    </w:p>
    <w:p w14:paraId="2EFBE442" w14:textId="77777777" w:rsidR="001B1808" w:rsidRPr="001B1808" w:rsidRDefault="001B1808" w:rsidP="001B1808">
      <w:pPr>
        <w:numPr>
          <w:ilvl w:val="0"/>
          <w:numId w:val="9"/>
        </w:numPr>
        <w:spacing w:after="0" w:line="360" w:lineRule="auto"/>
        <w:contextualSpacing/>
        <w:jc w:val="both"/>
        <w:rPr>
          <w:rFonts w:cstheme="minorHAnsi"/>
          <w:color w:val="000000"/>
          <w:sz w:val="24"/>
          <w:szCs w:val="24"/>
        </w:rPr>
      </w:pPr>
      <w:r w:rsidRPr="001B1808">
        <w:rPr>
          <w:rFonts w:cstheme="minorHAnsi"/>
          <w:color w:val="000000"/>
          <w:sz w:val="24"/>
          <w:szCs w:val="24"/>
        </w:rPr>
        <w:t>Global Standards of Social Work Education and Training (IFSW &amp; IASSW, 2004) and the Global Social Work Statement of Ethical Principles (IFSW &amp; IASSW, 2018). The Global Agenda for Social Work and Social Development (IASSW, International Council of Social Welfare [ICSW], &amp; IFSW, 2012) particularly emphasizes the vulnerability of “...human rights in relation to social, economic, cultural and political situations” (p. 2)</w:t>
      </w:r>
    </w:p>
    <w:p w14:paraId="10708E7C" w14:textId="77777777" w:rsidR="001B1808" w:rsidRPr="001B1808" w:rsidRDefault="001B1808" w:rsidP="001B1808">
      <w:pPr>
        <w:numPr>
          <w:ilvl w:val="0"/>
          <w:numId w:val="9"/>
        </w:numPr>
        <w:spacing w:after="0" w:line="360" w:lineRule="auto"/>
        <w:contextualSpacing/>
        <w:jc w:val="both"/>
        <w:rPr>
          <w:rFonts w:cstheme="minorHAnsi"/>
          <w:color w:val="000000"/>
          <w:sz w:val="24"/>
          <w:szCs w:val="24"/>
        </w:rPr>
      </w:pPr>
      <w:proofErr w:type="spellStart"/>
      <w:r w:rsidRPr="001B1808">
        <w:rPr>
          <w:rFonts w:cstheme="minorHAnsi"/>
          <w:color w:val="000000"/>
          <w:sz w:val="24"/>
          <w:szCs w:val="24"/>
        </w:rPr>
        <w:t>Izvještaj</w:t>
      </w:r>
      <w:proofErr w:type="spellEnd"/>
      <w:r w:rsidRPr="001B1808">
        <w:rPr>
          <w:rFonts w:cstheme="minorHAnsi"/>
          <w:color w:val="000000"/>
          <w:sz w:val="24"/>
          <w:szCs w:val="24"/>
        </w:rPr>
        <w:t xml:space="preserve"> o </w:t>
      </w:r>
      <w:proofErr w:type="spellStart"/>
      <w:r w:rsidRPr="001B1808">
        <w:rPr>
          <w:rFonts w:cstheme="minorHAnsi"/>
          <w:color w:val="000000"/>
          <w:sz w:val="24"/>
          <w:szCs w:val="24"/>
        </w:rPr>
        <w:t>istraživanju</w:t>
      </w:r>
      <w:proofErr w:type="spellEnd"/>
      <w:r w:rsidRPr="001B1808">
        <w:rPr>
          <w:rFonts w:cstheme="minorHAnsi"/>
          <w:color w:val="000000"/>
          <w:sz w:val="24"/>
          <w:szCs w:val="24"/>
        </w:rPr>
        <w:t xml:space="preserve">: Analiza </w:t>
      </w:r>
      <w:proofErr w:type="spellStart"/>
      <w:r w:rsidRPr="001B1808">
        <w:rPr>
          <w:rFonts w:cstheme="minorHAnsi"/>
          <w:color w:val="000000"/>
          <w:sz w:val="24"/>
          <w:szCs w:val="24"/>
        </w:rPr>
        <w:t>situacije</w:t>
      </w:r>
      <w:proofErr w:type="spellEnd"/>
      <w:r w:rsidRPr="001B1808">
        <w:rPr>
          <w:rFonts w:cstheme="minorHAnsi"/>
          <w:color w:val="000000"/>
          <w:sz w:val="24"/>
          <w:szCs w:val="24"/>
        </w:rPr>
        <w:t xml:space="preserve"> u </w:t>
      </w:r>
      <w:proofErr w:type="spellStart"/>
      <w:r w:rsidRPr="001B1808">
        <w:rPr>
          <w:rFonts w:cstheme="minorHAnsi"/>
          <w:color w:val="000000"/>
          <w:sz w:val="24"/>
          <w:szCs w:val="24"/>
        </w:rPr>
        <w:t>oblasti</w:t>
      </w:r>
      <w:proofErr w:type="spellEnd"/>
      <w:r w:rsidRPr="001B1808">
        <w:rPr>
          <w:rFonts w:cstheme="minorHAnsi"/>
          <w:color w:val="000000"/>
          <w:sz w:val="24"/>
          <w:szCs w:val="24"/>
        </w:rPr>
        <w:t xml:space="preserve"> </w:t>
      </w:r>
      <w:proofErr w:type="spellStart"/>
      <w:r w:rsidRPr="001B1808">
        <w:rPr>
          <w:rFonts w:cstheme="minorHAnsi"/>
          <w:color w:val="000000"/>
          <w:sz w:val="24"/>
          <w:szCs w:val="24"/>
        </w:rPr>
        <w:t>dječije</w:t>
      </w:r>
      <w:proofErr w:type="spellEnd"/>
      <w:r w:rsidRPr="001B1808">
        <w:rPr>
          <w:rFonts w:cstheme="minorHAnsi"/>
          <w:color w:val="000000"/>
          <w:sz w:val="24"/>
          <w:szCs w:val="24"/>
        </w:rPr>
        <w:t xml:space="preserve"> </w:t>
      </w:r>
      <w:proofErr w:type="spellStart"/>
      <w:r w:rsidRPr="001B1808">
        <w:rPr>
          <w:rFonts w:cstheme="minorHAnsi"/>
          <w:color w:val="000000"/>
          <w:sz w:val="24"/>
          <w:szCs w:val="24"/>
        </w:rPr>
        <w:t>zaštite</w:t>
      </w:r>
      <w:proofErr w:type="spellEnd"/>
      <w:r w:rsidRPr="001B1808">
        <w:rPr>
          <w:rFonts w:cstheme="minorHAnsi"/>
          <w:color w:val="000000"/>
          <w:sz w:val="24"/>
          <w:szCs w:val="24"/>
        </w:rPr>
        <w:t xml:space="preserve"> u </w:t>
      </w:r>
      <w:proofErr w:type="spellStart"/>
      <w:r w:rsidRPr="001B1808">
        <w:rPr>
          <w:rFonts w:cstheme="minorHAnsi"/>
          <w:color w:val="000000"/>
          <w:sz w:val="24"/>
          <w:szCs w:val="24"/>
        </w:rPr>
        <w:t>Bosni</w:t>
      </w:r>
      <w:proofErr w:type="spellEnd"/>
      <w:r w:rsidRPr="001B1808">
        <w:rPr>
          <w:rFonts w:cstheme="minorHAnsi"/>
          <w:color w:val="000000"/>
          <w:sz w:val="24"/>
          <w:szCs w:val="24"/>
        </w:rPr>
        <w:t xml:space="preserve"> i </w:t>
      </w:r>
      <w:proofErr w:type="spellStart"/>
      <w:r w:rsidRPr="001B1808">
        <w:rPr>
          <w:rFonts w:cstheme="minorHAnsi"/>
          <w:color w:val="000000"/>
          <w:sz w:val="24"/>
          <w:szCs w:val="24"/>
        </w:rPr>
        <w:t>Hercegovini</w:t>
      </w:r>
      <w:proofErr w:type="spellEnd"/>
      <w:r w:rsidRPr="001B1808">
        <w:rPr>
          <w:rFonts w:cstheme="minorHAnsi"/>
          <w:color w:val="000000"/>
          <w:sz w:val="24"/>
          <w:szCs w:val="24"/>
        </w:rPr>
        <w:t xml:space="preserve"> - </w:t>
      </w:r>
      <w:proofErr w:type="spellStart"/>
      <w:r w:rsidRPr="001B1808">
        <w:rPr>
          <w:rFonts w:cstheme="minorHAnsi"/>
          <w:color w:val="000000"/>
          <w:sz w:val="24"/>
          <w:szCs w:val="24"/>
        </w:rPr>
        <w:t>mapiranje</w:t>
      </w:r>
      <w:proofErr w:type="spellEnd"/>
      <w:r w:rsidRPr="001B1808">
        <w:rPr>
          <w:rFonts w:cstheme="minorHAnsi"/>
          <w:color w:val="000000"/>
          <w:sz w:val="24"/>
          <w:szCs w:val="24"/>
        </w:rPr>
        <w:t xml:space="preserve"> </w:t>
      </w:r>
      <w:proofErr w:type="spellStart"/>
      <w:r w:rsidRPr="001B1808">
        <w:rPr>
          <w:rFonts w:cstheme="minorHAnsi"/>
          <w:color w:val="000000"/>
          <w:sz w:val="24"/>
          <w:szCs w:val="24"/>
        </w:rPr>
        <w:t>radne</w:t>
      </w:r>
      <w:proofErr w:type="spellEnd"/>
      <w:r w:rsidRPr="001B1808">
        <w:rPr>
          <w:rFonts w:cstheme="minorHAnsi"/>
          <w:color w:val="000000"/>
          <w:sz w:val="24"/>
          <w:szCs w:val="24"/>
        </w:rPr>
        <w:t xml:space="preserve"> </w:t>
      </w:r>
      <w:proofErr w:type="spellStart"/>
      <w:r w:rsidRPr="001B1808">
        <w:rPr>
          <w:rFonts w:cstheme="minorHAnsi"/>
          <w:color w:val="000000"/>
          <w:sz w:val="24"/>
          <w:szCs w:val="24"/>
        </w:rPr>
        <w:t>snage</w:t>
      </w:r>
      <w:proofErr w:type="spellEnd"/>
      <w:r w:rsidRPr="001B1808">
        <w:rPr>
          <w:rFonts w:cstheme="minorHAnsi"/>
          <w:color w:val="000000"/>
          <w:sz w:val="24"/>
          <w:szCs w:val="24"/>
        </w:rPr>
        <w:t xml:space="preserve"> u </w:t>
      </w:r>
      <w:proofErr w:type="spellStart"/>
      <w:r w:rsidRPr="001B1808">
        <w:rPr>
          <w:rFonts w:cstheme="minorHAnsi"/>
          <w:color w:val="000000"/>
          <w:sz w:val="24"/>
          <w:szCs w:val="24"/>
        </w:rPr>
        <w:t>službama</w:t>
      </w:r>
      <w:proofErr w:type="spellEnd"/>
      <w:r w:rsidRPr="001B1808">
        <w:rPr>
          <w:rFonts w:cstheme="minorHAnsi"/>
          <w:color w:val="000000"/>
          <w:sz w:val="24"/>
          <w:szCs w:val="24"/>
        </w:rPr>
        <w:t xml:space="preserve"> </w:t>
      </w:r>
      <w:proofErr w:type="spellStart"/>
      <w:r w:rsidRPr="001B1808">
        <w:rPr>
          <w:rFonts w:cstheme="minorHAnsi"/>
          <w:color w:val="000000"/>
          <w:sz w:val="24"/>
          <w:szCs w:val="24"/>
        </w:rPr>
        <w:t>socijalne</w:t>
      </w:r>
      <w:proofErr w:type="spellEnd"/>
      <w:r w:rsidRPr="001B1808">
        <w:rPr>
          <w:rFonts w:cstheme="minorHAnsi"/>
          <w:color w:val="000000"/>
          <w:sz w:val="24"/>
          <w:szCs w:val="24"/>
        </w:rPr>
        <w:t xml:space="preserve"> </w:t>
      </w:r>
      <w:proofErr w:type="spellStart"/>
      <w:r w:rsidRPr="001B1808">
        <w:rPr>
          <w:rFonts w:cstheme="minorHAnsi"/>
          <w:color w:val="000000"/>
          <w:sz w:val="24"/>
          <w:szCs w:val="24"/>
        </w:rPr>
        <w:t>zaštite</w:t>
      </w:r>
      <w:proofErr w:type="spellEnd"/>
      <w:r w:rsidRPr="001B1808">
        <w:rPr>
          <w:rFonts w:cstheme="minorHAnsi"/>
          <w:color w:val="000000"/>
          <w:sz w:val="24"/>
          <w:szCs w:val="24"/>
        </w:rPr>
        <w:t xml:space="preserve"> (2016), ed. </w:t>
      </w:r>
      <w:proofErr w:type="spellStart"/>
      <w:r w:rsidRPr="001B1808">
        <w:rPr>
          <w:rFonts w:cstheme="minorHAnsi"/>
          <w:color w:val="000000"/>
          <w:sz w:val="24"/>
          <w:szCs w:val="24"/>
        </w:rPr>
        <w:t>Muratbegović</w:t>
      </w:r>
      <w:proofErr w:type="spellEnd"/>
      <w:r w:rsidRPr="001B1808">
        <w:rPr>
          <w:rFonts w:cstheme="minorHAnsi"/>
          <w:color w:val="000000"/>
          <w:sz w:val="24"/>
          <w:szCs w:val="24"/>
        </w:rPr>
        <w:t xml:space="preserve">, E., retrieved from: </w:t>
      </w:r>
      <w:hyperlink r:id="rId54" w:history="1">
        <w:r w:rsidRPr="001B1808">
          <w:rPr>
            <w:rFonts w:cstheme="minorHAnsi"/>
            <w:color w:val="0000FF"/>
            <w:sz w:val="24"/>
            <w:szCs w:val="24"/>
            <w:u w:val="single"/>
          </w:rPr>
          <w:t>https://childhub.org/sh/system/tdf/library/attachments/bosnia_bih_web.pdf?file=1&amp;type=node&amp;id=25411</w:t>
        </w:r>
      </w:hyperlink>
    </w:p>
    <w:p w14:paraId="4916E65A" w14:textId="77777777" w:rsidR="001B1808" w:rsidRPr="001B1808" w:rsidRDefault="001B1808" w:rsidP="001B1808">
      <w:pPr>
        <w:numPr>
          <w:ilvl w:val="0"/>
          <w:numId w:val="9"/>
        </w:numPr>
        <w:spacing w:after="0" w:line="360" w:lineRule="auto"/>
        <w:contextualSpacing/>
        <w:jc w:val="both"/>
        <w:rPr>
          <w:rFonts w:cstheme="minorHAnsi"/>
          <w:color w:val="000000"/>
          <w:sz w:val="24"/>
          <w:szCs w:val="24"/>
          <w:lang w:val="bs-Latn-BA"/>
        </w:rPr>
      </w:pPr>
      <w:proofErr w:type="spellStart"/>
      <w:r w:rsidRPr="001B1808">
        <w:rPr>
          <w:rFonts w:cstheme="minorHAnsi"/>
          <w:color w:val="000000"/>
          <w:sz w:val="24"/>
          <w:szCs w:val="24"/>
        </w:rPr>
        <w:t>Childpact</w:t>
      </w:r>
      <w:proofErr w:type="spellEnd"/>
      <w:r w:rsidRPr="001B1808">
        <w:rPr>
          <w:rFonts w:cstheme="minorHAnsi"/>
          <w:color w:val="000000"/>
          <w:sz w:val="24"/>
          <w:szCs w:val="24"/>
        </w:rPr>
        <w:t xml:space="preserve"> &amp; World Vision (2019). Child Index 2.0 Bosnia and Herzegovina 2019 Measuring government efforts to protect girls and boys.</w:t>
      </w:r>
    </w:p>
    <w:p w14:paraId="0E8FEED7" w14:textId="77777777" w:rsidR="001B1808" w:rsidRPr="001B1808" w:rsidRDefault="001B1808" w:rsidP="001B1808">
      <w:pPr>
        <w:spacing w:after="0" w:line="360" w:lineRule="auto"/>
        <w:jc w:val="both"/>
        <w:rPr>
          <w:rFonts w:cstheme="minorHAnsi"/>
          <w:color w:val="000000"/>
          <w:sz w:val="24"/>
          <w:szCs w:val="24"/>
          <w:lang w:val="bs-Latn-BA"/>
        </w:rPr>
      </w:pPr>
    </w:p>
    <w:p w14:paraId="42CA6BB2" w14:textId="77777777" w:rsidR="001B1808" w:rsidRPr="001B1808" w:rsidRDefault="001B1808" w:rsidP="001B1808">
      <w:pPr>
        <w:spacing w:after="0" w:line="360" w:lineRule="auto"/>
        <w:jc w:val="both"/>
        <w:rPr>
          <w:rFonts w:cstheme="minorHAnsi"/>
          <w:color w:val="000000"/>
          <w:sz w:val="24"/>
          <w:szCs w:val="24"/>
          <w:lang w:val="bs-Latn-BA"/>
        </w:rPr>
      </w:pPr>
    </w:p>
    <w:p w14:paraId="5E15F5E7" w14:textId="7BBBEF76" w:rsidR="00D45B37" w:rsidRDefault="00D45B37" w:rsidP="00D45B37">
      <w:pPr>
        <w:pStyle w:val="NormalWeb"/>
        <w:shd w:val="clear" w:color="auto" w:fill="FFFFFF"/>
        <w:spacing w:before="0" w:after="0" w:afterAutospacing="0" w:line="360" w:lineRule="auto"/>
        <w:jc w:val="both"/>
        <w:rPr>
          <w:color w:val="000000" w:themeColor="text1"/>
        </w:rPr>
      </w:pPr>
      <w:r w:rsidRPr="00D45B37">
        <w:rPr>
          <w:b/>
          <w:bCs/>
          <w:color w:val="000000"/>
        </w:rPr>
        <w:t>Sanela Šadić</w:t>
      </w:r>
      <w:r>
        <w:rPr>
          <w:color w:val="000000"/>
        </w:rPr>
        <w:t xml:space="preserve">, </w:t>
      </w:r>
      <w:r w:rsidRPr="00EE7D8C">
        <w:rPr>
          <w:color w:val="000000"/>
        </w:rPr>
        <w:t>Ph.D., full professor at Department of social work, Faculty of political sciences, University of Sarajevo. Her research interests are in social casework and family work skills, pro</w:t>
      </w:r>
      <w:r>
        <w:rPr>
          <w:color w:val="000000"/>
        </w:rPr>
        <w:t xml:space="preserve">fessional burnout, </w:t>
      </w:r>
      <w:proofErr w:type="gramStart"/>
      <w:r>
        <w:rPr>
          <w:color w:val="000000"/>
        </w:rPr>
        <w:t>self-care</w:t>
      </w:r>
      <w:proofErr w:type="gramEnd"/>
      <w:r>
        <w:rPr>
          <w:color w:val="000000"/>
        </w:rPr>
        <w:t xml:space="preserve"> and human rights</w:t>
      </w:r>
      <w:r w:rsidRPr="00EE7D8C">
        <w:rPr>
          <w:color w:val="000000"/>
        </w:rPr>
        <w:t>. Teaching areas are: Social Casework, Social Family Work, Social Group Work, Human Rights and S</w:t>
      </w:r>
      <w:r>
        <w:rPr>
          <w:color w:val="000000"/>
        </w:rPr>
        <w:t>ocial Work, Social Work Ethics.</w:t>
      </w:r>
      <w:r w:rsidRPr="00EE7D8C">
        <w:rPr>
          <w:color w:val="000000"/>
        </w:rPr>
        <w:t xml:space="preserve"> She is author/</w:t>
      </w:r>
      <w:proofErr w:type="spellStart"/>
      <w:r w:rsidRPr="00EE7D8C">
        <w:rPr>
          <w:color w:val="000000"/>
        </w:rPr>
        <w:t>coautor</w:t>
      </w:r>
      <w:proofErr w:type="spellEnd"/>
      <w:r w:rsidRPr="00EE7D8C">
        <w:rPr>
          <w:color w:val="000000"/>
        </w:rPr>
        <w:t xml:space="preserve"> of the books </w:t>
      </w:r>
      <w:r w:rsidRPr="00EE7D8C">
        <w:rPr>
          <w:i/>
          <w:color w:val="000000"/>
        </w:rPr>
        <w:t xml:space="preserve">Human rights and social work, Social work with children and </w:t>
      </w:r>
      <w:proofErr w:type="spellStart"/>
      <w:r w:rsidRPr="00EE7D8C">
        <w:rPr>
          <w:i/>
          <w:color w:val="000000"/>
        </w:rPr>
        <w:t>famileis</w:t>
      </w:r>
      <w:proofErr w:type="spellEnd"/>
      <w:r w:rsidRPr="00EE7D8C">
        <w:rPr>
          <w:i/>
          <w:color w:val="000000"/>
        </w:rPr>
        <w:t xml:space="preserve"> at risk, </w:t>
      </w:r>
      <w:r w:rsidRPr="00EE7D8C">
        <w:rPr>
          <w:i/>
          <w:color w:val="000000" w:themeColor="text1"/>
        </w:rPr>
        <w:t>Youth study Bosnia and Herzegovina 2018/2019</w:t>
      </w:r>
      <w:r w:rsidRPr="00EE7D8C">
        <w:rPr>
          <w:color w:val="000000" w:themeColor="text1"/>
        </w:rPr>
        <w:t xml:space="preserve"> as</w:t>
      </w:r>
      <w:r>
        <w:rPr>
          <w:color w:val="000000" w:themeColor="text1"/>
        </w:rPr>
        <w:t xml:space="preserve"> </w:t>
      </w:r>
      <w:r w:rsidRPr="00EE7D8C">
        <w:rPr>
          <w:color w:val="000000" w:themeColor="text1"/>
        </w:rPr>
        <w:t xml:space="preserve">well as </w:t>
      </w:r>
      <w:proofErr w:type="gramStart"/>
      <w:r w:rsidRPr="00EE7D8C">
        <w:rPr>
          <w:color w:val="000000" w:themeColor="text1"/>
        </w:rPr>
        <w:t xml:space="preserve">other </w:t>
      </w:r>
      <w:r>
        <w:rPr>
          <w:color w:val="000000" w:themeColor="text1"/>
        </w:rPr>
        <w:t xml:space="preserve"> books</w:t>
      </w:r>
      <w:proofErr w:type="gramEnd"/>
      <w:r>
        <w:rPr>
          <w:color w:val="000000" w:themeColor="text1"/>
        </w:rPr>
        <w:t xml:space="preserve">, book </w:t>
      </w:r>
      <w:r w:rsidRPr="00EE7D8C">
        <w:rPr>
          <w:color w:val="000000" w:themeColor="text1"/>
        </w:rPr>
        <w:t>chapters and articles.</w:t>
      </w:r>
      <w:r>
        <w:rPr>
          <w:i/>
          <w:color w:val="000000" w:themeColor="text1"/>
        </w:rPr>
        <w:t xml:space="preserve"> </w:t>
      </w:r>
    </w:p>
    <w:p w14:paraId="6A927157" w14:textId="77777777" w:rsidR="001B1808" w:rsidRPr="00D45B37" w:rsidRDefault="001B1808" w:rsidP="001B1808">
      <w:pPr>
        <w:spacing w:after="0" w:line="360" w:lineRule="auto"/>
        <w:jc w:val="both"/>
        <w:rPr>
          <w:rFonts w:cstheme="minorHAnsi"/>
          <w:color w:val="000000"/>
          <w:sz w:val="24"/>
          <w:szCs w:val="24"/>
        </w:rPr>
      </w:pPr>
    </w:p>
    <w:p w14:paraId="0F13031B" w14:textId="77777777" w:rsidR="001B1808" w:rsidRPr="001B1808" w:rsidRDefault="001B1808" w:rsidP="001B1808">
      <w:pPr>
        <w:spacing w:after="0" w:line="360" w:lineRule="auto"/>
        <w:jc w:val="both"/>
        <w:rPr>
          <w:rFonts w:cstheme="minorHAnsi"/>
          <w:color w:val="000000"/>
          <w:sz w:val="24"/>
          <w:szCs w:val="24"/>
          <w:lang w:val="bs-Latn-BA"/>
        </w:rPr>
      </w:pPr>
    </w:p>
    <w:p w14:paraId="676AD6E2" w14:textId="77777777" w:rsidR="001B1808" w:rsidRPr="001B1808" w:rsidRDefault="001B1808" w:rsidP="001B1808">
      <w:pPr>
        <w:spacing w:after="0" w:line="360" w:lineRule="auto"/>
        <w:jc w:val="both"/>
        <w:rPr>
          <w:rFonts w:cstheme="minorHAnsi"/>
          <w:color w:val="000000"/>
          <w:sz w:val="24"/>
          <w:szCs w:val="24"/>
          <w:lang w:val="bs-Latn-BA"/>
        </w:rPr>
      </w:pPr>
    </w:p>
    <w:p w14:paraId="1DB61FEC" w14:textId="77777777" w:rsidR="001B1808" w:rsidRPr="001B1808" w:rsidRDefault="001B1808" w:rsidP="001B1808">
      <w:pPr>
        <w:spacing w:after="0" w:line="240" w:lineRule="auto"/>
        <w:jc w:val="center"/>
        <w:rPr>
          <w:rFonts w:cstheme="minorHAnsi"/>
          <w:b/>
          <w:bCs/>
          <w:sz w:val="24"/>
          <w:szCs w:val="24"/>
        </w:rPr>
      </w:pPr>
      <w:r w:rsidRPr="001B1808">
        <w:rPr>
          <w:rFonts w:cstheme="minorHAnsi"/>
          <w:b/>
          <w:bCs/>
          <w:sz w:val="24"/>
          <w:szCs w:val="24"/>
        </w:rPr>
        <w:lastRenderedPageBreak/>
        <w:t>Prof. dr.  Vjollca Krasniqi</w:t>
      </w:r>
    </w:p>
    <w:p w14:paraId="6EF35748" w14:textId="77777777" w:rsidR="001B1808" w:rsidRPr="001B1808" w:rsidRDefault="001B1808" w:rsidP="001B1808">
      <w:pPr>
        <w:spacing w:after="0" w:line="240" w:lineRule="auto"/>
        <w:jc w:val="center"/>
        <w:rPr>
          <w:rFonts w:cstheme="minorHAnsi"/>
          <w:b/>
          <w:bCs/>
          <w:sz w:val="24"/>
          <w:szCs w:val="24"/>
        </w:rPr>
      </w:pPr>
      <w:r w:rsidRPr="001B1808">
        <w:rPr>
          <w:rFonts w:cstheme="minorHAnsi"/>
          <w:b/>
          <w:bCs/>
          <w:sz w:val="24"/>
          <w:szCs w:val="24"/>
        </w:rPr>
        <w:t xml:space="preserve">University of </w:t>
      </w:r>
      <w:proofErr w:type="spellStart"/>
      <w:r w:rsidRPr="001B1808">
        <w:rPr>
          <w:rFonts w:cstheme="minorHAnsi"/>
          <w:b/>
          <w:bCs/>
          <w:sz w:val="24"/>
          <w:szCs w:val="24"/>
        </w:rPr>
        <w:t>Prishtina</w:t>
      </w:r>
      <w:proofErr w:type="spellEnd"/>
    </w:p>
    <w:p w14:paraId="086847FE" w14:textId="77777777" w:rsidR="001B1808" w:rsidRPr="001B1808" w:rsidRDefault="001B1808" w:rsidP="001B1808">
      <w:pPr>
        <w:spacing w:after="0" w:line="240" w:lineRule="auto"/>
        <w:jc w:val="center"/>
        <w:rPr>
          <w:rFonts w:cstheme="minorHAnsi"/>
          <w:b/>
          <w:bCs/>
          <w:sz w:val="24"/>
          <w:szCs w:val="24"/>
        </w:rPr>
      </w:pPr>
      <w:r w:rsidRPr="001B1808">
        <w:rPr>
          <w:rFonts w:cstheme="minorHAnsi"/>
          <w:b/>
          <w:bCs/>
          <w:sz w:val="24"/>
          <w:szCs w:val="24"/>
        </w:rPr>
        <w:t>Faculty of Philosophy</w:t>
      </w:r>
    </w:p>
    <w:p w14:paraId="239E7EDE" w14:textId="77777777" w:rsidR="001B1808" w:rsidRPr="001B1808" w:rsidRDefault="001B1808" w:rsidP="001B1808">
      <w:pPr>
        <w:spacing w:after="0" w:line="240" w:lineRule="auto"/>
        <w:jc w:val="center"/>
        <w:rPr>
          <w:rFonts w:cstheme="minorHAnsi"/>
          <w:sz w:val="24"/>
          <w:szCs w:val="24"/>
          <w:lang w:val="hr-HR"/>
        </w:rPr>
      </w:pPr>
    </w:p>
    <w:p w14:paraId="1275C8D8" w14:textId="77777777" w:rsidR="001B1808" w:rsidRPr="001B1808" w:rsidRDefault="001B1808" w:rsidP="001B1808">
      <w:pPr>
        <w:spacing w:after="0" w:line="360" w:lineRule="auto"/>
        <w:jc w:val="both"/>
        <w:rPr>
          <w:rFonts w:cstheme="minorHAnsi"/>
          <w:color w:val="000000"/>
          <w:sz w:val="24"/>
          <w:szCs w:val="24"/>
          <w:lang w:val="bs-Latn-BA"/>
        </w:rPr>
      </w:pPr>
    </w:p>
    <w:p w14:paraId="4BA6B0CE" w14:textId="77777777" w:rsidR="001B1808" w:rsidRPr="001B1808" w:rsidRDefault="001B1808" w:rsidP="001B1808">
      <w:pPr>
        <w:spacing w:after="0" w:line="240" w:lineRule="auto"/>
        <w:jc w:val="center"/>
        <w:rPr>
          <w:rFonts w:cstheme="minorHAnsi"/>
          <w:b/>
          <w:bCs/>
          <w:sz w:val="24"/>
          <w:szCs w:val="24"/>
        </w:rPr>
      </w:pPr>
      <w:r w:rsidRPr="001B1808">
        <w:rPr>
          <w:rFonts w:cstheme="minorHAnsi"/>
          <w:b/>
          <w:bCs/>
          <w:sz w:val="24"/>
          <w:szCs w:val="24"/>
        </w:rPr>
        <w:t>“Dealing with the Past: Memorialization of the Missing Persons in Kosovo”</w:t>
      </w:r>
    </w:p>
    <w:p w14:paraId="54D99A5D" w14:textId="77777777" w:rsidR="001B1808" w:rsidRPr="001B1808" w:rsidRDefault="001B1808" w:rsidP="001B1808">
      <w:pPr>
        <w:spacing w:after="0" w:line="240" w:lineRule="auto"/>
        <w:jc w:val="both"/>
        <w:rPr>
          <w:rFonts w:cstheme="minorHAnsi"/>
          <w:sz w:val="24"/>
          <w:szCs w:val="24"/>
        </w:rPr>
      </w:pPr>
    </w:p>
    <w:p w14:paraId="3B03BF39" w14:textId="77777777" w:rsidR="001B1808" w:rsidRPr="001B1808" w:rsidRDefault="001B1808" w:rsidP="001B1808">
      <w:pPr>
        <w:spacing w:after="0" w:line="240" w:lineRule="auto"/>
        <w:jc w:val="both"/>
        <w:rPr>
          <w:rFonts w:cstheme="minorHAnsi"/>
          <w:b/>
          <w:bCs/>
          <w:sz w:val="24"/>
          <w:szCs w:val="24"/>
        </w:rPr>
      </w:pPr>
      <w:r w:rsidRPr="001B1808">
        <w:rPr>
          <w:rFonts w:cstheme="minorHAnsi"/>
          <w:b/>
          <w:bCs/>
          <w:sz w:val="24"/>
          <w:szCs w:val="24"/>
        </w:rPr>
        <w:t xml:space="preserve">Abstract: </w:t>
      </w:r>
    </w:p>
    <w:p w14:paraId="19CBB498" w14:textId="77777777" w:rsidR="001B1808" w:rsidRPr="001B1808" w:rsidRDefault="001B1808" w:rsidP="001B1808">
      <w:pPr>
        <w:spacing w:after="0" w:line="240" w:lineRule="auto"/>
        <w:jc w:val="both"/>
        <w:rPr>
          <w:rFonts w:cstheme="minorHAnsi"/>
          <w:sz w:val="24"/>
          <w:szCs w:val="24"/>
          <w:lang w:val="hr-HR"/>
        </w:rPr>
      </w:pPr>
    </w:p>
    <w:p w14:paraId="36DBD840" w14:textId="77777777" w:rsidR="001B1808" w:rsidRPr="001B1808" w:rsidRDefault="001B1808" w:rsidP="001B1808">
      <w:pPr>
        <w:spacing w:after="0" w:line="360" w:lineRule="auto"/>
        <w:jc w:val="both"/>
        <w:rPr>
          <w:rFonts w:cstheme="minorHAnsi"/>
          <w:sz w:val="24"/>
          <w:szCs w:val="24"/>
          <w:lang w:val="hr-HR"/>
        </w:rPr>
      </w:pPr>
      <w:proofErr w:type="spellStart"/>
      <w:r w:rsidRPr="001B1808">
        <w:rPr>
          <w:rFonts w:cstheme="minorHAnsi"/>
          <w:sz w:val="24"/>
          <w:szCs w:val="24"/>
          <w:lang w:val="hr-HR"/>
        </w:rPr>
        <w:t>This</w:t>
      </w:r>
      <w:proofErr w:type="spellEnd"/>
      <w:r w:rsidRPr="001B1808">
        <w:rPr>
          <w:rFonts w:cstheme="minorHAnsi"/>
          <w:sz w:val="24"/>
          <w:szCs w:val="24"/>
          <w:lang w:val="hr-HR"/>
        </w:rPr>
        <w:t xml:space="preserve"> </w:t>
      </w:r>
      <w:proofErr w:type="spellStart"/>
      <w:r w:rsidRPr="001B1808">
        <w:rPr>
          <w:rFonts w:cstheme="minorHAnsi"/>
          <w:sz w:val="24"/>
          <w:szCs w:val="24"/>
          <w:lang w:val="hr-HR"/>
        </w:rPr>
        <w:t>lecture</w:t>
      </w:r>
      <w:proofErr w:type="spellEnd"/>
      <w:r w:rsidRPr="001B1808">
        <w:rPr>
          <w:rFonts w:cstheme="minorHAnsi"/>
          <w:sz w:val="24"/>
          <w:szCs w:val="24"/>
          <w:lang w:val="hr-HR"/>
        </w:rPr>
        <w:t xml:space="preserve"> </w:t>
      </w:r>
      <w:proofErr w:type="spellStart"/>
      <w:r w:rsidRPr="001B1808">
        <w:rPr>
          <w:rFonts w:cstheme="minorHAnsi"/>
          <w:sz w:val="24"/>
          <w:szCs w:val="24"/>
          <w:lang w:val="hr-HR"/>
        </w:rPr>
        <w:t>focuses</w:t>
      </w:r>
      <w:proofErr w:type="spellEnd"/>
      <w:r w:rsidRPr="001B1808">
        <w:rPr>
          <w:rFonts w:cstheme="minorHAnsi"/>
          <w:sz w:val="24"/>
          <w:szCs w:val="24"/>
          <w:lang w:val="hr-HR"/>
        </w:rPr>
        <w:t xml:space="preserve"> on </w:t>
      </w:r>
      <w:proofErr w:type="spellStart"/>
      <w:r w:rsidRPr="001B1808">
        <w:rPr>
          <w:rFonts w:cstheme="minorHAnsi"/>
          <w:sz w:val="24"/>
          <w:szCs w:val="24"/>
          <w:lang w:val="hr-HR"/>
        </w:rPr>
        <w:t>memorialization</w:t>
      </w:r>
      <w:proofErr w:type="spellEnd"/>
      <w:r w:rsidRPr="001B1808">
        <w:rPr>
          <w:rFonts w:cstheme="minorHAnsi"/>
          <w:sz w:val="24"/>
          <w:szCs w:val="24"/>
          <w:lang w:val="hr-HR"/>
        </w:rPr>
        <w:t xml:space="preserve">, </w:t>
      </w:r>
      <w:proofErr w:type="spellStart"/>
      <w:r w:rsidRPr="001B1808">
        <w:rPr>
          <w:rFonts w:cstheme="minorHAnsi"/>
          <w:sz w:val="24"/>
          <w:szCs w:val="24"/>
          <w:lang w:val="hr-HR"/>
        </w:rPr>
        <w:t>commemorative</w:t>
      </w:r>
      <w:proofErr w:type="spellEnd"/>
      <w:r w:rsidRPr="001B1808">
        <w:rPr>
          <w:rFonts w:cstheme="minorHAnsi"/>
          <w:sz w:val="24"/>
          <w:szCs w:val="24"/>
          <w:lang w:val="hr-HR"/>
        </w:rPr>
        <w:t xml:space="preserve"> </w:t>
      </w:r>
      <w:proofErr w:type="spellStart"/>
      <w:r w:rsidRPr="001B1808">
        <w:rPr>
          <w:rFonts w:cstheme="minorHAnsi"/>
          <w:sz w:val="24"/>
          <w:szCs w:val="24"/>
          <w:lang w:val="hr-HR"/>
        </w:rPr>
        <w:t>performance</w:t>
      </w:r>
      <w:proofErr w:type="spellEnd"/>
      <w:r w:rsidRPr="001B1808">
        <w:rPr>
          <w:rFonts w:cstheme="minorHAnsi"/>
          <w:sz w:val="24"/>
          <w:szCs w:val="24"/>
          <w:lang w:val="hr-HR"/>
        </w:rPr>
        <w:t xml:space="preserve">, and </w:t>
      </w:r>
      <w:proofErr w:type="spellStart"/>
      <w:r w:rsidRPr="001B1808">
        <w:rPr>
          <w:rFonts w:cstheme="minorHAnsi"/>
          <w:sz w:val="24"/>
          <w:szCs w:val="24"/>
          <w:lang w:val="hr-HR"/>
        </w:rPr>
        <w:t>co-production</w:t>
      </w:r>
      <w:proofErr w:type="spellEnd"/>
      <w:r w:rsidRPr="001B1808">
        <w:rPr>
          <w:rFonts w:cstheme="minorHAnsi"/>
          <w:sz w:val="24"/>
          <w:szCs w:val="24"/>
          <w:lang w:val="hr-HR"/>
        </w:rPr>
        <w:t xml:space="preserve"> of </w:t>
      </w:r>
      <w:proofErr w:type="spellStart"/>
      <w:r w:rsidRPr="001B1808">
        <w:rPr>
          <w:rFonts w:cstheme="minorHAnsi"/>
          <w:sz w:val="24"/>
          <w:szCs w:val="24"/>
          <w:lang w:val="hr-HR"/>
        </w:rPr>
        <w:t>memory</w:t>
      </w:r>
      <w:proofErr w:type="spellEnd"/>
      <w:r w:rsidRPr="001B1808">
        <w:rPr>
          <w:rFonts w:cstheme="minorHAnsi"/>
          <w:sz w:val="24"/>
          <w:szCs w:val="24"/>
          <w:lang w:val="hr-HR"/>
        </w:rPr>
        <w:t xml:space="preserve"> of </w:t>
      </w:r>
      <w:proofErr w:type="spellStart"/>
      <w:r w:rsidRPr="001B1808">
        <w:rPr>
          <w:rFonts w:cstheme="minorHAnsi"/>
          <w:sz w:val="24"/>
          <w:szCs w:val="24"/>
          <w:lang w:val="hr-HR"/>
        </w:rPr>
        <w:t>missing</w:t>
      </w:r>
      <w:proofErr w:type="spellEnd"/>
      <w:r w:rsidRPr="001B1808">
        <w:rPr>
          <w:rFonts w:cstheme="minorHAnsi"/>
          <w:sz w:val="24"/>
          <w:szCs w:val="24"/>
          <w:lang w:val="hr-HR"/>
        </w:rPr>
        <w:t xml:space="preserve"> </w:t>
      </w:r>
      <w:proofErr w:type="spellStart"/>
      <w:r w:rsidRPr="001B1808">
        <w:rPr>
          <w:rFonts w:cstheme="minorHAnsi"/>
          <w:sz w:val="24"/>
          <w:szCs w:val="24"/>
          <w:lang w:val="hr-HR"/>
        </w:rPr>
        <w:t>persons</w:t>
      </w:r>
      <w:proofErr w:type="spellEnd"/>
      <w:r w:rsidRPr="001B1808">
        <w:rPr>
          <w:rFonts w:cstheme="minorHAnsi"/>
          <w:sz w:val="24"/>
          <w:szCs w:val="24"/>
          <w:lang w:val="hr-HR"/>
        </w:rPr>
        <w:t xml:space="preserve"> </w:t>
      </w:r>
      <w:proofErr w:type="spellStart"/>
      <w:r w:rsidRPr="001B1808">
        <w:rPr>
          <w:rFonts w:cstheme="minorHAnsi"/>
          <w:sz w:val="24"/>
          <w:szCs w:val="24"/>
          <w:lang w:val="hr-HR"/>
        </w:rPr>
        <w:t>during</w:t>
      </w:r>
      <w:proofErr w:type="spellEnd"/>
      <w:r w:rsidRPr="001B1808">
        <w:rPr>
          <w:rFonts w:cstheme="minorHAnsi"/>
          <w:sz w:val="24"/>
          <w:szCs w:val="24"/>
          <w:lang w:val="hr-HR"/>
        </w:rPr>
        <w:t xml:space="preserve"> </w:t>
      </w:r>
      <w:proofErr w:type="spellStart"/>
      <w:r w:rsidRPr="001B1808">
        <w:rPr>
          <w:rFonts w:cstheme="minorHAnsi"/>
          <w:sz w:val="24"/>
          <w:szCs w:val="24"/>
          <w:lang w:val="hr-HR"/>
        </w:rPr>
        <w:t>the</w:t>
      </w:r>
      <w:proofErr w:type="spellEnd"/>
      <w:r w:rsidRPr="001B1808">
        <w:rPr>
          <w:rFonts w:cstheme="minorHAnsi"/>
          <w:sz w:val="24"/>
          <w:szCs w:val="24"/>
          <w:lang w:val="hr-HR"/>
        </w:rPr>
        <w:t xml:space="preserve"> 1998-1999 </w:t>
      </w:r>
      <w:proofErr w:type="spellStart"/>
      <w:r w:rsidRPr="001B1808">
        <w:rPr>
          <w:rFonts w:cstheme="minorHAnsi"/>
          <w:sz w:val="24"/>
          <w:szCs w:val="24"/>
          <w:lang w:val="hr-HR"/>
        </w:rPr>
        <w:t>war</w:t>
      </w:r>
      <w:proofErr w:type="spellEnd"/>
      <w:r w:rsidRPr="001B1808">
        <w:rPr>
          <w:rFonts w:cstheme="minorHAnsi"/>
          <w:sz w:val="24"/>
          <w:szCs w:val="24"/>
          <w:lang w:val="hr-HR"/>
        </w:rPr>
        <w:t xml:space="preserve"> </w:t>
      </w:r>
      <w:proofErr w:type="spellStart"/>
      <w:r w:rsidRPr="001B1808">
        <w:rPr>
          <w:rFonts w:cstheme="minorHAnsi"/>
          <w:sz w:val="24"/>
          <w:szCs w:val="24"/>
          <w:lang w:val="hr-HR"/>
        </w:rPr>
        <w:t>in</w:t>
      </w:r>
      <w:proofErr w:type="spellEnd"/>
      <w:r w:rsidRPr="001B1808">
        <w:rPr>
          <w:rFonts w:cstheme="minorHAnsi"/>
          <w:sz w:val="24"/>
          <w:szCs w:val="24"/>
          <w:lang w:val="hr-HR"/>
        </w:rPr>
        <w:t xml:space="preserve"> Kosovo.  </w:t>
      </w:r>
      <w:proofErr w:type="spellStart"/>
      <w:r w:rsidRPr="001B1808">
        <w:rPr>
          <w:rFonts w:cstheme="minorHAnsi"/>
          <w:sz w:val="24"/>
          <w:szCs w:val="24"/>
          <w:lang w:val="hr-HR"/>
        </w:rPr>
        <w:t>It</w:t>
      </w:r>
      <w:proofErr w:type="spellEnd"/>
      <w:r w:rsidRPr="001B1808">
        <w:rPr>
          <w:rFonts w:cstheme="minorHAnsi"/>
          <w:sz w:val="24"/>
          <w:szCs w:val="24"/>
          <w:lang w:val="hr-HR"/>
        </w:rPr>
        <w:t xml:space="preserve"> </w:t>
      </w:r>
      <w:proofErr w:type="spellStart"/>
      <w:r w:rsidRPr="001B1808">
        <w:rPr>
          <w:rFonts w:cstheme="minorHAnsi"/>
          <w:sz w:val="24"/>
          <w:szCs w:val="24"/>
          <w:lang w:val="hr-HR"/>
        </w:rPr>
        <w:t>will</w:t>
      </w:r>
      <w:proofErr w:type="spellEnd"/>
      <w:r w:rsidRPr="001B1808">
        <w:rPr>
          <w:rFonts w:cstheme="minorHAnsi"/>
          <w:sz w:val="24"/>
          <w:szCs w:val="24"/>
          <w:lang w:val="hr-HR"/>
        </w:rPr>
        <w:t xml:space="preserve"> </w:t>
      </w:r>
      <w:proofErr w:type="spellStart"/>
      <w:r w:rsidRPr="001B1808">
        <w:rPr>
          <w:rFonts w:cstheme="minorHAnsi"/>
          <w:sz w:val="24"/>
          <w:szCs w:val="24"/>
          <w:lang w:val="hr-HR"/>
        </w:rPr>
        <w:t>discuss</w:t>
      </w:r>
      <w:proofErr w:type="spellEnd"/>
      <w:r w:rsidRPr="001B1808">
        <w:rPr>
          <w:rFonts w:cstheme="minorHAnsi"/>
          <w:sz w:val="24"/>
          <w:szCs w:val="24"/>
          <w:lang w:val="hr-HR"/>
        </w:rPr>
        <w:t xml:space="preserve"> </w:t>
      </w:r>
      <w:proofErr w:type="spellStart"/>
      <w:r w:rsidRPr="001B1808">
        <w:rPr>
          <w:rFonts w:cstheme="minorHAnsi"/>
          <w:sz w:val="24"/>
          <w:szCs w:val="24"/>
          <w:lang w:val="hr-HR"/>
        </w:rPr>
        <w:t>memory</w:t>
      </w:r>
      <w:proofErr w:type="spellEnd"/>
      <w:r w:rsidRPr="001B1808">
        <w:rPr>
          <w:rFonts w:cstheme="minorHAnsi"/>
          <w:sz w:val="24"/>
          <w:szCs w:val="24"/>
          <w:lang w:val="hr-HR"/>
        </w:rPr>
        <w:t xml:space="preserve"> </w:t>
      </w:r>
      <w:proofErr w:type="spellStart"/>
      <w:r w:rsidRPr="001B1808">
        <w:rPr>
          <w:rFonts w:cstheme="minorHAnsi"/>
          <w:sz w:val="24"/>
          <w:szCs w:val="24"/>
          <w:lang w:val="hr-HR"/>
        </w:rPr>
        <w:t>work</w:t>
      </w:r>
      <w:proofErr w:type="spellEnd"/>
      <w:r w:rsidRPr="001B1808">
        <w:rPr>
          <w:rFonts w:cstheme="minorHAnsi"/>
          <w:sz w:val="24"/>
          <w:szCs w:val="24"/>
          <w:lang w:val="hr-HR"/>
        </w:rPr>
        <w:t xml:space="preserve"> and </w:t>
      </w:r>
      <w:proofErr w:type="spellStart"/>
      <w:r w:rsidRPr="001B1808">
        <w:rPr>
          <w:rFonts w:cstheme="minorHAnsi"/>
          <w:sz w:val="24"/>
          <w:szCs w:val="24"/>
          <w:lang w:val="hr-HR"/>
        </w:rPr>
        <w:t>the</w:t>
      </w:r>
      <w:proofErr w:type="spellEnd"/>
      <w:r w:rsidRPr="001B1808">
        <w:rPr>
          <w:rFonts w:cstheme="minorHAnsi"/>
          <w:sz w:val="24"/>
          <w:szCs w:val="24"/>
          <w:lang w:val="hr-HR"/>
        </w:rPr>
        <w:t xml:space="preserve"> role of </w:t>
      </w:r>
      <w:proofErr w:type="spellStart"/>
      <w:r w:rsidRPr="001B1808">
        <w:rPr>
          <w:rFonts w:cstheme="minorHAnsi"/>
          <w:sz w:val="24"/>
          <w:szCs w:val="24"/>
          <w:lang w:val="hr-HR"/>
        </w:rPr>
        <w:t>the</w:t>
      </w:r>
      <w:proofErr w:type="spellEnd"/>
      <w:r w:rsidRPr="001B1808">
        <w:rPr>
          <w:rFonts w:cstheme="minorHAnsi"/>
          <w:sz w:val="24"/>
          <w:szCs w:val="24"/>
          <w:lang w:val="hr-HR"/>
        </w:rPr>
        <w:t xml:space="preserve"> </w:t>
      </w:r>
      <w:proofErr w:type="spellStart"/>
      <w:r w:rsidRPr="001B1808">
        <w:rPr>
          <w:rFonts w:cstheme="minorHAnsi"/>
          <w:sz w:val="24"/>
          <w:szCs w:val="24"/>
          <w:lang w:val="hr-HR"/>
        </w:rPr>
        <w:t>families</w:t>
      </w:r>
      <w:proofErr w:type="spellEnd"/>
      <w:r w:rsidRPr="001B1808">
        <w:rPr>
          <w:rFonts w:cstheme="minorHAnsi"/>
          <w:sz w:val="24"/>
          <w:szCs w:val="24"/>
          <w:lang w:val="hr-HR"/>
        </w:rPr>
        <w:t xml:space="preserve"> of </w:t>
      </w:r>
      <w:proofErr w:type="spellStart"/>
      <w:r w:rsidRPr="001B1808">
        <w:rPr>
          <w:rFonts w:cstheme="minorHAnsi"/>
          <w:sz w:val="24"/>
          <w:szCs w:val="24"/>
          <w:lang w:val="hr-HR"/>
        </w:rPr>
        <w:t>missing</w:t>
      </w:r>
      <w:proofErr w:type="spellEnd"/>
      <w:r w:rsidRPr="001B1808">
        <w:rPr>
          <w:rFonts w:cstheme="minorHAnsi"/>
          <w:sz w:val="24"/>
          <w:szCs w:val="24"/>
          <w:lang w:val="hr-HR"/>
        </w:rPr>
        <w:t xml:space="preserve"> </w:t>
      </w:r>
      <w:proofErr w:type="spellStart"/>
      <w:r w:rsidRPr="001B1808">
        <w:rPr>
          <w:rFonts w:cstheme="minorHAnsi"/>
          <w:sz w:val="24"/>
          <w:szCs w:val="24"/>
          <w:lang w:val="hr-HR"/>
        </w:rPr>
        <w:t>persons</w:t>
      </w:r>
      <w:proofErr w:type="spellEnd"/>
      <w:r w:rsidRPr="001B1808">
        <w:rPr>
          <w:rFonts w:cstheme="minorHAnsi"/>
          <w:sz w:val="24"/>
          <w:szCs w:val="24"/>
          <w:lang w:val="hr-HR"/>
        </w:rPr>
        <w:t xml:space="preserve"> and </w:t>
      </w:r>
      <w:proofErr w:type="spellStart"/>
      <w:r w:rsidRPr="001B1808">
        <w:rPr>
          <w:rFonts w:cstheme="minorHAnsi"/>
          <w:sz w:val="24"/>
          <w:szCs w:val="24"/>
          <w:lang w:val="hr-HR"/>
        </w:rPr>
        <w:t>other</w:t>
      </w:r>
      <w:proofErr w:type="spellEnd"/>
      <w:r w:rsidRPr="001B1808">
        <w:rPr>
          <w:rFonts w:cstheme="minorHAnsi"/>
          <w:sz w:val="24"/>
          <w:szCs w:val="24"/>
          <w:lang w:val="hr-HR"/>
        </w:rPr>
        <w:t xml:space="preserve"> </w:t>
      </w:r>
      <w:proofErr w:type="spellStart"/>
      <w:r w:rsidRPr="001B1808">
        <w:rPr>
          <w:rFonts w:cstheme="minorHAnsi"/>
          <w:sz w:val="24"/>
          <w:szCs w:val="24"/>
          <w:lang w:val="hr-HR"/>
        </w:rPr>
        <w:t>social</w:t>
      </w:r>
      <w:proofErr w:type="spellEnd"/>
      <w:r w:rsidRPr="001B1808">
        <w:rPr>
          <w:rFonts w:cstheme="minorHAnsi"/>
          <w:sz w:val="24"/>
          <w:szCs w:val="24"/>
          <w:lang w:val="hr-HR"/>
        </w:rPr>
        <w:t xml:space="preserve"> </w:t>
      </w:r>
      <w:proofErr w:type="spellStart"/>
      <w:r w:rsidRPr="001B1808">
        <w:rPr>
          <w:rFonts w:cstheme="minorHAnsi"/>
          <w:sz w:val="24"/>
          <w:szCs w:val="24"/>
          <w:lang w:val="hr-HR"/>
        </w:rPr>
        <w:t>actors</w:t>
      </w:r>
      <w:proofErr w:type="spellEnd"/>
      <w:r w:rsidRPr="001B1808">
        <w:rPr>
          <w:rFonts w:cstheme="minorHAnsi"/>
          <w:sz w:val="24"/>
          <w:szCs w:val="24"/>
          <w:lang w:val="hr-HR"/>
        </w:rPr>
        <w:t xml:space="preserve"> </w:t>
      </w:r>
      <w:proofErr w:type="spellStart"/>
      <w:r w:rsidRPr="001B1808">
        <w:rPr>
          <w:rFonts w:cstheme="minorHAnsi"/>
          <w:sz w:val="24"/>
          <w:szCs w:val="24"/>
          <w:lang w:val="hr-HR"/>
        </w:rPr>
        <w:t>engaging</w:t>
      </w:r>
      <w:proofErr w:type="spellEnd"/>
      <w:r w:rsidRPr="001B1808">
        <w:rPr>
          <w:rFonts w:cstheme="minorHAnsi"/>
          <w:sz w:val="24"/>
          <w:szCs w:val="24"/>
          <w:lang w:val="hr-HR"/>
        </w:rPr>
        <w:t xml:space="preserve"> </w:t>
      </w:r>
      <w:proofErr w:type="spellStart"/>
      <w:r w:rsidRPr="001B1808">
        <w:rPr>
          <w:rFonts w:cstheme="minorHAnsi"/>
          <w:sz w:val="24"/>
          <w:szCs w:val="24"/>
          <w:lang w:val="hr-HR"/>
        </w:rPr>
        <w:t>in</w:t>
      </w:r>
      <w:proofErr w:type="spellEnd"/>
      <w:r w:rsidRPr="001B1808">
        <w:rPr>
          <w:rFonts w:cstheme="minorHAnsi"/>
          <w:sz w:val="24"/>
          <w:szCs w:val="24"/>
          <w:lang w:val="hr-HR"/>
        </w:rPr>
        <w:t xml:space="preserve"> </w:t>
      </w:r>
      <w:proofErr w:type="spellStart"/>
      <w:r w:rsidRPr="001B1808">
        <w:rPr>
          <w:rFonts w:cstheme="minorHAnsi"/>
          <w:sz w:val="24"/>
          <w:szCs w:val="24"/>
          <w:lang w:val="hr-HR"/>
        </w:rPr>
        <w:t>dealing</w:t>
      </w:r>
      <w:proofErr w:type="spellEnd"/>
      <w:r w:rsidRPr="001B1808">
        <w:rPr>
          <w:rFonts w:cstheme="minorHAnsi"/>
          <w:sz w:val="24"/>
          <w:szCs w:val="24"/>
          <w:lang w:val="hr-HR"/>
        </w:rPr>
        <w:t xml:space="preserve"> </w:t>
      </w:r>
      <w:proofErr w:type="spellStart"/>
      <w:r w:rsidRPr="001B1808">
        <w:rPr>
          <w:rFonts w:cstheme="minorHAnsi"/>
          <w:sz w:val="24"/>
          <w:szCs w:val="24"/>
          <w:lang w:val="hr-HR"/>
        </w:rPr>
        <w:t>with</w:t>
      </w:r>
      <w:proofErr w:type="spellEnd"/>
      <w:r w:rsidRPr="001B1808">
        <w:rPr>
          <w:rFonts w:cstheme="minorHAnsi"/>
          <w:sz w:val="24"/>
          <w:szCs w:val="24"/>
          <w:lang w:val="hr-HR"/>
        </w:rPr>
        <w:t xml:space="preserve"> </w:t>
      </w:r>
      <w:proofErr w:type="spellStart"/>
      <w:r w:rsidRPr="001B1808">
        <w:rPr>
          <w:rFonts w:cstheme="minorHAnsi"/>
          <w:sz w:val="24"/>
          <w:szCs w:val="24"/>
          <w:lang w:val="hr-HR"/>
        </w:rPr>
        <w:t>the</w:t>
      </w:r>
      <w:proofErr w:type="spellEnd"/>
      <w:r w:rsidRPr="001B1808">
        <w:rPr>
          <w:rFonts w:cstheme="minorHAnsi"/>
          <w:sz w:val="24"/>
          <w:szCs w:val="24"/>
          <w:lang w:val="hr-HR"/>
        </w:rPr>
        <w:t xml:space="preserve"> past. </w:t>
      </w:r>
      <w:proofErr w:type="spellStart"/>
      <w:r w:rsidRPr="001B1808">
        <w:rPr>
          <w:rFonts w:cstheme="minorHAnsi"/>
          <w:sz w:val="24"/>
          <w:szCs w:val="24"/>
          <w:lang w:val="hr-HR"/>
        </w:rPr>
        <w:t>Focusing</w:t>
      </w:r>
      <w:proofErr w:type="spellEnd"/>
      <w:r w:rsidRPr="001B1808">
        <w:rPr>
          <w:rFonts w:cstheme="minorHAnsi"/>
          <w:sz w:val="24"/>
          <w:szCs w:val="24"/>
          <w:lang w:val="hr-HR"/>
        </w:rPr>
        <w:t xml:space="preserve"> on </w:t>
      </w:r>
      <w:proofErr w:type="spellStart"/>
      <w:r w:rsidRPr="001B1808">
        <w:rPr>
          <w:rFonts w:cstheme="minorHAnsi"/>
          <w:sz w:val="24"/>
          <w:szCs w:val="24"/>
          <w:lang w:val="hr-HR"/>
        </w:rPr>
        <w:t>commemorative</w:t>
      </w:r>
      <w:proofErr w:type="spellEnd"/>
      <w:r w:rsidRPr="001B1808">
        <w:rPr>
          <w:rFonts w:cstheme="minorHAnsi"/>
          <w:sz w:val="24"/>
          <w:szCs w:val="24"/>
          <w:lang w:val="hr-HR"/>
        </w:rPr>
        <w:t xml:space="preserve"> </w:t>
      </w:r>
      <w:proofErr w:type="spellStart"/>
      <w:r w:rsidRPr="001B1808">
        <w:rPr>
          <w:rFonts w:cstheme="minorHAnsi"/>
          <w:sz w:val="24"/>
          <w:szCs w:val="24"/>
          <w:lang w:val="hr-HR"/>
        </w:rPr>
        <w:t>performances</w:t>
      </w:r>
      <w:proofErr w:type="spellEnd"/>
      <w:r w:rsidRPr="001B1808">
        <w:rPr>
          <w:rFonts w:cstheme="minorHAnsi"/>
          <w:sz w:val="24"/>
          <w:szCs w:val="24"/>
          <w:lang w:val="hr-HR"/>
        </w:rPr>
        <w:t xml:space="preserve"> and </w:t>
      </w:r>
      <w:proofErr w:type="spellStart"/>
      <w:r w:rsidRPr="001B1808">
        <w:rPr>
          <w:rFonts w:cstheme="minorHAnsi"/>
          <w:sz w:val="24"/>
          <w:szCs w:val="24"/>
          <w:lang w:val="hr-HR"/>
        </w:rPr>
        <w:t>memory</w:t>
      </w:r>
      <w:proofErr w:type="spellEnd"/>
      <w:r w:rsidRPr="001B1808">
        <w:rPr>
          <w:rFonts w:cstheme="minorHAnsi"/>
          <w:sz w:val="24"/>
          <w:szCs w:val="24"/>
          <w:lang w:val="hr-HR"/>
        </w:rPr>
        <w:t xml:space="preserve"> </w:t>
      </w:r>
      <w:proofErr w:type="spellStart"/>
      <w:r w:rsidRPr="001B1808">
        <w:rPr>
          <w:rFonts w:cstheme="minorHAnsi"/>
          <w:sz w:val="24"/>
          <w:szCs w:val="24"/>
          <w:lang w:val="hr-HR"/>
        </w:rPr>
        <w:t>activism</w:t>
      </w:r>
      <w:proofErr w:type="spellEnd"/>
      <w:r w:rsidRPr="001B1808">
        <w:rPr>
          <w:rFonts w:cstheme="minorHAnsi"/>
          <w:sz w:val="24"/>
          <w:szCs w:val="24"/>
          <w:lang w:val="hr-HR"/>
        </w:rPr>
        <w:t xml:space="preserve">, </w:t>
      </w:r>
      <w:proofErr w:type="spellStart"/>
      <w:r w:rsidRPr="001B1808">
        <w:rPr>
          <w:rFonts w:cstheme="minorHAnsi"/>
          <w:sz w:val="24"/>
          <w:szCs w:val="24"/>
          <w:lang w:val="hr-HR"/>
        </w:rPr>
        <w:t>the</w:t>
      </w:r>
      <w:proofErr w:type="spellEnd"/>
      <w:r w:rsidRPr="001B1808">
        <w:rPr>
          <w:rFonts w:cstheme="minorHAnsi"/>
          <w:sz w:val="24"/>
          <w:szCs w:val="24"/>
          <w:lang w:val="hr-HR"/>
        </w:rPr>
        <w:t xml:space="preserve"> </w:t>
      </w:r>
      <w:proofErr w:type="spellStart"/>
      <w:r w:rsidRPr="001B1808">
        <w:rPr>
          <w:rFonts w:cstheme="minorHAnsi"/>
          <w:sz w:val="24"/>
          <w:szCs w:val="24"/>
          <w:lang w:val="hr-HR"/>
        </w:rPr>
        <w:t>lecture</w:t>
      </w:r>
      <w:proofErr w:type="spellEnd"/>
      <w:r w:rsidRPr="001B1808">
        <w:rPr>
          <w:rFonts w:cstheme="minorHAnsi"/>
          <w:sz w:val="24"/>
          <w:szCs w:val="24"/>
          <w:lang w:val="hr-HR"/>
        </w:rPr>
        <w:t xml:space="preserve"> </w:t>
      </w:r>
      <w:proofErr w:type="spellStart"/>
      <w:r w:rsidRPr="001B1808">
        <w:rPr>
          <w:rFonts w:cstheme="minorHAnsi"/>
          <w:sz w:val="24"/>
          <w:szCs w:val="24"/>
          <w:lang w:val="hr-HR"/>
        </w:rPr>
        <w:t>explores</w:t>
      </w:r>
      <w:proofErr w:type="spellEnd"/>
      <w:r w:rsidRPr="001B1808">
        <w:rPr>
          <w:rFonts w:cstheme="minorHAnsi"/>
          <w:sz w:val="24"/>
          <w:szCs w:val="24"/>
          <w:lang w:val="hr-HR"/>
        </w:rPr>
        <w:t xml:space="preserve"> how </w:t>
      </w:r>
      <w:proofErr w:type="spellStart"/>
      <w:r w:rsidRPr="001B1808">
        <w:rPr>
          <w:rFonts w:cstheme="minorHAnsi"/>
          <w:sz w:val="24"/>
          <w:szCs w:val="24"/>
          <w:lang w:val="hr-HR"/>
        </w:rPr>
        <w:t>the</w:t>
      </w:r>
      <w:proofErr w:type="spellEnd"/>
      <w:r w:rsidRPr="001B1808">
        <w:rPr>
          <w:rFonts w:cstheme="minorHAnsi"/>
          <w:sz w:val="24"/>
          <w:szCs w:val="24"/>
          <w:lang w:val="hr-HR"/>
        </w:rPr>
        <w:t xml:space="preserve"> </w:t>
      </w:r>
      <w:proofErr w:type="spellStart"/>
      <w:r w:rsidRPr="001B1808">
        <w:rPr>
          <w:rFonts w:cstheme="minorHAnsi"/>
          <w:sz w:val="24"/>
          <w:szCs w:val="24"/>
          <w:lang w:val="hr-HR"/>
        </w:rPr>
        <w:t>memory</w:t>
      </w:r>
      <w:proofErr w:type="spellEnd"/>
      <w:r w:rsidRPr="001B1808">
        <w:rPr>
          <w:rFonts w:cstheme="minorHAnsi"/>
          <w:sz w:val="24"/>
          <w:szCs w:val="24"/>
          <w:lang w:val="hr-HR"/>
        </w:rPr>
        <w:t xml:space="preserve"> of </w:t>
      </w:r>
      <w:proofErr w:type="spellStart"/>
      <w:r w:rsidRPr="001B1808">
        <w:rPr>
          <w:rFonts w:cstheme="minorHAnsi"/>
          <w:sz w:val="24"/>
          <w:szCs w:val="24"/>
          <w:lang w:val="hr-HR"/>
        </w:rPr>
        <w:t>missing</w:t>
      </w:r>
      <w:proofErr w:type="spellEnd"/>
      <w:r w:rsidRPr="001B1808">
        <w:rPr>
          <w:rFonts w:cstheme="minorHAnsi"/>
          <w:sz w:val="24"/>
          <w:szCs w:val="24"/>
          <w:lang w:val="hr-HR"/>
        </w:rPr>
        <w:t xml:space="preserve"> </w:t>
      </w:r>
      <w:proofErr w:type="spellStart"/>
      <w:r w:rsidRPr="001B1808">
        <w:rPr>
          <w:rFonts w:cstheme="minorHAnsi"/>
          <w:sz w:val="24"/>
          <w:szCs w:val="24"/>
          <w:lang w:val="hr-HR"/>
        </w:rPr>
        <w:t>persons</w:t>
      </w:r>
      <w:proofErr w:type="spellEnd"/>
      <w:r w:rsidRPr="001B1808">
        <w:rPr>
          <w:rFonts w:cstheme="minorHAnsi"/>
          <w:sz w:val="24"/>
          <w:szCs w:val="24"/>
          <w:lang w:val="hr-HR"/>
        </w:rPr>
        <w:t xml:space="preserve"> is </w:t>
      </w:r>
      <w:proofErr w:type="spellStart"/>
      <w:r w:rsidRPr="001B1808">
        <w:rPr>
          <w:rFonts w:cstheme="minorHAnsi"/>
          <w:sz w:val="24"/>
          <w:szCs w:val="24"/>
          <w:lang w:val="hr-HR"/>
        </w:rPr>
        <w:t>constructed</w:t>
      </w:r>
      <w:proofErr w:type="spellEnd"/>
      <w:r w:rsidRPr="001B1808">
        <w:rPr>
          <w:rFonts w:cstheme="minorHAnsi"/>
          <w:sz w:val="24"/>
          <w:szCs w:val="24"/>
          <w:lang w:val="hr-HR"/>
        </w:rPr>
        <w:t xml:space="preserve"> and </w:t>
      </w:r>
      <w:proofErr w:type="spellStart"/>
      <w:r w:rsidRPr="001B1808">
        <w:rPr>
          <w:rFonts w:cstheme="minorHAnsi"/>
          <w:sz w:val="24"/>
          <w:szCs w:val="24"/>
          <w:lang w:val="hr-HR"/>
        </w:rPr>
        <w:t>in</w:t>
      </w:r>
      <w:proofErr w:type="spellEnd"/>
      <w:r w:rsidRPr="001B1808">
        <w:rPr>
          <w:rFonts w:cstheme="minorHAnsi"/>
          <w:sz w:val="24"/>
          <w:szCs w:val="24"/>
          <w:lang w:val="hr-HR"/>
        </w:rPr>
        <w:t xml:space="preserve"> </w:t>
      </w:r>
      <w:proofErr w:type="spellStart"/>
      <w:r w:rsidRPr="001B1808">
        <w:rPr>
          <w:rFonts w:cstheme="minorHAnsi"/>
          <w:sz w:val="24"/>
          <w:szCs w:val="24"/>
          <w:lang w:val="hr-HR"/>
        </w:rPr>
        <w:t>what</w:t>
      </w:r>
      <w:proofErr w:type="spellEnd"/>
      <w:r w:rsidRPr="001B1808">
        <w:rPr>
          <w:rFonts w:cstheme="minorHAnsi"/>
          <w:sz w:val="24"/>
          <w:szCs w:val="24"/>
          <w:lang w:val="hr-HR"/>
        </w:rPr>
        <w:t xml:space="preserve"> </w:t>
      </w:r>
      <w:proofErr w:type="spellStart"/>
      <w:r w:rsidRPr="001B1808">
        <w:rPr>
          <w:rFonts w:cstheme="minorHAnsi"/>
          <w:sz w:val="24"/>
          <w:szCs w:val="24"/>
          <w:lang w:val="hr-HR"/>
        </w:rPr>
        <w:t>way</w:t>
      </w:r>
      <w:proofErr w:type="spellEnd"/>
      <w:r w:rsidRPr="001B1808">
        <w:rPr>
          <w:rFonts w:cstheme="minorHAnsi"/>
          <w:sz w:val="24"/>
          <w:szCs w:val="24"/>
          <w:lang w:val="hr-HR"/>
        </w:rPr>
        <w:t xml:space="preserve"> </w:t>
      </w:r>
      <w:proofErr w:type="spellStart"/>
      <w:r w:rsidRPr="001B1808">
        <w:rPr>
          <w:rFonts w:cstheme="minorHAnsi"/>
          <w:sz w:val="24"/>
          <w:szCs w:val="24"/>
          <w:lang w:val="hr-HR"/>
        </w:rPr>
        <w:t>memorialization</w:t>
      </w:r>
      <w:proofErr w:type="spellEnd"/>
      <w:r w:rsidRPr="001B1808">
        <w:rPr>
          <w:rFonts w:cstheme="minorHAnsi"/>
          <w:sz w:val="24"/>
          <w:szCs w:val="24"/>
          <w:lang w:val="hr-HR"/>
        </w:rPr>
        <w:t xml:space="preserve"> is </w:t>
      </w:r>
      <w:proofErr w:type="spellStart"/>
      <w:r w:rsidRPr="001B1808">
        <w:rPr>
          <w:rFonts w:cstheme="minorHAnsi"/>
          <w:sz w:val="24"/>
          <w:szCs w:val="24"/>
          <w:lang w:val="hr-HR"/>
        </w:rPr>
        <w:t>contributing</w:t>
      </w:r>
      <w:proofErr w:type="spellEnd"/>
      <w:r w:rsidRPr="001B1808">
        <w:rPr>
          <w:rFonts w:cstheme="minorHAnsi"/>
          <w:sz w:val="24"/>
          <w:szCs w:val="24"/>
          <w:lang w:val="hr-HR"/>
        </w:rPr>
        <w:t xml:space="preserve"> </w:t>
      </w:r>
      <w:proofErr w:type="spellStart"/>
      <w:r w:rsidRPr="001B1808">
        <w:rPr>
          <w:rFonts w:cstheme="minorHAnsi"/>
          <w:sz w:val="24"/>
          <w:szCs w:val="24"/>
          <w:lang w:val="hr-HR"/>
        </w:rPr>
        <w:t>toward</w:t>
      </w:r>
      <w:proofErr w:type="spellEnd"/>
      <w:r w:rsidRPr="001B1808">
        <w:rPr>
          <w:rFonts w:cstheme="minorHAnsi"/>
          <w:sz w:val="24"/>
          <w:szCs w:val="24"/>
          <w:lang w:val="hr-HR"/>
        </w:rPr>
        <w:t xml:space="preserve"> a </w:t>
      </w:r>
      <w:proofErr w:type="spellStart"/>
      <w:r w:rsidRPr="001B1808">
        <w:rPr>
          <w:rFonts w:cstheme="minorHAnsi"/>
          <w:sz w:val="24"/>
          <w:szCs w:val="24"/>
          <w:lang w:val="hr-HR"/>
        </w:rPr>
        <w:t>shared</w:t>
      </w:r>
      <w:proofErr w:type="spellEnd"/>
      <w:r w:rsidRPr="001B1808">
        <w:rPr>
          <w:rFonts w:cstheme="minorHAnsi"/>
          <w:sz w:val="24"/>
          <w:szCs w:val="24"/>
          <w:lang w:val="hr-HR"/>
        </w:rPr>
        <w:t xml:space="preserve"> </w:t>
      </w:r>
      <w:proofErr w:type="spellStart"/>
      <w:r w:rsidRPr="001B1808">
        <w:rPr>
          <w:rFonts w:cstheme="minorHAnsi"/>
          <w:sz w:val="24"/>
          <w:szCs w:val="24"/>
          <w:lang w:val="hr-HR"/>
        </w:rPr>
        <w:t>understanding</w:t>
      </w:r>
      <w:proofErr w:type="spellEnd"/>
      <w:r w:rsidRPr="001B1808">
        <w:rPr>
          <w:rFonts w:cstheme="minorHAnsi"/>
          <w:sz w:val="24"/>
          <w:szCs w:val="24"/>
          <w:lang w:val="hr-HR"/>
        </w:rPr>
        <w:t xml:space="preserve"> of </w:t>
      </w:r>
      <w:proofErr w:type="spellStart"/>
      <w:r w:rsidRPr="001B1808">
        <w:rPr>
          <w:rFonts w:cstheme="minorHAnsi"/>
          <w:sz w:val="24"/>
          <w:szCs w:val="24"/>
          <w:lang w:val="hr-HR"/>
        </w:rPr>
        <w:t>the</w:t>
      </w:r>
      <w:proofErr w:type="spellEnd"/>
      <w:r w:rsidRPr="001B1808">
        <w:rPr>
          <w:rFonts w:cstheme="minorHAnsi"/>
          <w:sz w:val="24"/>
          <w:szCs w:val="24"/>
          <w:lang w:val="hr-HR"/>
        </w:rPr>
        <w:t xml:space="preserve"> </w:t>
      </w:r>
      <w:proofErr w:type="spellStart"/>
      <w:r w:rsidRPr="001B1808">
        <w:rPr>
          <w:rFonts w:cstheme="minorHAnsi"/>
          <w:sz w:val="24"/>
          <w:szCs w:val="24"/>
          <w:lang w:val="hr-HR"/>
        </w:rPr>
        <w:t>recent</w:t>
      </w:r>
      <w:proofErr w:type="spellEnd"/>
      <w:r w:rsidRPr="001B1808">
        <w:rPr>
          <w:rFonts w:cstheme="minorHAnsi"/>
          <w:sz w:val="24"/>
          <w:szCs w:val="24"/>
          <w:lang w:val="hr-HR"/>
        </w:rPr>
        <w:t xml:space="preserve"> past </w:t>
      </w:r>
      <w:proofErr w:type="spellStart"/>
      <w:r w:rsidRPr="001B1808">
        <w:rPr>
          <w:rFonts w:cstheme="minorHAnsi"/>
          <w:sz w:val="24"/>
          <w:szCs w:val="24"/>
          <w:lang w:val="hr-HR"/>
        </w:rPr>
        <w:t>in</w:t>
      </w:r>
      <w:proofErr w:type="spellEnd"/>
      <w:r w:rsidRPr="001B1808">
        <w:rPr>
          <w:rFonts w:cstheme="minorHAnsi"/>
          <w:sz w:val="24"/>
          <w:szCs w:val="24"/>
          <w:lang w:val="hr-HR"/>
        </w:rPr>
        <w:t xml:space="preserve"> Kosovo. The </w:t>
      </w:r>
      <w:proofErr w:type="spellStart"/>
      <w:r w:rsidRPr="001B1808">
        <w:rPr>
          <w:rFonts w:cstheme="minorHAnsi"/>
          <w:sz w:val="24"/>
          <w:szCs w:val="24"/>
          <w:lang w:val="hr-HR"/>
        </w:rPr>
        <w:t>key</w:t>
      </w:r>
      <w:proofErr w:type="spellEnd"/>
      <w:r w:rsidRPr="001B1808">
        <w:rPr>
          <w:rFonts w:cstheme="minorHAnsi"/>
          <w:sz w:val="24"/>
          <w:szCs w:val="24"/>
          <w:lang w:val="hr-HR"/>
        </w:rPr>
        <w:t xml:space="preserve"> </w:t>
      </w:r>
      <w:proofErr w:type="spellStart"/>
      <w:r w:rsidRPr="001B1808">
        <w:rPr>
          <w:rFonts w:cstheme="minorHAnsi"/>
          <w:sz w:val="24"/>
          <w:szCs w:val="24"/>
          <w:lang w:val="hr-HR"/>
        </w:rPr>
        <w:t>questions</w:t>
      </w:r>
      <w:proofErr w:type="spellEnd"/>
      <w:r w:rsidRPr="001B1808">
        <w:rPr>
          <w:rFonts w:cstheme="minorHAnsi"/>
          <w:sz w:val="24"/>
          <w:szCs w:val="24"/>
          <w:lang w:val="hr-HR"/>
        </w:rPr>
        <w:t xml:space="preserve"> </w:t>
      </w:r>
      <w:proofErr w:type="spellStart"/>
      <w:r w:rsidRPr="001B1808">
        <w:rPr>
          <w:rFonts w:cstheme="minorHAnsi"/>
          <w:sz w:val="24"/>
          <w:szCs w:val="24"/>
          <w:lang w:val="hr-HR"/>
        </w:rPr>
        <w:t>that</w:t>
      </w:r>
      <w:proofErr w:type="spellEnd"/>
      <w:r w:rsidRPr="001B1808">
        <w:rPr>
          <w:rFonts w:cstheme="minorHAnsi"/>
          <w:sz w:val="24"/>
          <w:szCs w:val="24"/>
          <w:lang w:val="hr-HR"/>
        </w:rPr>
        <w:t xml:space="preserve"> </w:t>
      </w:r>
      <w:proofErr w:type="spellStart"/>
      <w:r w:rsidRPr="001B1808">
        <w:rPr>
          <w:rFonts w:cstheme="minorHAnsi"/>
          <w:sz w:val="24"/>
          <w:szCs w:val="24"/>
          <w:lang w:val="hr-HR"/>
        </w:rPr>
        <w:t>will</w:t>
      </w:r>
      <w:proofErr w:type="spellEnd"/>
      <w:r w:rsidRPr="001B1808">
        <w:rPr>
          <w:rFonts w:cstheme="minorHAnsi"/>
          <w:sz w:val="24"/>
          <w:szCs w:val="24"/>
          <w:lang w:val="hr-HR"/>
        </w:rPr>
        <w:t xml:space="preserve"> </w:t>
      </w:r>
      <w:proofErr w:type="spellStart"/>
      <w:r w:rsidRPr="001B1808">
        <w:rPr>
          <w:rFonts w:cstheme="minorHAnsi"/>
          <w:sz w:val="24"/>
          <w:szCs w:val="24"/>
          <w:lang w:val="hr-HR"/>
        </w:rPr>
        <w:t>be</w:t>
      </w:r>
      <w:proofErr w:type="spellEnd"/>
      <w:r w:rsidRPr="001B1808">
        <w:rPr>
          <w:rFonts w:cstheme="minorHAnsi"/>
          <w:sz w:val="24"/>
          <w:szCs w:val="24"/>
          <w:lang w:val="hr-HR"/>
        </w:rPr>
        <w:t xml:space="preserve"> </w:t>
      </w:r>
      <w:proofErr w:type="spellStart"/>
      <w:r w:rsidRPr="001B1808">
        <w:rPr>
          <w:rFonts w:cstheme="minorHAnsi"/>
          <w:sz w:val="24"/>
          <w:szCs w:val="24"/>
          <w:lang w:val="hr-HR"/>
        </w:rPr>
        <w:t>addressed</w:t>
      </w:r>
      <w:proofErr w:type="spellEnd"/>
      <w:r w:rsidRPr="001B1808">
        <w:rPr>
          <w:rFonts w:cstheme="minorHAnsi"/>
          <w:sz w:val="24"/>
          <w:szCs w:val="24"/>
          <w:lang w:val="hr-HR"/>
        </w:rPr>
        <w:t xml:space="preserve"> are: How </w:t>
      </w:r>
      <w:proofErr w:type="spellStart"/>
      <w:r w:rsidRPr="001B1808">
        <w:rPr>
          <w:rFonts w:cstheme="minorHAnsi"/>
          <w:sz w:val="24"/>
          <w:szCs w:val="24"/>
          <w:lang w:val="hr-HR"/>
        </w:rPr>
        <w:t>does</w:t>
      </w:r>
      <w:proofErr w:type="spellEnd"/>
      <w:r w:rsidRPr="001B1808">
        <w:rPr>
          <w:rFonts w:cstheme="minorHAnsi"/>
          <w:sz w:val="24"/>
          <w:szCs w:val="24"/>
          <w:lang w:val="hr-HR"/>
        </w:rPr>
        <w:t xml:space="preserve"> </w:t>
      </w:r>
      <w:proofErr w:type="spellStart"/>
      <w:r w:rsidRPr="001B1808">
        <w:rPr>
          <w:rFonts w:cstheme="minorHAnsi"/>
          <w:sz w:val="24"/>
          <w:szCs w:val="24"/>
          <w:lang w:val="hr-HR"/>
        </w:rPr>
        <w:t>the</w:t>
      </w:r>
      <w:proofErr w:type="spellEnd"/>
      <w:r w:rsidRPr="001B1808">
        <w:rPr>
          <w:rFonts w:cstheme="minorHAnsi"/>
          <w:sz w:val="24"/>
          <w:szCs w:val="24"/>
          <w:lang w:val="hr-HR"/>
        </w:rPr>
        <w:t xml:space="preserve"> past manifest </w:t>
      </w:r>
      <w:proofErr w:type="spellStart"/>
      <w:r w:rsidRPr="001B1808">
        <w:rPr>
          <w:rFonts w:cstheme="minorHAnsi"/>
          <w:sz w:val="24"/>
          <w:szCs w:val="24"/>
          <w:lang w:val="hr-HR"/>
        </w:rPr>
        <w:t>itself</w:t>
      </w:r>
      <w:proofErr w:type="spellEnd"/>
      <w:r w:rsidRPr="001B1808">
        <w:rPr>
          <w:rFonts w:cstheme="minorHAnsi"/>
          <w:sz w:val="24"/>
          <w:szCs w:val="24"/>
          <w:lang w:val="hr-HR"/>
        </w:rPr>
        <w:t xml:space="preserve"> </w:t>
      </w:r>
      <w:proofErr w:type="spellStart"/>
      <w:r w:rsidRPr="001B1808">
        <w:rPr>
          <w:rFonts w:cstheme="minorHAnsi"/>
          <w:sz w:val="24"/>
          <w:szCs w:val="24"/>
          <w:lang w:val="hr-HR"/>
        </w:rPr>
        <w:t>in</w:t>
      </w:r>
      <w:proofErr w:type="spellEnd"/>
      <w:r w:rsidRPr="001B1808">
        <w:rPr>
          <w:rFonts w:cstheme="minorHAnsi"/>
          <w:sz w:val="24"/>
          <w:szCs w:val="24"/>
          <w:lang w:val="hr-HR"/>
        </w:rPr>
        <w:t xml:space="preserve"> </w:t>
      </w:r>
      <w:proofErr w:type="spellStart"/>
      <w:r w:rsidRPr="001B1808">
        <w:rPr>
          <w:rFonts w:cstheme="minorHAnsi"/>
          <w:sz w:val="24"/>
          <w:szCs w:val="24"/>
          <w:lang w:val="hr-HR"/>
        </w:rPr>
        <w:t>the</w:t>
      </w:r>
      <w:proofErr w:type="spellEnd"/>
      <w:r w:rsidRPr="001B1808">
        <w:rPr>
          <w:rFonts w:cstheme="minorHAnsi"/>
          <w:sz w:val="24"/>
          <w:szCs w:val="24"/>
          <w:lang w:val="hr-HR"/>
        </w:rPr>
        <w:t xml:space="preserve"> </w:t>
      </w:r>
      <w:proofErr w:type="spellStart"/>
      <w:r w:rsidRPr="001B1808">
        <w:rPr>
          <w:rFonts w:cstheme="minorHAnsi"/>
          <w:sz w:val="24"/>
          <w:szCs w:val="24"/>
          <w:lang w:val="hr-HR"/>
        </w:rPr>
        <w:t>present</w:t>
      </w:r>
      <w:proofErr w:type="spellEnd"/>
      <w:r w:rsidRPr="001B1808">
        <w:rPr>
          <w:rFonts w:cstheme="minorHAnsi"/>
          <w:sz w:val="24"/>
          <w:szCs w:val="24"/>
          <w:lang w:val="hr-HR"/>
        </w:rPr>
        <w:t xml:space="preserve">? How do </w:t>
      </w:r>
      <w:proofErr w:type="spellStart"/>
      <w:r w:rsidRPr="001B1808">
        <w:rPr>
          <w:rFonts w:cstheme="minorHAnsi"/>
          <w:sz w:val="24"/>
          <w:szCs w:val="24"/>
          <w:lang w:val="hr-HR"/>
        </w:rPr>
        <w:t>mnemonic</w:t>
      </w:r>
      <w:proofErr w:type="spellEnd"/>
      <w:r w:rsidRPr="001B1808">
        <w:rPr>
          <w:rFonts w:cstheme="minorHAnsi"/>
          <w:sz w:val="24"/>
          <w:szCs w:val="24"/>
          <w:lang w:val="hr-HR"/>
        </w:rPr>
        <w:t xml:space="preserve"> </w:t>
      </w:r>
      <w:proofErr w:type="spellStart"/>
      <w:r w:rsidRPr="001B1808">
        <w:rPr>
          <w:rFonts w:cstheme="minorHAnsi"/>
          <w:sz w:val="24"/>
          <w:szCs w:val="24"/>
          <w:lang w:val="hr-HR"/>
        </w:rPr>
        <w:t>communities</w:t>
      </w:r>
      <w:proofErr w:type="spellEnd"/>
      <w:r w:rsidRPr="001B1808">
        <w:rPr>
          <w:rFonts w:cstheme="minorHAnsi"/>
          <w:sz w:val="24"/>
          <w:szCs w:val="24"/>
          <w:lang w:val="hr-HR"/>
        </w:rPr>
        <w:t xml:space="preserve">—as </w:t>
      </w:r>
      <w:proofErr w:type="spellStart"/>
      <w:r w:rsidRPr="001B1808">
        <w:rPr>
          <w:rFonts w:cstheme="minorHAnsi"/>
          <w:sz w:val="24"/>
          <w:szCs w:val="24"/>
          <w:lang w:val="hr-HR"/>
        </w:rPr>
        <w:t>networks</w:t>
      </w:r>
      <w:proofErr w:type="spellEnd"/>
      <w:r w:rsidRPr="001B1808">
        <w:rPr>
          <w:rFonts w:cstheme="minorHAnsi"/>
          <w:sz w:val="24"/>
          <w:szCs w:val="24"/>
          <w:lang w:val="hr-HR"/>
        </w:rPr>
        <w:t xml:space="preserve"> </w:t>
      </w:r>
      <w:proofErr w:type="spellStart"/>
      <w:r w:rsidRPr="001B1808">
        <w:rPr>
          <w:rFonts w:cstheme="minorHAnsi"/>
          <w:sz w:val="24"/>
          <w:szCs w:val="24"/>
          <w:lang w:val="hr-HR"/>
        </w:rPr>
        <w:t>evolved</w:t>
      </w:r>
      <w:proofErr w:type="spellEnd"/>
      <w:r w:rsidRPr="001B1808">
        <w:rPr>
          <w:rFonts w:cstheme="minorHAnsi"/>
          <w:sz w:val="24"/>
          <w:szCs w:val="24"/>
          <w:lang w:val="hr-HR"/>
        </w:rPr>
        <w:t xml:space="preserve">, </w:t>
      </w:r>
      <w:proofErr w:type="spellStart"/>
      <w:r w:rsidRPr="001B1808">
        <w:rPr>
          <w:rFonts w:cstheme="minorHAnsi"/>
          <w:sz w:val="24"/>
          <w:szCs w:val="24"/>
          <w:lang w:val="hr-HR"/>
        </w:rPr>
        <w:t>maintained</w:t>
      </w:r>
      <w:proofErr w:type="spellEnd"/>
      <w:r w:rsidRPr="001B1808">
        <w:rPr>
          <w:rFonts w:cstheme="minorHAnsi"/>
          <w:sz w:val="24"/>
          <w:szCs w:val="24"/>
          <w:lang w:val="hr-HR"/>
        </w:rPr>
        <w:t xml:space="preserve">, and </w:t>
      </w:r>
      <w:proofErr w:type="spellStart"/>
      <w:r w:rsidRPr="001B1808">
        <w:rPr>
          <w:rFonts w:cstheme="minorHAnsi"/>
          <w:sz w:val="24"/>
          <w:szCs w:val="24"/>
          <w:lang w:val="hr-HR"/>
        </w:rPr>
        <w:t>transformed</w:t>
      </w:r>
      <w:proofErr w:type="spellEnd"/>
      <w:r w:rsidRPr="001B1808">
        <w:rPr>
          <w:rFonts w:cstheme="minorHAnsi"/>
          <w:sz w:val="24"/>
          <w:szCs w:val="24"/>
          <w:lang w:val="hr-HR"/>
        </w:rPr>
        <w:t xml:space="preserve"> </w:t>
      </w:r>
      <w:proofErr w:type="spellStart"/>
      <w:r w:rsidRPr="001B1808">
        <w:rPr>
          <w:rFonts w:cstheme="minorHAnsi"/>
          <w:sz w:val="24"/>
          <w:szCs w:val="24"/>
          <w:lang w:val="hr-HR"/>
        </w:rPr>
        <w:t>through</w:t>
      </w:r>
      <w:proofErr w:type="spellEnd"/>
      <w:r w:rsidRPr="001B1808">
        <w:rPr>
          <w:rFonts w:cstheme="minorHAnsi"/>
          <w:sz w:val="24"/>
          <w:szCs w:val="24"/>
          <w:lang w:val="hr-HR"/>
        </w:rPr>
        <w:t xml:space="preserve"> </w:t>
      </w:r>
      <w:proofErr w:type="spellStart"/>
      <w:r w:rsidRPr="001B1808">
        <w:rPr>
          <w:rFonts w:cstheme="minorHAnsi"/>
          <w:sz w:val="24"/>
          <w:szCs w:val="24"/>
          <w:lang w:val="hr-HR"/>
        </w:rPr>
        <w:t>processes</w:t>
      </w:r>
      <w:proofErr w:type="spellEnd"/>
      <w:r w:rsidRPr="001B1808">
        <w:rPr>
          <w:rFonts w:cstheme="minorHAnsi"/>
          <w:sz w:val="24"/>
          <w:szCs w:val="24"/>
          <w:lang w:val="hr-HR"/>
        </w:rPr>
        <w:t xml:space="preserve"> of </w:t>
      </w:r>
      <w:proofErr w:type="spellStart"/>
      <w:r w:rsidRPr="001B1808">
        <w:rPr>
          <w:rFonts w:cstheme="minorHAnsi"/>
          <w:sz w:val="24"/>
          <w:szCs w:val="24"/>
          <w:lang w:val="hr-HR"/>
        </w:rPr>
        <w:t>collective</w:t>
      </w:r>
      <w:proofErr w:type="spellEnd"/>
      <w:r w:rsidRPr="001B1808">
        <w:rPr>
          <w:rFonts w:cstheme="minorHAnsi"/>
          <w:sz w:val="24"/>
          <w:szCs w:val="24"/>
          <w:lang w:val="hr-HR"/>
        </w:rPr>
        <w:t xml:space="preserve"> </w:t>
      </w:r>
      <w:proofErr w:type="spellStart"/>
      <w:r w:rsidRPr="001B1808">
        <w:rPr>
          <w:rFonts w:cstheme="minorHAnsi"/>
          <w:sz w:val="24"/>
          <w:szCs w:val="24"/>
          <w:lang w:val="hr-HR"/>
        </w:rPr>
        <w:t>remembering</w:t>
      </w:r>
      <w:proofErr w:type="spellEnd"/>
      <w:r w:rsidRPr="001B1808">
        <w:rPr>
          <w:rFonts w:cstheme="minorHAnsi"/>
          <w:sz w:val="24"/>
          <w:szCs w:val="24"/>
          <w:lang w:val="hr-HR"/>
        </w:rPr>
        <w:t>—</w:t>
      </w:r>
      <w:proofErr w:type="spellStart"/>
      <w:r w:rsidRPr="001B1808">
        <w:rPr>
          <w:rFonts w:cstheme="minorHAnsi"/>
          <w:sz w:val="24"/>
          <w:szCs w:val="24"/>
          <w:lang w:val="hr-HR"/>
        </w:rPr>
        <w:t>commemorate</w:t>
      </w:r>
      <w:proofErr w:type="spellEnd"/>
      <w:r w:rsidRPr="001B1808">
        <w:rPr>
          <w:rFonts w:cstheme="minorHAnsi"/>
          <w:sz w:val="24"/>
          <w:szCs w:val="24"/>
          <w:lang w:val="hr-HR"/>
        </w:rPr>
        <w:t xml:space="preserve"> </w:t>
      </w:r>
      <w:proofErr w:type="spellStart"/>
      <w:r w:rsidRPr="001B1808">
        <w:rPr>
          <w:rFonts w:cstheme="minorHAnsi"/>
          <w:sz w:val="24"/>
          <w:szCs w:val="24"/>
          <w:lang w:val="hr-HR"/>
        </w:rPr>
        <w:t>together</w:t>
      </w:r>
      <w:proofErr w:type="spellEnd"/>
      <w:r w:rsidRPr="001B1808">
        <w:rPr>
          <w:rFonts w:cstheme="minorHAnsi"/>
          <w:sz w:val="24"/>
          <w:szCs w:val="24"/>
          <w:lang w:val="hr-HR"/>
        </w:rPr>
        <w:t xml:space="preserve"> </w:t>
      </w:r>
      <w:proofErr w:type="spellStart"/>
      <w:r w:rsidRPr="001B1808">
        <w:rPr>
          <w:rFonts w:cstheme="minorHAnsi"/>
          <w:sz w:val="24"/>
          <w:szCs w:val="24"/>
          <w:lang w:val="hr-HR"/>
        </w:rPr>
        <w:t>in</w:t>
      </w:r>
      <w:proofErr w:type="spellEnd"/>
      <w:r w:rsidRPr="001B1808">
        <w:rPr>
          <w:rFonts w:cstheme="minorHAnsi"/>
          <w:sz w:val="24"/>
          <w:szCs w:val="24"/>
          <w:lang w:val="hr-HR"/>
        </w:rPr>
        <w:t xml:space="preserve"> Kosovo? How is </w:t>
      </w:r>
      <w:proofErr w:type="spellStart"/>
      <w:r w:rsidRPr="001B1808">
        <w:rPr>
          <w:rFonts w:cstheme="minorHAnsi"/>
          <w:sz w:val="24"/>
          <w:szCs w:val="24"/>
          <w:lang w:val="hr-HR"/>
        </w:rPr>
        <w:t>the</w:t>
      </w:r>
      <w:proofErr w:type="spellEnd"/>
      <w:r w:rsidRPr="001B1808">
        <w:rPr>
          <w:rFonts w:cstheme="minorHAnsi"/>
          <w:sz w:val="24"/>
          <w:szCs w:val="24"/>
          <w:lang w:val="hr-HR"/>
        </w:rPr>
        <w:t xml:space="preserve"> past </w:t>
      </w:r>
      <w:proofErr w:type="spellStart"/>
      <w:r w:rsidRPr="001B1808">
        <w:rPr>
          <w:rFonts w:cstheme="minorHAnsi"/>
          <w:sz w:val="24"/>
          <w:szCs w:val="24"/>
          <w:lang w:val="hr-HR"/>
        </w:rPr>
        <w:t>remembered</w:t>
      </w:r>
      <w:proofErr w:type="spellEnd"/>
      <w:r w:rsidRPr="001B1808">
        <w:rPr>
          <w:rFonts w:cstheme="minorHAnsi"/>
          <w:sz w:val="24"/>
          <w:szCs w:val="24"/>
          <w:lang w:val="hr-HR"/>
        </w:rPr>
        <w:t xml:space="preserve">? And to </w:t>
      </w:r>
      <w:proofErr w:type="spellStart"/>
      <w:r w:rsidRPr="001B1808">
        <w:rPr>
          <w:rFonts w:cstheme="minorHAnsi"/>
          <w:sz w:val="24"/>
          <w:szCs w:val="24"/>
          <w:lang w:val="hr-HR"/>
        </w:rPr>
        <w:t>what</w:t>
      </w:r>
      <w:proofErr w:type="spellEnd"/>
      <w:r w:rsidRPr="001B1808">
        <w:rPr>
          <w:rFonts w:cstheme="minorHAnsi"/>
          <w:sz w:val="24"/>
          <w:szCs w:val="24"/>
          <w:lang w:val="hr-HR"/>
        </w:rPr>
        <w:t xml:space="preserve"> </w:t>
      </w:r>
      <w:proofErr w:type="spellStart"/>
      <w:r w:rsidRPr="001B1808">
        <w:rPr>
          <w:rFonts w:cstheme="minorHAnsi"/>
          <w:sz w:val="24"/>
          <w:szCs w:val="24"/>
          <w:lang w:val="hr-HR"/>
        </w:rPr>
        <w:t>extent</w:t>
      </w:r>
      <w:proofErr w:type="spellEnd"/>
      <w:r w:rsidRPr="001B1808">
        <w:rPr>
          <w:rFonts w:cstheme="minorHAnsi"/>
          <w:sz w:val="24"/>
          <w:szCs w:val="24"/>
          <w:lang w:val="hr-HR"/>
        </w:rPr>
        <w:t xml:space="preserve"> are </w:t>
      </w:r>
      <w:proofErr w:type="spellStart"/>
      <w:r w:rsidRPr="001B1808">
        <w:rPr>
          <w:rFonts w:cstheme="minorHAnsi"/>
          <w:sz w:val="24"/>
          <w:szCs w:val="24"/>
          <w:lang w:val="hr-HR"/>
        </w:rPr>
        <w:t>commemorations</w:t>
      </w:r>
      <w:proofErr w:type="spellEnd"/>
      <w:r w:rsidRPr="001B1808">
        <w:rPr>
          <w:rFonts w:cstheme="minorHAnsi"/>
          <w:sz w:val="24"/>
          <w:szCs w:val="24"/>
          <w:lang w:val="hr-HR"/>
        </w:rPr>
        <w:t xml:space="preserve"> of </w:t>
      </w:r>
      <w:proofErr w:type="spellStart"/>
      <w:r w:rsidRPr="001B1808">
        <w:rPr>
          <w:rFonts w:cstheme="minorHAnsi"/>
          <w:sz w:val="24"/>
          <w:szCs w:val="24"/>
          <w:lang w:val="hr-HR"/>
        </w:rPr>
        <w:t>missing</w:t>
      </w:r>
      <w:proofErr w:type="spellEnd"/>
      <w:r w:rsidRPr="001B1808">
        <w:rPr>
          <w:rFonts w:cstheme="minorHAnsi"/>
          <w:sz w:val="24"/>
          <w:szCs w:val="24"/>
          <w:lang w:val="hr-HR"/>
        </w:rPr>
        <w:t xml:space="preserve"> </w:t>
      </w:r>
      <w:proofErr w:type="spellStart"/>
      <w:r w:rsidRPr="001B1808">
        <w:rPr>
          <w:rFonts w:cstheme="minorHAnsi"/>
          <w:sz w:val="24"/>
          <w:szCs w:val="24"/>
          <w:lang w:val="hr-HR"/>
        </w:rPr>
        <w:t>persons</w:t>
      </w:r>
      <w:proofErr w:type="spellEnd"/>
      <w:r w:rsidRPr="001B1808">
        <w:rPr>
          <w:rFonts w:cstheme="minorHAnsi"/>
          <w:sz w:val="24"/>
          <w:szCs w:val="24"/>
          <w:lang w:val="hr-HR"/>
        </w:rPr>
        <w:t xml:space="preserve"> </w:t>
      </w:r>
      <w:proofErr w:type="spellStart"/>
      <w:r w:rsidRPr="001B1808">
        <w:rPr>
          <w:rFonts w:cstheme="minorHAnsi"/>
          <w:sz w:val="24"/>
          <w:szCs w:val="24"/>
          <w:lang w:val="hr-HR"/>
        </w:rPr>
        <w:t>inclusive</w:t>
      </w:r>
      <w:proofErr w:type="spellEnd"/>
      <w:r w:rsidRPr="001B1808">
        <w:rPr>
          <w:rFonts w:cstheme="minorHAnsi"/>
          <w:sz w:val="24"/>
          <w:szCs w:val="24"/>
          <w:lang w:val="hr-HR"/>
        </w:rPr>
        <w:t xml:space="preserve"> and </w:t>
      </w:r>
      <w:proofErr w:type="spellStart"/>
      <w:r w:rsidRPr="001B1808">
        <w:rPr>
          <w:rFonts w:cstheme="minorHAnsi"/>
          <w:sz w:val="24"/>
          <w:szCs w:val="24"/>
          <w:lang w:val="hr-HR"/>
        </w:rPr>
        <w:t>transformative</w:t>
      </w:r>
      <w:proofErr w:type="spellEnd"/>
      <w:r w:rsidRPr="001B1808">
        <w:rPr>
          <w:rFonts w:cstheme="minorHAnsi"/>
          <w:sz w:val="24"/>
          <w:szCs w:val="24"/>
          <w:lang w:val="hr-HR"/>
        </w:rPr>
        <w:t>?</w:t>
      </w:r>
    </w:p>
    <w:p w14:paraId="2B03EF76" w14:textId="77777777" w:rsidR="001B1808" w:rsidRPr="001B1808" w:rsidRDefault="001B1808" w:rsidP="001B1808">
      <w:pPr>
        <w:spacing w:after="0" w:line="240" w:lineRule="auto"/>
        <w:jc w:val="both"/>
        <w:rPr>
          <w:rFonts w:cstheme="minorHAnsi"/>
          <w:b/>
          <w:bCs/>
          <w:color w:val="1F3864" w:themeColor="accent1" w:themeShade="80"/>
          <w:sz w:val="24"/>
          <w:szCs w:val="24"/>
        </w:rPr>
      </w:pPr>
    </w:p>
    <w:p w14:paraId="51063E09" w14:textId="77777777" w:rsidR="001B1808" w:rsidRPr="001B1808" w:rsidRDefault="001B1808" w:rsidP="001B1808">
      <w:pPr>
        <w:spacing w:after="0" w:line="240" w:lineRule="auto"/>
        <w:jc w:val="both"/>
        <w:rPr>
          <w:rFonts w:cstheme="minorHAnsi"/>
          <w:b/>
          <w:bCs/>
          <w:sz w:val="24"/>
          <w:szCs w:val="24"/>
        </w:rPr>
      </w:pPr>
      <w:r w:rsidRPr="001B1808">
        <w:rPr>
          <w:rFonts w:cstheme="minorHAnsi"/>
          <w:b/>
          <w:bCs/>
          <w:sz w:val="24"/>
          <w:szCs w:val="24"/>
        </w:rPr>
        <w:t>Key references:</w:t>
      </w:r>
    </w:p>
    <w:p w14:paraId="7786B3A3" w14:textId="77777777" w:rsidR="001B1808" w:rsidRPr="001B1808" w:rsidRDefault="001B1808" w:rsidP="001B1808">
      <w:pPr>
        <w:numPr>
          <w:ilvl w:val="0"/>
          <w:numId w:val="10"/>
        </w:numPr>
        <w:spacing w:before="100" w:beforeAutospacing="1" w:after="100" w:afterAutospacing="1" w:line="240" w:lineRule="auto"/>
        <w:jc w:val="both"/>
        <w:rPr>
          <w:rFonts w:cstheme="minorHAnsi"/>
          <w:sz w:val="24"/>
          <w:szCs w:val="24"/>
        </w:rPr>
      </w:pPr>
      <w:r w:rsidRPr="001B1808">
        <w:rPr>
          <w:rFonts w:cstheme="minorHAnsi"/>
          <w:sz w:val="24"/>
          <w:szCs w:val="24"/>
        </w:rPr>
        <w:t xml:space="preserve">Boss, P. (2004). “Ambiguous Loss Research, Theory, and Practice: Reflections after 9/11”, </w:t>
      </w:r>
      <w:r w:rsidRPr="001B1808">
        <w:rPr>
          <w:rFonts w:cstheme="minorHAnsi"/>
          <w:i/>
          <w:iCs/>
          <w:sz w:val="24"/>
          <w:szCs w:val="24"/>
        </w:rPr>
        <w:t xml:space="preserve">Journal of Marriage and Family </w:t>
      </w:r>
      <w:r w:rsidRPr="001B1808">
        <w:rPr>
          <w:rFonts w:cstheme="minorHAnsi"/>
          <w:sz w:val="24"/>
          <w:szCs w:val="24"/>
        </w:rPr>
        <w:t>66, 551-566.</w:t>
      </w:r>
    </w:p>
    <w:p w14:paraId="05A6624A" w14:textId="77777777" w:rsidR="001B1808" w:rsidRPr="001B1808" w:rsidRDefault="001B1808" w:rsidP="001B1808">
      <w:pPr>
        <w:numPr>
          <w:ilvl w:val="0"/>
          <w:numId w:val="10"/>
        </w:numPr>
        <w:spacing w:after="0" w:line="240" w:lineRule="auto"/>
        <w:contextualSpacing/>
        <w:jc w:val="both"/>
        <w:rPr>
          <w:rFonts w:cstheme="minorHAnsi"/>
          <w:bCs/>
          <w:i/>
          <w:sz w:val="24"/>
          <w:szCs w:val="24"/>
        </w:rPr>
      </w:pPr>
      <w:r w:rsidRPr="001B1808">
        <w:rPr>
          <w:rFonts w:cstheme="minorHAnsi"/>
          <w:bCs/>
          <w:iCs/>
          <w:sz w:val="24"/>
          <w:szCs w:val="24"/>
        </w:rPr>
        <w:t xml:space="preserve">Krasniqi, V., </w:t>
      </w:r>
      <w:proofErr w:type="spellStart"/>
      <w:r w:rsidRPr="001B1808">
        <w:rPr>
          <w:rFonts w:cstheme="minorHAnsi"/>
          <w:bCs/>
          <w:iCs/>
          <w:sz w:val="24"/>
          <w:szCs w:val="24"/>
        </w:rPr>
        <w:t>Hajrullahu</w:t>
      </w:r>
      <w:proofErr w:type="spellEnd"/>
      <w:r w:rsidRPr="001B1808">
        <w:rPr>
          <w:rFonts w:cstheme="minorHAnsi"/>
          <w:bCs/>
          <w:iCs/>
          <w:sz w:val="24"/>
          <w:szCs w:val="24"/>
        </w:rPr>
        <w:t>-Islami, V., Krasniqi, K. (2023). “Remembering to Remember: Memorialization and Commemorative Performance of Missing Persons in Kosovo” (co-author with Islami-</w:t>
      </w:r>
      <w:proofErr w:type="spellStart"/>
      <w:r w:rsidRPr="001B1808">
        <w:rPr>
          <w:rFonts w:cstheme="minorHAnsi"/>
          <w:bCs/>
          <w:iCs/>
          <w:sz w:val="24"/>
          <w:szCs w:val="24"/>
        </w:rPr>
        <w:t>Hajrullahu</w:t>
      </w:r>
      <w:proofErr w:type="spellEnd"/>
      <w:r w:rsidRPr="001B1808">
        <w:rPr>
          <w:rFonts w:cstheme="minorHAnsi"/>
          <w:bCs/>
          <w:iCs/>
          <w:sz w:val="24"/>
          <w:szCs w:val="24"/>
        </w:rPr>
        <w:t xml:space="preserve">, V., and Krasniqi, K.). In: N. </w:t>
      </w:r>
      <w:proofErr w:type="spellStart"/>
      <w:r w:rsidRPr="001B1808">
        <w:rPr>
          <w:rFonts w:cstheme="minorHAnsi"/>
          <w:bCs/>
          <w:iCs/>
          <w:sz w:val="24"/>
          <w:szCs w:val="24"/>
        </w:rPr>
        <w:t>Trajanovski</w:t>
      </w:r>
      <w:proofErr w:type="spellEnd"/>
      <w:r w:rsidRPr="001B1808">
        <w:rPr>
          <w:rFonts w:cstheme="minorHAnsi"/>
          <w:bCs/>
          <w:iCs/>
          <w:sz w:val="24"/>
          <w:szCs w:val="24"/>
        </w:rPr>
        <w:t xml:space="preserve"> and Georgieva, L. (eds.) </w:t>
      </w:r>
      <w:r w:rsidRPr="001B1808">
        <w:rPr>
          <w:rFonts w:cstheme="minorHAnsi"/>
          <w:bCs/>
          <w:i/>
          <w:sz w:val="24"/>
          <w:szCs w:val="24"/>
        </w:rPr>
        <w:t xml:space="preserve">Conflicting Remembrance: The Memory of the Macedonian 2001 in Context. </w:t>
      </w:r>
      <w:r w:rsidRPr="001B1808">
        <w:rPr>
          <w:rFonts w:cstheme="minorHAnsi"/>
          <w:bCs/>
          <w:iCs/>
          <w:sz w:val="24"/>
          <w:szCs w:val="24"/>
        </w:rPr>
        <w:t>Friedrich Herbert Stiftung.</w:t>
      </w:r>
    </w:p>
    <w:p w14:paraId="5B155DEA" w14:textId="77777777" w:rsidR="001B1808" w:rsidRPr="001B1808" w:rsidRDefault="001B1808" w:rsidP="001B1808">
      <w:pPr>
        <w:spacing w:after="0" w:line="240" w:lineRule="auto"/>
        <w:jc w:val="both"/>
        <w:rPr>
          <w:rFonts w:cstheme="minorHAnsi"/>
          <w:b/>
          <w:bCs/>
          <w:color w:val="1F3864" w:themeColor="accent1" w:themeShade="80"/>
          <w:sz w:val="24"/>
          <w:szCs w:val="24"/>
        </w:rPr>
      </w:pPr>
    </w:p>
    <w:p w14:paraId="5DC0BA37" w14:textId="77777777" w:rsidR="001B1808" w:rsidRPr="001B1808" w:rsidRDefault="001B1808" w:rsidP="001B1808">
      <w:pPr>
        <w:spacing w:after="0" w:line="240" w:lineRule="auto"/>
        <w:jc w:val="both"/>
        <w:rPr>
          <w:rFonts w:cstheme="minorHAnsi"/>
          <w:b/>
          <w:bCs/>
          <w:sz w:val="24"/>
          <w:szCs w:val="24"/>
        </w:rPr>
      </w:pPr>
      <w:r w:rsidRPr="001B1808">
        <w:rPr>
          <w:rFonts w:cstheme="minorHAnsi"/>
          <w:b/>
          <w:bCs/>
          <w:sz w:val="24"/>
          <w:szCs w:val="24"/>
        </w:rPr>
        <w:t>Recommended texts:</w:t>
      </w:r>
    </w:p>
    <w:p w14:paraId="45B4B283" w14:textId="77777777" w:rsidR="001B1808" w:rsidRPr="001B1808" w:rsidRDefault="001B1808" w:rsidP="001B1808">
      <w:pPr>
        <w:numPr>
          <w:ilvl w:val="0"/>
          <w:numId w:val="11"/>
        </w:numPr>
        <w:spacing w:before="100" w:beforeAutospacing="1" w:after="100" w:afterAutospacing="1" w:line="240" w:lineRule="auto"/>
        <w:jc w:val="both"/>
        <w:rPr>
          <w:rFonts w:cstheme="minorHAnsi"/>
          <w:b/>
          <w:bCs/>
          <w:color w:val="1F3864" w:themeColor="accent1" w:themeShade="80"/>
          <w:sz w:val="24"/>
          <w:szCs w:val="24"/>
        </w:rPr>
      </w:pPr>
      <w:proofErr w:type="spellStart"/>
      <w:r w:rsidRPr="001B1808">
        <w:rPr>
          <w:rFonts w:cstheme="minorHAnsi"/>
          <w:sz w:val="24"/>
          <w:szCs w:val="24"/>
        </w:rPr>
        <w:t>Baranowska</w:t>
      </w:r>
      <w:proofErr w:type="spellEnd"/>
      <w:r w:rsidRPr="001B1808">
        <w:rPr>
          <w:rFonts w:cstheme="minorHAnsi"/>
          <w:sz w:val="24"/>
          <w:szCs w:val="24"/>
        </w:rPr>
        <w:t xml:space="preserve">, G. (2022). “The Rights of the Families of Missing Persons: Going Beyond International Humanitarian Law”, </w:t>
      </w:r>
      <w:r w:rsidRPr="001B1808">
        <w:rPr>
          <w:rFonts w:cstheme="minorHAnsi"/>
          <w:i/>
          <w:iCs/>
          <w:sz w:val="24"/>
          <w:szCs w:val="24"/>
        </w:rPr>
        <w:t>Israel Law Review</w:t>
      </w:r>
      <w:r w:rsidRPr="001B1808">
        <w:rPr>
          <w:rFonts w:cstheme="minorHAnsi"/>
          <w:sz w:val="24"/>
          <w:szCs w:val="24"/>
        </w:rPr>
        <w:t xml:space="preserve"> 55 (1): 25–49.</w:t>
      </w:r>
    </w:p>
    <w:p w14:paraId="40311FF6" w14:textId="77777777" w:rsidR="001B1808" w:rsidRPr="001B1808" w:rsidRDefault="001B1808" w:rsidP="001B1808">
      <w:pPr>
        <w:numPr>
          <w:ilvl w:val="0"/>
          <w:numId w:val="11"/>
        </w:numPr>
        <w:spacing w:before="100" w:beforeAutospacing="1" w:after="100" w:afterAutospacing="1" w:line="240" w:lineRule="auto"/>
        <w:jc w:val="both"/>
        <w:rPr>
          <w:rFonts w:cstheme="minorHAnsi"/>
          <w:sz w:val="24"/>
          <w:szCs w:val="24"/>
        </w:rPr>
      </w:pPr>
      <w:r w:rsidRPr="001B1808">
        <w:rPr>
          <w:rFonts w:cstheme="minorHAnsi"/>
          <w:sz w:val="24"/>
          <w:szCs w:val="24"/>
        </w:rPr>
        <w:t xml:space="preserve">Berisha, R. (2017). “Forgetting Equals Killing:” Loss and Remembrance of the Missing Children in Post-War Kosovo, </w:t>
      </w:r>
      <w:r w:rsidRPr="001B1808">
        <w:rPr>
          <w:rFonts w:cstheme="minorHAnsi"/>
          <w:i/>
          <w:iCs/>
          <w:sz w:val="24"/>
          <w:szCs w:val="24"/>
        </w:rPr>
        <w:t xml:space="preserve">Anthropology of East Europe Review, </w:t>
      </w:r>
      <w:r w:rsidRPr="001B1808">
        <w:rPr>
          <w:rFonts w:cstheme="minorHAnsi"/>
          <w:sz w:val="24"/>
          <w:szCs w:val="24"/>
        </w:rPr>
        <w:t>35 (1): 39-54.</w:t>
      </w:r>
    </w:p>
    <w:p w14:paraId="37A3E813" w14:textId="77777777" w:rsidR="001B1808" w:rsidRPr="001B1808" w:rsidRDefault="001B1808" w:rsidP="001B1808">
      <w:pPr>
        <w:numPr>
          <w:ilvl w:val="0"/>
          <w:numId w:val="11"/>
        </w:numPr>
        <w:spacing w:after="0" w:line="240" w:lineRule="auto"/>
        <w:jc w:val="both"/>
        <w:rPr>
          <w:rFonts w:eastAsiaTheme="minorEastAsia" w:cstheme="minorHAnsi"/>
          <w:sz w:val="24"/>
          <w:szCs w:val="24"/>
        </w:rPr>
      </w:pPr>
      <w:r w:rsidRPr="001B1808">
        <w:rPr>
          <w:rFonts w:eastAsiaTheme="minorEastAsia" w:cstheme="minorHAnsi"/>
          <w:sz w:val="24"/>
          <w:szCs w:val="24"/>
        </w:rPr>
        <w:t xml:space="preserve">Halilovich, H. (2022). “Missing people and missing stories in the aftermath of genocide: Reclaiming local memories at the places of suffering”, in M. </w:t>
      </w:r>
      <w:proofErr w:type="spellStart"/>
      <w:r w:rsidRPr="001B1808">
        <w:rPr>
          <w:rFonts w:eastAsiaTheme="minorEastAsia" w:cstheme="minorHAnsi"/>
          <w:sz w:val="24"/>
          <w:szCs w:val="24"/>
        </w:rPr>
        <w:t>Rauschenbach</w:t>
      </w:r>
      <w:proofErr w:type="spellEnd"/>
      <w:r w:rsidRPr="001B1808">
        <w:rPr>
          <w:rFonts w:eastAsiaTheme="minorEastAsia" w:cstheme="minorHAnsi"/>
          <w:sz w:val="24"/>
          <w:szCs w:val="24"/>
        </w:rPr>
        <w:t xml:space="preserve">, J. </w:t>
      </w:r>
      <w:proofErr w:type="spellStart"/>
      <w:r w:rsidRPr="001B1808">
        <w:rPr>
          <w:rFonts w:eastAsiaTheme="minorEastAsia" w:cstheme="minorHAnsi"/>
          <w:sz w:val="24"/>
          <w:szCs w:val="24"/>
        </w:rPr>
        <w:t>Viebach</w:t>
      </w:r>
      <w:proofErr w:type="spellEnd"/>
      <w:r w:rsidRPr="001B1808">
        <w:rPr>
          <w:rFonts w:eastAsiaTheme="minorEastAsia" w:cstheme="minorHAnsi"/>
          <w:sz w:val="24"/>
          <w:szCs w:val="24"/>
        </w:rPr>
        <w:t xml:space="preserve">, </w:t>
      </w:r>
      <w:r w:rsidRPr="001B1808">
        <w:rPr>
          <w:rFonts w:eastAsiaTheme="minorEastAsia" w:cstheme="minorHAnsi"/>
          <w:sz w:val="24"/>
          <w:szCs w:val="24"/>
        </w:rPr>
        <w:lastRenderedPageBreak/>
        <w:t xml:space="preserve">and S. </w:t>
      </w:r>
      <w:proofErr w:type="spellStart"/>
      <w:r w:rsidRPr="001B1808">
        <w:rPr>
          <w:rFonts w:eastAsiaTheme="minorEastAsia" w:cstheme="minorHAnsi"/>
          <w:sz w:val="24"/>
          <w:szCs w:val="24"/>
        </w:rPr>
        <w:t>Parmentier</w:t>
      </w:r>
      <w:proofErr w:type="spellEnd"/>
      <w:r w:rsidRPr="001B1808">
        <w:rPr>
          <w:rFonts w:eastAsiaTheme="minorEastAsia" w:cstheme="minorHAnsi"/>
          <w:sz w:val="24"/>
          <w:szCs w:val="24"/>
        </w:rPr>
        <w:t xml:space="preserve"> eds.,</w:t>
      </w:r>
      <w:r w:rsidRPr="001B1808">
        <w:rPr>
          <w:rFonts w:eastAsiaTheme="minorEastAsia" w:cstheme="minorHAnsi"/>
          <w:i/>
          <w:iCs/>
          <w:sz w:val="24"/>
          <w:szCs w:val="24"/>
        </w:rPr>
        <w:t xml:space="preserve"> </w:t>
      </w:r>
      <w:proofErr w:type="spellStart"/>
      <w:r w:rsidRPr="001B1808">
        <w:rPr>
          <w:rFonts w:eastAsiaTheme="minorEastAsia" w:cstheme="minorHAnsi"/>
          <w:i/>
          <w:iCs/>
          <w:sz w:val="24"/>
          <w:szCs w:val="24"/>
        </w:rPr>
        <w:t>Localising</w:t>
      </w:r>
      <w:proofErr w:type="spellEnd"/>
      <w:r w:rsidRPr="001B1808">
        <w:rPr>
          <w:rFonts w:eastAsiaTheme="minorEastAsia" w:cstheme="minorHAnsi"/>
          <w:i/>
          <w:iCs/>
          <w:sz w:val="24"/>
          <w:szCs w:val="24"/>
        </w:rPr>
        <w:t xml:space="preserve"> Memory in Transitional Justice: The Dynamics and Informal Practices of </w:t>
      </w:r>
      <w:proofErr w:type="spellStart"/>
      <w:r w:rsidRPr="001B1808">
        <w:rPr>
          <w:rFonts w:eastAsiaTheme="minorEastAsia" w:cstheme="minorHAnsi"/>
          <w:i/>
          <w:iCs/>
          <w:sz w:val="24"/>
          <w:szCs w:val="24"/>
        </w:rPr>
        <w:t>Memorialisation</w:t>
      </w:r>
      <w:proofErr w:type="spellEnd"/>
      <w:r w:rsidRPr="001B1808">
        <w:rPr>
          <w:rFonts w:eastAsiaTheme="minorEastAsia" w:cstheme="minorHAnsi"/>
          <w:i/>
          <w:iCs/>
          <w:sz w:val="24"/>
          <w:szCs w:val="24"/>
        </w:rPr>
        <w:t xml:space="preserve"> after Mass Violence and Dictatorship</w:t>
      </w:r>
      <w:r w:rsidRPr="001B1808">
        <w:rPr>
          <w:rFonts w:eastAsiaTheme="minorEastAsia" w:cstheme="minorHAnsi"/>
          <w:sz w:val="24"/>
          <w:szCs w:val="24"/>
        </w:rPr>
        <w:t>, Routledge, 209-234.</w:t>
      </w:r>
    </w:p>
    <w:p w14:paraId="260AF439" w14:textId="77777777" w:rsidR="001B1808" w:rsidRPr="001B1808" w:rsidRDefault="001B1808" w:rsidP="001B1808">
      <w:pPr>
        <w:numPr>
          <w:ilvl w:val="0"/>
          <w:numId w:val="11"/>
        </w:numPr>
        <w:spacing w:before="100" w:beforeAutospacing="1" w:after="100" w:afterAutospacing="1" w:line="240" w:lineRule="auto"/>
        <w:rPr>
          <w:rFonts w:cstheme="minorHAnsi"/>
          <w:sz w:val="24"/>
          <w:szCs w:val="24"/>
          <w:lang w:val="hr-HR"/>
        </w:rPr>
      </w:pPr>
      <w:r w:rsidRPr="001B1808">
        <w:rPr>
          <w:rFonts w:cstheme="minorHAnsi"/>
          <w:sz w:val="24"/>
          <w:szCs w:val="24"/>
        </w:rPr>
        <w:t xml:space="preserve">Krasniqi, V. (2021). “Transitional Justice in Kosovo: Challenges and Perspectives,” in Justice for Victims Despite Absence of Political support: XIII Forum for transitional Justice in post-Yugoslav countries, RECOM Reconciliation Network. </w:t>
      </w:r>
      <w:hyperlink r:id="rId55" w:history="1">
        <w:r w:rsidRPr="001B1808">
          <w:rPr>
            <w:rFonts w:cstheme="minorHAnsi"/>
            <w:color w:val="0000FF"/>
            <w:sz w:val="24"/>
            <w:szCs w:val="24"/>
            <w:u w:val="single"/>
            <w:lang w:val="hr-HR"/>
          </w:rPr>
          <w:t>https://www.recom.link/wp-content/uploads/2021/05/Justice-for-Victims-FINAL.pdf</w:t>
        </w:r>
      </w:hyperlink>
    </w:p>
    <w:p w14:paraId="0D4807F3" w14:textId="77777777" w:rsidR="001B1808" w:rsidRPr="001B1808" w:rsidRDefault="001B1808" w:rsidP="001B1808">
      <w:pPr>
        <w:numPr>
          <w:ilvl w:val="0"/>
          <w:numId w:val="11"/>
        </w:numPr>
        <w:spacing w:before="100" w:beforeAutospacing="1" w:after="100" w:afterAutospacing="1" w:line="240" w:lineRule="auto"/>
        <w:rPr>
          <w:rFonts w:cstheme="minorHAnsi"/>
          <w:sz w:val="24"/>
          <w:szCs w:val="24"/>
        </w:rPr>
      </w:pPr>
      <w:proofErr w:type="spellStart"/>
      <w:r w:rsidRPr="001B1808">
        <w:rPr>
          <w:rFonts w:cstheme="minorHAnsi"/>
          <w:sz w:val="24"/>
          <w:szCs w:val="24"/>
        </w:rPr>
        <w:t>Schwandner</w:t>
      </w:r>
      <w:proofErr w:type="spellEnd"/>
      <w:r w:rsidRPr="001B1808">
        <w:rPr>
          <w:rFonts w:cstheme="minorHAnsi"/>
          <w:sz w:val="24"/>
          <w:szCs w:val="24"/>
        </w:rPr>
        <w:t xml:space="preserve">-Sievers, S. and Klinkner, M., “Longing for Lost Normalcy: Social Memory, Transitional Justice, and the ‘House Museum’ to Missing Persons in Kosovo”, </w:t>
      </w:r>
      <w:r w:rsidRPr="001B1808">
        <w:rPr>
          <w:rFonts w:cstheme="minorHAnsi"/>
          <w:i/>
          <w:iCs/>
          <w:sz w:val="24"/>
          <w:szCs w:val="24"/>
        </w:rPr>
        <w:t>Nationalities Papers</w:t>
      </w:r>
      <w:r w:rsidRPr="001B1808">
        <w:rPr>
          <w:rFonts w:cstheme="minorHAnsi"/>
          <w:sz w:val="24"/>
          <w:szCs w:val="24"/>
        </w:rPr>
        <w:t xml:space="preserve">, 47 (2): 232–247. </w:t>
      </w:r>
    </w:p>
    <w:p w14:paraId="1F65B591" w14:textId="77777777" w:rsidR="001B1808" w:rsidRPr="001B1808" w:rsidRDefault="001B1808" w:rsidP="001B1808">
      <w:pPr>
        <w:spacing w:after="0" w:line="240" w:lineRule="auto"/>
        <w:rPr>
          <w:rFonts w:cstheme="minorHAnsi"/>
          <w:sz w:val="24"/>
          <w:szCs w:val="24"/>
        </w:rPr>
      </w:pPr>
    </w:p>
    <w:p w14:paraId="1BF34FAC" w14:textId="77777777" w:rsidR="001B1808" w:rsidRPr="001B1808" w:rsidRDefault="001B1808" w:rsidP="001B1808">
      <w:pPr>
        <w:spacing w:after="0" w:line="360" w:lineRule="auto"/>
        <w:jc w:val="both"/>
        <w:rPr>
          <w:rFonts w:cstheme="minorHAnsi"/>
          <w:color w:val="000000"/>
          <w:sz w:val="24"/>
          <w:szCs w:val="24"/>
        </w:rPr>
      </w:pPr>
    </w:p>
    <w:p w14:paraId="604444B6" w14:textId="77777777" w:rsidR="001B1808" w:rsidRPr="001B1808" w:rsidRDefault="001B1808" w:rsidP="001B1808">
      <w:pPr>
        <w:spacing w:after="0" w:line="360" w:lineRule="auto"/>
        <w:jc w:val="both"/>
        <w:rPr>
          <w:rFonts w:cstheme="minorHAnsi"/>
          <w:color w:val="000000"/>
          <w:sz w:val="24"/>
          <w:szCs w:val="24"/>
          <w:lang w:val="bs-Latn-BA"/>
        </w:rPr>
      </w:pPr>
      <w:r w:rsidRPr="001B1808">
        <w:rPr>
          <w:rFonts w:cstheme="minorHAnsi"/>
          <w:color w:val="000000"/>
          <w:sz w:val="24"/>
          <w:szCs w:val="24"/>
          <w:lang w:val="bs-Latn-BA"/>
        </w:rPr>
        <w:t xml:space="preserve"> </w:t>
      </w:r>
    </w:p>
    <w:p w14:paraId="360CE20B" w14:textId="77777777" w:rsidR="001B1808" w:rsidRPr="001B1808" w:rsidRDefault="001B1808" w:rsidP="001B1808">
      <w:pPr>
        <w:spacing w:after="0" w:line="360" w:lineRule="auto"/>
        <w:jc w:val="both"/>
        <w:rPr>
          <w:rFonts w:cstheme="minorHAnsi"/>
          <w:color w:val="000000"/>
          <w:sz w:val="24"/>
          <w:szCs w:val="24"/>
          <w:lang w:val="bs-Latn-BA"/>
        </w:rPr>
      </w:pPr>
    </w:p>
    <w:p w14:paraId="2748975D" w14:textId="77777777" w:rsidR="001B1808" w:rsidRPr="001B1808" w:rsidRDefault="001B1808" w:rsidP="001B1808">
      <w:pPr>
        <w:spacing w:after="0" w:line="360" w:lineRule="auto"/>
        <w:jc w:val="both"/>
        <w:rPr>
          <w:rFonts w:cstheme="minorHAnsi"/>
          <w:color w:val="000000"/>
          <w:sz w:val="24"/>
          <w:szCs w:val="24"/>
          <w:lang w:val="bs-Latn-BA"/>
        </w:rPr>
      </w:pPr>
    </w:p>
    <w:p w14:paraId="26E39CAF" w14:textId="77777777" w:rsidR="001B1808" w:rsidRPr="001B1808" w:rsidRDefault="001B1808" w:rsidP="001B1808">
      <w:pPr>
        <w:spacing w:after="0" w:line="360" w:lineRule="auto"/>
        <w:jc w:val="both"/>
        <w:rPr>
          <w:rFonts w:cstheme="minorHAnsi"/>
          <w:color w:val="000000"/>
          <w:sz w:val="24"/>
          <w:szCs w:val="24"/>
          <w:lang w:val="bs-Latn-BA"/>
        </w:rPr>
      </w:pPr>
    </w:p>
    <w:p w14:paraId="04FEAD82" w14:textId="77777777" w:rsidR="001B1808" w:rsidRPr="001B1808" w:rsidRDefault="001B1808" w:rsidP="001B1808">
      <w:pPr>
        <w:spacing w:after="0" w:line="360" w:lineRule="auto"/>
        <w:jc w:val="both"/>
        <w:rPr>
          <w:rFonts w:cstheme="minorHAnsi"/>
          <w:color w:val="000000"/>
          <w:sz w:val="24"/>
          <w:szCs w:val="24"/>
          <w:lang w:val="bs-Latn-BA"/>
        </w:rPr>
      </w:pPr>
    </w:p>
    <w:p w14:paraId="39531617" w14:textId="77777777" w:rsidR="001B1808" w:rsidRPr="001B1808" w:rsidRDefault="001B1808" w:rsidP="001B1808">
      <w:pPr>
        <w:spacing w:after="0" w:line="360" w:lineRule="auto"/>
        <w:jc w:val="both"/>
        <w:rPr>
          <w:rFonts w:cstheme="minorHAnsi"/>
          <w:color w:val="000000"/>
          <w:sz w:val="24"/>
          <w:szCs w:val="24"/>
          <w:lang w:val="bs-Latn-BA"/>
        </w:rPr>
      </w:pPr>
    </w:p>
    <w:p w14:paraId="43833D3B" w14:textId="77777777" w:rsidR="001B1808" w:rsidRPr="001B1808" w:rsidRDefault="001B1808" w:rsidP="001B1808">
      <w:pPr>
        <w:spacing w:after="0" w:line="360" w:lineRule="auto"/>
        <w:jc w:val="both"/>
        <w:rPr>
          <w:rFonts w:cstheme="minorHAnsi"/>
          <w:color w:val="000000"/>
          <w:sz w:val="24"/>
          <w:szCs w:val="24"/>
          <w:lang w:val="bs-Latn-BA"/>
        </w:rPr>
      </w:pPr>
    </w:p>
    <w:p w14:paraId="1CD0E836" w14:textId="77777777" w:rsidR="001B1808" w:rsidRPr="001B1808" w:rsidRDefault="001B1808" w:rsidP="001B1808">
      <w:pPr>
        <w:spacing w:after="0" w:line="360" w:lineRule="auto"/>
        <w:jc w:val="both"/>
        <w:rPr>
          <w:rFonts w:cstheme="minorHAnsi"/>
          <w:color w:val="000000"/>
          <w:sz w:val="24"/>
          <w:szCs w:val="24"/>
          <w:lang w:val="bs-Latn-BA"/>
        </w:rPr>
      </w:pPr>
    </w:p>
    <w:p w14:paraId="1569290D" w14:textId="77777777" w:rsidR="001B1808" w:rsidRPr="001B1808" w:rsidRDefault="001B1808" w:rsidP="001B1808">
      <w:pPr>
        <w:spacing w:after="0" w:line="360" w:lineRule="auto"/>
        <w:jc w:val="both"/>
        <w:rPr>
          <w:rFonts w:cstheme="minorHAnsi"/>
          <w:color w:val="000000"/>
          <w:sz w:val="24"/>
          <w:szCs w:val="24"/>
          <w:lang w:val="bs-Latn-BA"/>
        </w:rPr>
      </w:pPr>
    </w:p>
    <w:p w14:paraId="7E588B7F" w14:textId="77777777" w:rsidR="001B1808" w:rsidRPr="001B1808" w:rsidRDefault="001B1808" w:rsidP="001B1808">
      <w:pPr>
        <w:spacing w:after="0" w:line="360" w:lineRule="auto"/>
        <w:jc w:val="both"/>
        <w:rPr>
          <w:rFonts w:cstheme="minorHAnsi"/>
          <w:color w:val="000000"/>
          <w:sz w:val="24"/>
          <w:szCs w:val="24"/>
          <w:lang w:val="bs-Latn-BA"/>
        </w:rPr>
      </w:pPr>
    </w:p>
    <w:p w14:paraId="25EC74AF" w14:textId="77777777" w:rsidR="001B1808" w:rsidRPr="001B1808" w:rsidRDefault="001B1808" w:rsidP="001B1808">
      <w:pPr>
        <w:spacing w:after="0" w:line="360" w:lineRule="auto"/>
        <w:jc w:val="both"/>
        <w:rPr>
          <w:rFonts w:cstheme="minorHAnsi"/>
          <w:color w:val="000000"/>
          <w:sz w:val="24"/>
          <w:szCs w:val="24"/>
          <w:lang w:val="bs-Latn-BA"/>
        </w:rPr>
      </w:pPr>
    </w:p>
    <w:p w14:paraId="7B4526A0" w14:textId="77777777" w:rsidR="001B1808" w:rsidRPr="001B1808" w:rsidRDefault="001B1808" w:rsidP="001B1808">
      <w:pPr>
        <w:spacing w:after="0" w:line="360" w:lineRule="auto"/>
        <w:jc w:val="both"/>
        <w:rPr>
          <w:rFonts w:cstheme="minorHAnsi"/>
          <w:color w:val="000000"/>
          <w:sz w:val="24"/>
          <w:szCs w:val="24"/>
          <w:lang w:val="bs-Latn-BA"/>
        </w:rPr>
      </w:pPr>
    </w:p>
    <w:p w14:paraId="26E7CC27" w14:textId="77777777" w:rsidR="001B1808" w:rsidRPr="001B1808" w:rsidRDefault="001B1808" w:rsidP="001B1808">
      <w:pPr>
        <w:spacing w:after="0" w:line="360" w:lineRule="auto"/>
        <w:jc w:val="both"/>
        <w:rPr>
          <w:rFonts w:cstheme="minorHAnsi"/>
          <w:color w:val="000000"/>
          <w:sz w:val="24"/>
          <w:szCs w:val="24"/>
          <w:lang w:val="bs-Latn-BA"/>
        </w:rPr>
      </w:pPr>
    </w:p>
    <w:p w14:paraId="258FA9BE" w14:textId="77777777" w:rsidR="001B1808" w:rsidRPr="001B1808" w:rsidRDefault="001B1808" w:rsidP="001B1808">
      <w:pPr>
        <w:spacing w:after="0" w:line="360" w:lineRule="auto"/>
        <w:jc w:val="both"/>
        <w:rPr>
          <w:rFonts w:cstheme="minorHAnsi"/>
          <w:color w:val="000000"/>
          <w:sz w:val="24"/>
          <w:szCs w:val="24"/>
          <w:lang w:val="bs-Latn-BA"/>
        </w:rPr>
      </w:pPr>
    </w:p>
    <w:p w14:paraId="136FB2FF" w14:textId="77777777" w:rsidR="001B1808" w:rsidRPr="001B1808" w:rsidRDefault="001B1808" w:rsidP="001B1808">
      <w:pPr>
        <w:spacing w:after="0" w:line="360" w:lineRule="auto"/>
        <w:jc w:val="both"/>
        <w:rPr>
          <w:rFonts w:cstheme="minorHAnsi"/>
          <w:color w:val="000000"/>
          <w:sz w:val="24"/>
          <w:szCs w:val="24"/>
          <w:lang w:val="bs-Latn-BA"/>
        </w:rPr>
      </w:pPr>
    </w:p>
    <w:p w14:paraId="3F32935D" w14:textId="77777777" w:rsidR="001B1808" w:rsidRPr="001B1808" w:rsidRDefault="001B1808" w:rsidP="001B1808">
      <w:pPr>
        <w:spacing w:after="0" w:line="360" w:lineRule="auto"/>
        <w:jc w:val="both"/>
        <w:rPr>
          <w:rFonts w:cstheme="minorHAnsi"/>
          <w:color w:val="000000"/>
          <w:sz w:val="24"/>
          <w:szCs w:val="24"/>
          <w:lang w:val="bs-Latn-BA"/>
        </w:rPr>
      </w:pPr>
    </w:p>
    <w:p w14:paraId="124C2F81" w14:textId="77777777" w:rsidR="001B1808" w:rsidRPr="001B1808" w:rsidRDefault="001B1808" w:rsidP="001B1808">
      <w:pPr>
        <w:spacing w:after="0" w:line="360" w:lineRule="auto"/>
        <w:jc w:val="both"/>
        <w:rPr>
          <w:rFonts w:cstheme="minorHAnsi"/>
          <w:color w:val="000000"/>
          <w:sz w:val="24"/>
          <w:szCs w:val="24"/>
          <w:lang w:val="bs-Latn-BA"/>
        </w:rPr>
      </w:pPr>
    </w:p>
    <w:p w14:paraId="0FC71DBD" w14:textId="77777777" w:rsidR="001B1808" w:rsidRPr="001B1808" w:rsidRDefault="001B1808" w:rsidP="001B1808">
      <w:pPr>
        <w:spacing w:after="0" w:line="360" w:lineRule="auto"/>
        <w:jc w:val="both"/>
        <w:rPr>
          <w:rFonts w:cstheme="minorHAnsi"/>
          <w:color w:val="000000"/>
          <w:sz w:val="24"/>
          <w:szCs w:val="24"/>
          <w:lang w:val="bs-Latn-BA"/>
        </w:rPr>
      </w:pPr>
    </w:p>
    <w:p w14:paraId="64CCA623" w14:textId="77777777" w:rsidR="001B1808" w:rsidRPr="001B1808" w:rsidRDefault="001B1808" w:rsidP="001B1808">
      <w:pPr>
        <w:spacing w:after="0" w:line="360" w:lineRule="auto"/>
        <w:jc w:val="both"/>
        <w:rPr>
          <w:rFonts w:cstheme="minorHAnsi"/>
          <w:color w:val="000000"/>
          <w:sz w:val="24"/>
          <w:szCs w:val="24"/>
          <w:lang w:val="bs-Latn-BA"/>
        </w:rPr>
      </w:pPr>
    </w:p>
    <w:p w14:paraId="1A0E7BB0" w14:textId="77777777" w:rsidR="001B1808" w:rsidRPr="001B1808" w:rsidRDefault="001B1808" w:rsidP="001B1808">
      <w:pPr>
        <w:spacing w:after="0" w:line="360" w:lineRule="auto"/>
        <w:jc w:val="both"/>
        <w:rPr>
          <w:rFonts w:cstheme="minorHAnsi"/>
          <w:color w:val="000000"/>
          <w:sz w:val="24"/>
          <w:szCs w:val="24"/>
          <w:lang w:val="bs-Latn-BA"/>
        </w:rPr>
      </w:pPr>
    </w:p>
    <w:p w14:paraId="38ABC2CA" w14:textId="77777777" w:rsidR="001B1808" w:rsidRPr="001B1808" w:rsidRDefault="001B1808" w:rsidP="001B1808">
      <w:pPr>
        <w:spacing w:after="0" w:line="360" w:lineRule="auto"/>
        <w:jc w:val="center"/>
        <w:rPr>
          <w:rFonts w:cstheme="minorHAnsi"/>
          <w:b/>
          <w:bCs/>
          <w:sz w:val="24"/>
          <w:szCs w:val="24"/>
        </w:rPr>
      </w:pPr>
      <w:r w:rsidRPr="001B1808">
        <w:rPr>
          <w:rFonts w:cstheme="minorHAnsi"/>
          <w:b/>
          <w:bCs/>
          <w:sz w:val="24"/>
          <w:szCs w:val="24"/>
        </w:rPr>
        <w:lastRenderedPageBreak/>
        <w:t>Prof. dr. Sarina Bakić</w:t>
      </w:r>
    </w:p>
    <w:p w14:paraId="305C8D89" w14:textId="77777777" w:rsidR="001B1808" w:rsidRPr="001B1808" w:rsidRDefault="001B1808" w:rsidP="001B1808">
      <w:pPr>
        <w:spacing w:after="0" w:line="360" w:lineRule="auto"/>
        <w:jc w:val="center"/>
        <w:rPr>
          <w:rFonts w:cstheme="minorHAnsi"/>
          <w:b/>
          <w:bCs/>
          <w:sz w:val="24"/>
          <w:szCs w:val="24"/>
        </w:rPr>
      </w:pPr>
      <w:r w:rsidRPr="001B1808">
        <w:rPr>
          <w:rFonts w:cstheme="minorHAnsi"/>
          <w:b/>
          <w:bCs/>
          <w:sz w:val="24"/>
          <w:szCs w:val="24"/>
        </w:rPr>
        <w:t>University of Sarajevo</w:t>
      </w:r>
    </w:p>
    <w:p w14:paraId="69AE858D" w14:textId="77777777" w:rsidR="001B1808" w:rsidRPr="001B1808" w:rsidRDefault="001B1808" w:rsidP="001B1808">
      <w:pPr>
        <w:spacing w:after="0" w:line="360" w:lineRule="auto"/>
        <w:jc w:val="center"/>
        <w:rPr>
          <w:rFonts w:cstheme="minorHAnsi"/>
          <w:b/>
          <w:bCs/>
          <w:sz w:val="24"/>
          <w:szCs w:val="24"/>
        </w:rPr>
      </w:pPr>
      <w:r w:rsidRPr="001B1808">
        <w:rPr>
          <w:rFonts w:cstheme="minorHAnsi"/>
          <w:b/>
          <w:bCs/>
          <w:sz w:val="24"/>
          <w:szCs w:val="24"/>
        </w:rPr>
        <w:t xml:space="preserve">Faculty of Political Sciences  </w:t>
      </w:r>
    </w:p>
    <w:p w14:paraId="674668AF" w14:textId="77777777" w:rsidR="001B1808" w:rsidRPr="001B1808" w:rsidRDefault="001B1808" w:rsidP="001B1808">
      <w:pPr>
        <w:spacing w:after="0" w:line="360" w:lineRule="auto"/>
        <w:jc w:val="center"/>
        <w:rPr>
          <w:rFonts w:cstheme="minorHAnsi"/>
          <w:b/>
          <w:bCs/>
          <w:sz w:val="24"/>
          <w:szCs w:val="24"/>
        </w:rPr>
      </w:pPr>
    </w:p>
    <w:p w14:paraId="132AE216" w14:textId="77777777" w:rsidR="001B1808" w:rsidRPr="001B1808" w:rsidRDefault="001B1808" w:rsidP="001B1808">
      <w:pPr>
        <w:spacing w:after="0" w:line="360" w:lineRule="auto"/>
        <w:jc w:val="center"/>
        <w:rPr>
          <w:rFonts w:cstheme="minorHAnsi"/>
          <w:b/>
          <w:bCs/>
          <w:sz w:val="24"/>
          <w:szCs w:val="24"/>
        </w:rPr>
      </w:pPr>
      <w:r w:rsidRPr="001B1808">
        <w:rPr>
          <w:rFonts w:cstheme="minorHAnsi"/>
          <w:b/>
          <w:bCs/>
          <w:sz w:val="24"/>
          <w:szCs w:val="24"/>
        </w:rPr>
        <w:t xml:space="preserve">“The Perception of Memorial Center </w:t>
      </w:r>
      <w:proofErr w:type="spellStart"/>
      <w:r w:rsidRPr="001B1808">
        <w:rPr>
          <w:rFonts w:cstheme="minorHAnsi"/>
          <w:b/>
          <w:bCs/>
          <w:sz w:val="24"/>
          <w:szCs w:val="24"/>
        </w:rPr>
        <w:t>Potočari</w:t>
      </w:r>
      <w:proofErr w:type="spellEnd"/>
      <w:r w:rsidRPr="001B1808">
        <w:rPr>
          <w:rFonts w:cstheme="minorHAnsi"/>
          <w:b/>
          <w:bCs/>
          <w:sz w:val="24"/>
          <w:szCs w:val="24"/>
        </w:rPr>
        <w:t>-Srebrenica in Reconciliation Process in Bosnia and Herzegovina – Challenges, Obstacles and Opportunities”</w:t>
      </w:r>
    </w:p>
    <w:p w14:paraId="6F3017AB" w14:textId="77777777" w:rsidR="001B1808" w:rsidRPr="001B1808" w:rsidRDefault="001B1808" w:rsidP="001B1808">
      <w:pPr>
        <w:spacing w:after="0" w:line="360" w:lineRule="auto"/>
        <w:rPr>
          <w:rFonts w:cstheme="minorHAnsi"/>
          <w:b/>
          <w:bCs/>
          <w:sz w:val="24"/>
          <w:szCs w:val="24"/>
        </w:rPr>
      </w:pPr>
    </w:p>
    <w:p w14:paraId="2308E55F" w14:textId="77777777" w:rsidR="001B1808" w:rsidRPr="001B1808" w:rsidRDefault="001B1808" w:rsidP="001B1808">
      <w:pPr>
        <w:spacing w:after="0" w:line="360" w:lineRule="auto"/>
        <w:jc w:val="both"/>
        <w:rPr>
          <w:rFonts w:cstheme="minorHAnsi"/>
        </w:rPr>
      </w:pPr>
      <w:r w:rsidRPr="001B1808">
        <w:rPr>
          <w:rFonts w:cstheme="minorHAnsi"/>
          <w:sz w:val="24"/>
          <w:szCs w:val="24"/>
        </w:rPr>
        <w:t>The lecture will emphasize the importance of developing culture of memory for each society. The case study will be</w:t>
      </w:r>
      <w:r w:rsidRPr="001B1808">
        <w:rPr>
          <w:rFonts w:cstheme="minorHAnsi"/>
          <w:b/>
          <w:bCs/>
          <w:sz w:val="24"/>
          <w:szCs w:val="24"/>
        </w:rPr>
        <w:t xml:space="preserve"> Memorial Center </w:t>
      </w:r>
      <w:proofErr w:type="spellStart"/>
      <w:r w:rsidRPr="001B1808">
        <w:rPr>
          <w:rFonts w:cstheme="minorHAnsi"/>
          <w:b/>
          <w:bCs/>
          <w:sz w:val="24"/>
          <w:szCs w:val="24"/>
        </w:rPr>
        <w:t>Potočari</w:t>
      </w:r>
      <w:proofErr w:type="spellEnd"/>
      <w:r w:rsidRPr="001B1808">
        <w:rPr>
          <w:rFonts w:cstheme="minorHAnsi"/>
          <w:b/>
          <w:bCs/>
          <w:sz w:val="24"/>
          <w:szCs w:val="24"/>
        </w:rPr>
        <w:t>-Srebrenica in its role for the</w:t>
      </w:r>
      <w:r w:rsidRPr="001B1808">
        <w:rPr>
          <w:rFonts w:cstheme="minorHAnsi"/>
          <w:sz w:val="24"/>
          <w:szCs w:val="24"/>
        </w:rPr>
        <w:t xml:space="preserve"> continued need to understand the genocide that took place in and around Srebrenica. This is necessary to continue fighting the ongoing culture of genocide denial. At first glance, a culture of remembrance presumes immobility and focus on the past to some, but it is essentially a dynamic process and depends on various political, social, cultural circumstances. In this lecture, the emphasis is placed on the concept of the place of remembrance, the lieu de memoire as introduced by the historian Pierre Nora and its role in reconciliation developments. In this sense, a place of remembrance such as the Srebrenica - </w:t>
      </w:r>
      <w:proofErr w:type="spellStart"/>
      <w:r w:rsidRPr="001B1808">
        <w:rPr>
          <w:rFonts w:cstheme="minorHAnsi"/>
          <w:sz w:val="24"/>
          <w:szCs w:val="24"/>
        </w:rPr>
        <w:t>Potočari</w:t>
      </w:r>
      <w:proofErr w:type="spellEnd"/>
      <w:r w:rsidRPr="001B1808">
        <w:rPr>
          <w:rFonts w:cstheme="minorHAnsi"/>
          <w:sz w:val="24"/>
          <w:szCs w:val="24"/>
        </w:rPr>
        <w:t xml:space="preserve"> Memorial Center is an expression of an activity in which people are no longer just immersed in their past but read and analyze it in the present. Furthermore, looking to the future, they also become mediators of relations between people and communities, which in sociological theory is an important issue of social relations. </w:t>
      </w:r>
      <w:proofErr w:type="gramStart"/>
      <w:r w:rsidRPr="001B1808">
        <w:rPr>
          <w:rFonts w:cstheme="minorHAnsi"/>
          <w:sz w:val="24"/>
          <w:szCs w:val="24"/>
        </w:rPr>
        <w:t>Lecture</w:t>
      </w:r>
      <w:proofErr w:type="gramEnd"/>
      <w:r w:rsidRPr="001B1808">
        <w:rPr>
          <w:rFonts w:cstheme="minorHAnsi"/>
          <w:sz w:val="24"/>
          <w:szCs w:val="24"/>
        </w:rPr>
        <w:t xml:space="preserve"> will tackle a new approach related to memorial centers in general as educational institutions and meeting points for various generations in particular youth with different cultural identity and social backgrounds.  </w:t>
      </w:r>
    </w:p>
    <w:p w14:paraId="275436DE" w14:textId="77777777" w:rsidR="001B1808" w:rsidRPr="001B1808" w:rsidRDefault="001B1808" w:rsidP="001B1808">
      <w:pPr>
        <w:spacing w:after="0" w:line="360" w:lineRule="auto"/>
        <w:rPr>
          <w:rFonts w:cstheme="minorHAnsi"/>
          <w:b/>
          <w:bCs/>
          <w:sz w:val="24"/>
          <w:szCs w:val="24"/>
        </w:rPr>
      </w:pPr>
    </w:p>
    <w:p w14:paraId="64C9B5D1" w14:textId="77777777" w:rsidR="001B1808" w:rsidRPr="001B1808" w:rsidRDefault="001B1808" w:rsidP="001B1808">
      <w:pPr>
        <w:spacing w:after="0" w:line="360" w:lineRule="auto"/>
        <w:rPr>
          <w:rFonts w:cstheme="minorHAnsi"/>
          <w:b/>
          <w:bCs/>
          <w:sz w:val="24"/>
          <w:szCs w:val="24"/>
        </w:rPr>
      </w:pPr>
      <w:r w:rsidRPr="001B1808">
        <w:rPr>
          <w:rFonts w:cstheme="minorHAnsi"/>
          <w:b/>
          <w:bCs/>
          <w:sz w:val="24"/>
          <w:szCs w:val="24"/>
        </w:rPr>
        <w:t xml:space="preserve">Key references: </w:t>
      </w:r>
    </w:p>
    <w:p w14:paraId="29510498" w14:textId="77777777" w:rsidR="001B1808" w:rsidRPr="001B1808" w:rsidRDefault="001B1808" w:rsidP="001B1808">
      <w:pPr>
        <w:numPr>
          <w:ilvl w:val="0"/>
          <w:numId w:val="12"/>
        </w:numPr>
        <w:autoSpaceDN w:val="0"/>
        <w:spacing w:after="0" w:line="360" w:lineRule="auto"/>
        <w:jc w:val="both"/>
        <w:rPr>
          <w:rFonts w:cstheme="minorHAnsi"/>
        </w:rPr>
      </w:pPr>
      <w:r w:rsidRPr="001B1808">
        <w:rPr>
          <w:rFonts w:cstheme="minorHAnsi"/>
          <w:bCs/>
          <w:sz w:val="24"/>
          <w:szCs w:val="24"/>
          <w:lang w:eastAsia="en-GB"/>
        </w:rPr>
        <w:t xml:space="preserve">Bakić, S. (2021). </w:t>
      </w:r>
      <w:r w:rsidRPr="001B1808">
        <w:rPr>
          <w:rFonts w:cstheme="minorHAnsi"/>
          <w:bCs/>
          <w:i/>
          <w:iCs/>
          <w:sz w:val="24"/>
          <w:szCs w:val="24"/>
          <w:lang w:eastAsia="en-GB"/>
        </w:rPr>
        <w:t xml:space="preserve">Different Voices and </w:t>
      </w:r>
      <w:proofErr w:type="spellStart"/>
      <w:r w:rsidRPr="001B1808">
        <w:rPr>
          <w:rFonts w:cstheme="minorHAnsi"/>
          <w:bCs/>
          <w:i/>
          <w:iCs/>
          <w:sz w:val="24"/>
          <w:szCs w:val="24"/>
          <w:lang w:eastAsia="en-GB"/>
        </w:rPr>
        <w:t>Luminocities</w:t>
      </w:r>
      <w:proofErr w:type="spellEnd"/>
      <w:r w:rsidRPr="001B1808">
        <w:rPr>
          <w:rFonts w:cstheme="minorHAnsi"/>
          <w:bCs/>
          <w:i/>
          <w:iCs/>
          <w:sz w:val="24"/>
          <w:szCs w:val="24"/>
          <w:lang w:eastAsia="en-GB"/>
        </w:rPr>
        <w:t>: Encouraging Reconciliation through Museum Practices</w:t>
      </w:r>
      <w:r w:rsidRPr="001B1808">
        <w:rPr>
          <w:rFonts w:cstheme="minorHAnsi"/>
          <w:bCs/>
          <w:sz w:val="24"/>
          <w:szCs w:val="24"/>
          <w:lang w:eastAsia="en-GB"/>
        </w:rPr>
        <w:t xml:space="preserve">, Southeastern Europe 45 (2021), 341-360, BRILL, Ferdinand </w:t>
      </w:r>
      <w:proofErr w:type="spellStart"/>
      <w:r w:rsidRPr="001B1808">
        <w:rPr>
          <w:rFonts w:cstheme="minorHAnsi"/>
          <w:bCs/>
          <w:sz w:val="24"/>
          <w:szCs w:val="24"/>
          <w:lang w:eastAsia="en-GB"/>
        </w:rPr>
        <w:t>Schoningh</w:t>
      </w:r>
      <w:proofErr w:type="spellEnd"/>
      <w:r w:rsidRPr="001B1808">
        <w:rPr>
          <w:rFonts w:cstheme="minorHAnsi"/>
          <w:bCs/>
          <w:sz w:val="24"/>
          <w:szCs w:val="24"/>
          <w:lang w:eastAsia="en-GB"/>
        </w:rPr>
        <w:t>.</w:t>
      </w:r>
    </w:p>
    <w:p w14:paraId="242A03C0" w14:textId="77777777" w:rsidR="001B1808" w:rsidRPr="001B1808" w:rsidRDefault="001B1808" w:rsidP="001B1808">
      <w:pPr>
        <w:numPr>
          <w:ilvl w:val="0"/>
          <w:numId w:val="12"/>
        </w:numPr>
        <w:autoSpaceDN w:val="0"/>
        <w:spacing w:after="0" w:line="360" w:lineRule="auto"/>
        <w:contextualSpacing/>
        <w:jc w:val="both"/>
        <w:rPr>
          <w:rFonts w:cstheme="minorHAnsi"/>
        </w:rPr>
      </w:pPr>
      <w:r w:rsidRPr="001B1808">
        <w:rPr>
          <w:rFonts w:cstheme="minorHAnsi"/>
          <w:bCs/>
          <w:iCs/>
          <w:sz w:val="24"/>
          <w:szCs w:val="24"/>
        </w:rPr>
        <w:t>Bakić, S. (2021.)</w:t>
      </w:r>
      <w:r w:rsidRPr="001B1808">
        <w:rPr>
          <w:rFonts w:cstheme="minorHAnsi"/>
          <w:bCs/>
          <w:i/>
          <w:iCs/>
          <w:sz w:val="24"/>
          <w:szCs w:val="24"/>
        </w:rPr>
        <w:t xml:space="preserve"> Srebrenica is not a Metaphor: The Significance of the Srebrenica Memorial Center-</w:t>
      </w:r>
      <w:proofErr w:type="spellStart"/>
      <w:r w:rsidRPr="001B1808">
        <w:rPr>
          <w:rFonts w:cstheme="minorHAnsi"/>
          <w:bCs/>
          <w:i/>
          <w:iCs/>
          <w:sz w:val="24"/>
          <w:szCs w:val="24"/>
        </w:rPr>
        <w:t>Potočari</w:t>
      </w:r>
      <w:proofErr w:type="spellEnd"/>
      <w:r w:rsidRPr="001B1808">
        <w:rPr>
          <w:rFonts w:cstheme="minorHAnsi"/>
          <w:bCs/>
          <w:i/>
          <w:iCs/>
          <w:sz w:val="24"/>
          <w:szCs w:val="24"/>
        </w:rPr>
        <w:t xml:space="preserve"> for Understanding Genocide</w:t>
      </w:r>
      <w:r w:rsidRPr="001B1808">
        <w:rPr>
          <w:rFonts w:cstheme="minorHAnsi"/>
          <w:bCs/>
          <w:sz w:val="24"/>
          <w:szCs w:val="24"/>
        </w:rPr>
        <w:t>, Bosnian Studies, Vol. V, No. 1/2021, str. 54-64.</w:t>
      </w:r>
    </w:p>
    <w:p w14:paraId="7ADEAFFE" w14:textId="77777777" w:rsidR="001B1808" w:rsidRPr="001B1808" w:rsidRDefault="001B1808" w:rsidP="001B1808">
      <w:pPr>
        <w:numPr>
          <w:ilvl w:val="0"/>
          <w:numId w:val="12"/>
        </w:numPr>
        <w:autoSpaceDN w:val="0"/>
        <w:spacing w:after="0" w:line="360" w:lineRule="auto"/>
        <w:contextualSpacing/>
        <w:rPr>
          <w:rFonts w:cstheme="minorHAnsi"/>
        </w:rPr>
      </w:pPr>
      <w:r w:rsidRPr="001B1808">
        <w:rPr>
          <w:rFonts w:cstheme="minorHAnsi"/>
          <w:sz w:val="24"/>
          <w:szCs w:val="24"/>
        </w:rPr>
        <w:t xml:space="preserve">Margalit, </w:t>
      </w:r>
      <w:proofErr w:type="spellStart"/>
      <w:r w:rsidRPr="001B1808">
        <w:rPr>
          <w:rFonts w:cstheme="minorHAnsi"/>
          <w:sz w:val="24"/>
          <w:szCs w:val="24"/>
        </w:rPr>
        <w:t>Avishai</w:t>
      </w:r>
      <w:proofErr w:type="spellEnd"/>
      <w:r w:rsidRPr="001B1808">
        <w:rPr>
          <w:rFonts w:cstheme="minorHAnsi"/>
          <w:sz w:val="24"/>
          <w:szCs w:val="24"/>
        </w:rPr>
        <w:t xml:space="preserve"> (2002) </w:t>
      </w:r>
      <w:r w:rsidRPr="001B1808">
        <w:rPr>
          <w:rFonts w:cstheme="minorHAnsi"/>
          <w:i/>
          <w:iCs/>
          <w:sz w:val="24"/>
          <w:szCs w:val="24"/>
        </w:rPr>
        <w:t>Ethics of Memory</w:t>
      </w:r>
      <w:r w:rsidRPr="001B1808">
        <w:rPr>
          <w:rFonts w:cstheme="minorHAnsi"/>
          <w:sz w:val="24"/>
          <w:szCs w:val="24"/>
        </w:rPr>
        <w:t>, Harvard University Press.</w:t>
      </w:r>
    </w:p>
    <w:p w14:paraId="4C129BE8" w14:textId="77777777" w:rsidR="001B1808" w:rsidRPr="001B1808" w:rsidRDefault="001B1808" w:rsidP="001B1808">
      <w:pPr>
        <w:autoSpaceDN w:val="0"/>
        <w:spacing w:after="0" w:line="360" w:lineRule="auto"/>
        <w:rPr>
          <w:rFonts w:cstheme="minorHAnsi"/>
          <w:b/>
          <w:bCs/>
          <w:sz w:val="24"/>
          <w:szCs w:val="24"/>
        </w:rPr>
      </w:pPr>
    </w:p>
    <w:p w14:paraId="00F3FE35" w14:textId="77777777" w:rsidR="001B1808" w:rsidRPr="001B1808" w:rsidRDefault="001B1808" w:rsidP="001B1808">
      <w:pPr>
        <w:autoSpaceDN w:val="0"/>
        <w:spacing w:after="0" w:line="360" w:lineRule="auto"/>
        <w:rPr>
          <w:rFonts w:cstheme="minorHAnsi"/>
        </w:rPr>
      </w:pPr>
      <w:r w:rsidRPr="001B1808">
        <w:rPr>
          <w:rFonts w:cstheme="minorHAnsi"/>
          <w:b/>
          <w:bCs/>
          <w:sz w:val="24"/>
          <w:szCs w:val="24"/>
        </w:rPr>
        <w:t>Recommended readings:</w:t>
      </w:r>
    </w:p>
    <w:p w14:paraId="2B6BF273" w14:textId="77777777" w:rsidR="001B1808" w:rsidRPr="001B1808" w:rsidRDefault="001B1808" w:rsidP="001B1808">
      <w:pPr>
        <w:numPr>
          <w:ilvl w:val="0"/>
          <w:numId w:val="13"/>
        </w:numPr>
        <w:suppressAutoHyphens/>
        <w:autoSpaceDN w:val="0"/>
        <w:spacing w:after="0" w:line="360" w:lineRule="auto"/>
        <w:contextualSpacing/>
        <w:rPr>
          <w:rFonts w:cstheme="minorHAnsi"/>
        </w:rPr>
      </w:pPr>
      <w:r w:rsidRPr="001B1808">
        <w:rPr>
          <w:rFonts w:cstheme="minorHAnsi"/>
          <w:sz w:val="24"/>
          <w:szCs w:val="24"/>
        </w:rPr>
        <w:t xml:space="preserve">Popper, K. (1993.), </w:t>
      </w:r>
      <w:proofErr w:type="spellStart"/>
      <w:r w:rsidRPr="001B1808">
        <w:rPr>
          <w:rFonts w:cstheme="minorHAnsi"/>
          <w:i/>
          <w:sz w:val="24"/>
          <w:szCs w:val="24"/>
        </w:rPr>
        <w:t>Otvoreno</w:t>
      </w:r>
      <w:proofErr w:type="spellEnd"/>
      <w:r w:rsidRPr="001B1808">
        <w:rPr>
          <w:rFonts w:cstheme="minorHAnsi"/>
          <w:i/>
          <w:sz w:val="24"/>
          <w:szCs w:val="24"/>
        </w:rPr>
        <w:t xml:space="preserve"> </w:t>
      </w:r>
      <w:proofErr w:type="spellStart"/>
      <w:r w:rsidRPr="001B1808">
        <w:rPr>
          <w:rFonts w:cstheme="minorHAnsi"/>
          <w:i/>
          <w:sz w:val="24"/>
          <w:szCs w:val="24"/>
        </w:rPr>
        <w:t>društvo</w:t>
      </w:r>
      <w:proofErr w:type="spellEnd"/>
      <w:r w:rsidRPr="001B1808">
        <w:rPr>
          <w:rFonts w:cstheme="minorHAnsi"/>
          <w:i/>
          <w:sz w:val="24"/>
          <w:szCs w:val="24"/>
        </w:rPr>
        <w:t xml:space="preserve"> i </w:t>
      </w:r>
      <w:proofErr w:type="spellStart"/>
      <w:r w:rsidRPr="001B1808">
        <w:rPr>
          <w:rFonts w:cstheme="minorHAnsi"/>
          <w:i/>
          <w:sz w:val="24"/>
          <w:szCs w:val="24"/>
        </w:rPr>
        <w:t>njegovi</w:t>
      </w:r>
      <w:proofErr w:type="spellEnd"/>
      <w:r w:rsidRPr="001B1808">
        <w:rPr>
          <w:rFonts w:cstheme="minorHAnsi"/>
          <w:i/>
          <w:sz w:val="24"/>
          <w:szCs w:val="24"/>
        </w:rPr>
        <w:t xml:space="preserve"> </w:t>
      </w:r>
      <w:proofErr w:type="spellStart"/>
      <w:r w:rsidRPr="001B1808">
        <w:rPr>
          <w:rFonts w:cstheme="minorHAnsi"/>
          <w:i/>
          <w:sz w:val="24"/>
          <w:szCs w:val="24"/>
        </w:rPr>
        <w:t>neprijatelji</w:t>
      </w:r>
      <w:proofErr w:type="spellEnd"/>
      <w:r w:rsidRPr="001B1808">
        <w:rPr>
          <w:rFonts w:cstheme="minorHAnsi"/>
          <w:sz w:val="24"/>
          <w:szCs w:val="24"/>
        </w:rPr>
        <w:t>, BIGZ, Beograd.</w:t>
      </w:r>
    </w:p>
    <w:p w14:paraId="6740EC49" w14:textId="77777777" w:rsidR="001B1808" w:rsidRPr="001B1808" w:rsidRDefault="001B1808" w:rsidP="001B1808">
      <w:pPr>
        <w:numPr>
          <w:ilvl w:val="0"/>
          <w:numId w:val="13"/>
        </w:numPr>
        <w:suppressAutoHyphens/>
        <w:autoSpaceDN w:val="0"/>
        <w:spacing w:after="0" w:line="360" w:lineRule="auto"/>
        <w:contextualSpacing/>
        <w:rPr>
          <w:rFonts w:cstheme="minorHAnsi"/>
          <w:sz w:val="24"/>
          <w:szCs w:val="24"/>
        </w:rPr>
      </w:pPr>
      <w:proofErr w:type="spellStart"/>
      <w:r w:rsidRPr="001B1808">
        <w:rPr>
          <w:rFonts w:cstheme="minorHAnsi"/>
          <w:sz w:val="24"/>
          <w:szCs w:val="24"/>
        </w:rPr>
        <w:t>Sodaro</w:t>
      </w:r>
      <w:proofErr w:type="spellEnd"/>
      <w:r w:rsidRPr="001B1808">
        <w:rPr>
          <w:rFonts w:cstheme="minorHAnsi"/>
          <w:sz w:val="24"/>
          <w:szCs w:val="24"/>
        </w:rPr>
        <w:t>, Amy (2018), EXHIBITING ATROCITY Memorial Museums and the Politics of Past Violence, Rutgers University Press New Brunswick, Camden, and Newark, New Jersey, and London.</w:t>
      </w:r>
    </w:p>
    <w:p w14:paraId="40B58EF0" w14:textId="77777777" w:rsidR="001B1808" w:rsidRPr="001B1808" w:rsidRDefault="001B1808" w:rsidP="001B1808">
      <w:pPr>
        <w:numPr>
          <w:ilvl w:val="0"/>
          <w:numId w:val="13"/>
        </w:numPr>
        <w:suppressAutoHyphens/>
        <w:autoSpaceDN w:val="0"/>
        <w:spacing w:after="0" w:line="360" w:lineRule="auto"/>
        <w:contextualSpacing/>
        <w:rPr>
          <w:rFonts w:cstheme="minorHAnsi"/>
          <w:sz w:val="24"/>
          <w:szCs w:val="24"/>
        </w:rPr>
      </w:pPr>
      <w:proofErr w:type="spellStart"/>
      <w:r w:rsidRPr="001B1808">
        <w:rPr>
          <w:rFonts w:cstheme="minorHAnsi"/>
          <w:sz w:val="24"/>
          <w:szCs w:val="24"/>
        </w:rPr>
        <w:t>Suljagić</w:t>
      </w:r>
      <w:proofErr w:type="spellEnd"/>
      <w:r w:rsidRPr="001B1808">
        <w:rPr>
          <w:rFonts w:cstheme="minorHAnsi"/>
          <w:sz w:val="24"/>
          <w:szCs w:val="24"/>
        </w:rPr>
        <w:t xml:space="preserve">, E. (2005) </w:t>
      </w:r>
      <w:proofErr w:type="spellStart"/>
      <w:r w:rsidRPr="001B1808">
        <w:rPr>
          <w:rFonts w:cstheme="minorHAnsi"/>
          <w:sz w:val="24"/>
          <w:szCs w:val="24"/>
        </w:rPr>
        <w:t>Razglednica</w:t>
      </w:r>
      <w:proofErr w:type="spellEnd"/>
      <w:r w:rsidRPr="001B1808">
        <w:rPr>
          <w:rFonts w:cstheme="minorHAnsi"/>
          <w:sz w:val="24"/>
          <w:szCs w:val="24"/>
        </w:rPr>
        <w:t xml:space="preserve"> </w:t>
      </w:r>
      <w:proofErr w:type="spellStart"/>
      <w:r w:rsidRPr="001B1808">
        <w:rPr>
          <w:rFonts w:cstheme="minorHAnsi"/>
          <w:sz w:val="24"/>
          <w:szCs w:val="24"/>
        </w:rPr>
        <w:t>iz</w:t>
      </w:r>
      <w:proofErr w:type="spellEnd"/>
      <w:r w:rsidRPr="001B1808">
        <w:rPr>
          <w:rFonts w:cstheme="minorHAnsi"/>
          <w:sz w:val="24"/>
          <w:szCs w:val="24"/>
        </w:rPr>
        <w:t xml:space="preserve"> </w:t>
      </w:r>
      <w:proofErr w:type="spellStart"/>
      <w:r w:rsidRPr="001B1808">
        <w:rPr>
          <w:rFonts w:cstheme="minorHAnsi"/>
          <w:sz w:val="24"/>
          <w:szCs w:val="24"/>
        </w:rPr>
        <w:t>groba</w:t>
      </w:r>
      <w:proofErr w:type="spellEnd"/>
      <w:r w:rsidRPr="001B1808">
        <w:rPr>
          <w:rFonts w:cstheme="minorHAnsi"/>
          <w:sz w:val="24"/>
          <w:szCs w:val="24"/>
        </w:rPr>
        <w:t>, Durieux, Zagreb.</w:t>
      </w:r>
    </w:p>
    <w:p w14:paraId="10396A40" w14:textId="77777777" w:rsidR="001B1808" w:rsidRPr="001B1808" w:rsidRDefault="001B1808" w:rsidP="001B1808">
      <w:pPr>
        <w:numPr>
          <w:ilvl w:val="0"/>
          <w:numId w:val="13"/>
        </w:numPr>
        <w:suppressAutoHyphens/>
        <w:autoSpaceDN w:val="0"/>
        <w:spacing w:after="0" w:line="360" w:lineRule="auto"/>
        <w:contextualSpacing/>
        <w:rPr>
          <w:rFonts w:cstheme="minorHAnsi"/>
        </w:rPr>
      </w:pPr>
      <w:r w:rsidRPr="001B1808">
        <w:rPr>
          <w:rFonts w:cstheme="minorHAnsi"/>
          <w:sz w:val="24"/>
          <w:szCs w:val="24"/>
        </w:rPr>
        <w:t xml:space="preserve">Williams, P. (2011.). Memorial Museums and the Objectification of Suffering. U. </w:t>
      </w:r>
      <w:proofErr w:type="spellStart"/>
      <w:r w:rsidRPr="001B1808">
        <w:rPr>
          <w:rFonts w:cstheme="minorHAnsi"/>
          <w:sz w:val="24"/>
          <w:szCs w:val="24"/>
        </w:rPr>
        <w:t>Marstine</w:t>
      </w:r>
      <w:proofErr w:type="spellEnd"/>
      <w:r w:rsidRPr="001B1808">
        <w:rPr>
          <w:rFonts w:cstheme="minorHAnsi"/>
          <w:sz w:val="24"/>
          <w:szCs w:val="24"/>
        </w:rPr>
        <w:t>, J (</w:t>
      </w:r>
      <w:proofErr w:type="spellStart"/>
      <w:r w:rsidRPr="001B1808">
        <w:rPr>
          <w:rFonts w:cstheme="minorHAnsi"/>
          <w:sz w:val="24"/>
          <w:szCs w:val="24"/>
        </w:rPr>
        <w:t>ur</w:t>
      </w:r>
      <w:proofErr w:type="spellEnd"/>
      <w:r w:rsidRPr="001B1808">
        <w:rPr>
          <w:rFonts w:cstheme="minorHAnsi"/>
          <w:sz w:val="24"/>
          <w:szCs w:val="24"/>
        </w:rPr>
        <w:t xml:space="preserve">.), </w:t>
      </w:r>
      <w:r w:rsidRPr="001B1808">
        <w:rPr>
          <w:rFonts w:cstheme="minorHAnsi"/>
          <w:i/>
          <w:iCs/>
          <w:sz w:val="24"/>
          <w:szCs w:val="24"/>
        </w:rPr>
        <w:t xml:space="preserve">The Routledge Companion to Museum Ethics. Redefining </w:t>
      </w:r>
      <w:proofErr w:type="spellStart"/>
      <w:r w:rsidRPr="001B1808">
        <w:rPr>
          <w:rFonts w:cstheme="minorHAnsi"/>
          <w:i/>
          <w:iCs/>
          <w:sz w:val="24"/>
          <w:szCs w:val="24"/>
        </w:rPr>
        <w:t>Ethicks</w:t>
      </w:r>
      <w:proofErr w:type="spellEnd"/>
      <w:r w:rsidRPr="001B1808">
        <w:rPr>
          <w:rFonts w:cstheme="minorHAnsi"/>
          <w:i/>
          <w:iCs/>
          <w:sz w:val="24"/>
          <w:szCs w:val="24"/>
        </w:rPr>
        <w:t xml:space="preserve"> for the Twenty First Century Museum</w:t>
      </w:r>
      <w:r w:rsidRPr="001B1808">
        <w:rPr>
          <w:rFonts w:cstheme="minorHAnsi"/>
          <w:sz w:val="24"/>
          <w:szCs w:val="24"/>
        </w:rPr>
        <w:t>. Routledge, London &amp; New York.</w:t>
      </w:r>
    </w:p>
    <w:p w14:paraId="05ADE3A8" w14:textId="77777777" w:rsidR="001B1808" w:rsidRPr="001B1808" w:rsidRDefault="001B1808" w:rsidP="001B1808">
      <w:pPr>
        <w:spacing w:after="0" w:line="360" w:lineRule="auto"/>
        <w:rPr>
          <w:rFonts w:cstheme="minorHAnsi"/>
          <w:b/>
          <w:bCs/>
          <w:sz w:val="24"/>
          <w:szCs w:val="24"/>
        </w:rPr>
      </w:pPr>
    </w:p>
    <w:p w14:paraId="7B0365AA" w14:textId="6854D256" w:rsidR="001B1808" w:rsidRPr="001B1808" w:rsidRDefault="001B1808" w:rsidP="001B1808">
      <w:pPr>
        <w:shd w:val="clear" w:color="auto" w:fill="FFFFFF"/>
        <w:spacing w:beforeAutospacing="1" w:after="0" w:afterAutospacing="1" w:line="360" w:lineRule="auto"/>
        <w:jc w:val="both"/>
        <w:rPr>
          <w:rFonts w:ascii="Times New Roman" w:eastAsia="Times New Roman" w:hAnsi="Times New Roman" w:cs="Times New Roman"/>
          <w:sz w:val="24"/>
          <w:szCs w:val="24"/>
        </w:rPr>
      </w:pPr>
      <w:r w:rsidRPr="001B1808">
        <w:rPr>
          <w:rFonts w:ascii="Times New Roman" w:eastAsia="Times New Roman" w:hAnsi="Times New Roman" w:cs="Times New Roman"/>
          <w:b/>
          <w:bCs/>
          <w:sz w:val="24"/>
          <w:szCs w:val="24"/>
        </w:rPr>
        <w:t>Dr Sarina Bakić</w:t>
      </w:r>
      <w:r w:rsidRPr="001B1808">
        <w:rPr>
          <w:rFonts w:ascii="Times New Roman" w:eastAsia="Times New Roman" w:hAnsi="Times New Roman" w:cs="Times New Roman"/>
          <w:b/>
          <w:sz w:val="24"/>
          <w:szCs w:val="24"/>
        </w:rPr>
        <w:t xml:space="preserve"> </w:t>
      </w:r>
      <w:r w:rsidRPr="001B1808">
        <w:rPr>
          <w:rFonts w:ascii="Times New Roman" w:eastAsia="Times New Roman" w:hAnsi="Times New Roman" w:cs="Times New Roman"/>
          <w:bCs/>
          <w:sz w:val="24"/>
          <w:szCs w:val="24"/>
        </w:rPr>
        <w:t>is an associate professor at the Department</w:t>
      </w:r>
      <w:r w:rsidRPr="001B1808">
        <w:rPr>
          <w:rFonts w:ascii="Times New Roman" w:eastAsia="Times New Roman" w:hAnsi="Times New Roman" w:cs="Times New Roman"/>
          <w:sz w:val="24"/>
          <w:szCs w:val="24"/>
        </w:rPr>
        <w:t xml:space="preserve"> of Sociology, at the University of Sarajevo Faculty of Political Science. Her core scientific field is the sociology of culture and art, aesthetics and politics, international cultural relations/cultural </w:t>
      </w:r>
      <w:proofErr w:type="gramStart"/>
      <w:r w:rsidRPr="001B1808">
        <w:rPr>
          <w:rFonts w:ascii="Times New Roman" w:eastAsia="Times New Roman" w:hAnsi="Times New Roman" w:cs="Times New Roman"/>
          <w:sz w:val="24"/>
          <w:szCs w:val="24"/>
        </w:rPr>
        <w:t>diplomacy</w:t>
      </w:r>
      <w:proofErr w:type="gramEnd"/>
      <w:r w:rsidRPr="001B1808">
        <w:rPr>
          <w:rFonts w:ascii="Times New Roman" w:eastAsia="Times New Roman" w:hAnsi="Times New Roman" w:cs="Times New Roman"/>
          <w:sz w:val="24"/>
          <w:szCs w:val="24"/>
        </w:rPr>
        <w:t xml:space="preserve"> and various phenomena of mass culture. She is an author of the book </w:t>
      </w:r>
      <w:r w:rsidRPr="001B1808">
        <w:rPr>
          <w:rFonts w:ascii="Times New Roman" w:eastAsia="Times New Roman" w:hAnsi="Times New Roman" w:cs="Times New Roman"/>
          <w:i/>
          <w:iCs/>
          <w:sz w:val="24"/>
          <w:szCs w:val="24"/>
        </w:rPr>
        <w:t xml:space="preserve">Controversies of Cultural Reception </w:t>
      </w:r>
      <w:r w:rsidRPr="001B1808">
        <w:rPr>
          <w:rFonts w:ascii="Times New Roman" w:eastAsia="Times New Roman" w:hAnsi="Times New Roman" w:cs="Times New Roman"/>
          <w:sz w:val="24"/>
          <w:szCs w:val="24"/>
        </w:rPr>
        <w:t xml:space="preserve">and co-author of books, </w:t>
      </w:r>
      <w:r w:rsidRPr="001B1808">
        <w:rPr>
          <w:rFonts w:ascii="Times New Roman" w:eastAsia="Times New Roman" w:hAnsi="Times New Roman" w:cs="Times New Roman"/>
          <w:i/>
          <w:iCs/>
          <w:sz w:val="24"/>
          <w:szCs w:val="24"/>
        </w:rPr>
        <w:t>Bosnia and Herzegovina’s Society and Modernity, Understanding Society</w:t>
      </w:r>
      <w:r w:rsidRPr="001B1808">
        <w:rPr>
          <w:rFonts w:ascii="Times New Roman" w:eastAsia="Times New Roman" w:hAnsi="Times New Roman" w:cs="Times New Roman"/>
          <w:sz w:val="24"/>
          <w:szCs w:val="24"/>
        </w:rPr>
        <w:t xml:space="preserve"> and </w:t>
      </w:r>
      <w:r w:rsidRPr="001B1808">
        <w:rPr>
          <w:rFonts w:ascii="Times New Roman" w:eastAsia="Times New Roman" w:hAnsi="Times New Roman" w:cs="Times New Roman"/>
          <w:i/>
          <w:iCs/>
          <w:sz w:val="24"/>
          <w:szCs w:val="24"/>
        </w:rPr>
        <w:t>Peace Potentials of Religion and Interreligious Dialogue as the Tool for Improvement of Political Dialogue in Bosnia and Herzegovina</w:t>
      </w:r>
      <w:r w:rsidRPr="001B1808">
        <w:rPr>
          <w:rFonts w:ascii="Times New Roman" w:eastAsia="Times New Roman" w:hAnsi="Times New Roman" w:cs="Times New Roman"/>
          <w:sz w:val="24"/>
          <w:szCs w:val="24"/>
        </w:rPr>
        <w:t xml:space="preserve">. She is an author of the chapter for Bosnia and Herzegovina </w:t>
      </w:r>
      <w:r w:rsidRPr="001B1808">
        <w:rPr>
          <w:rFonts w:ascii="Times New Roman" w:eastAsia="Times New Roman" w:hAnsi="Times New Roman" w:cs="Times New Roman"/>
          <w:i/>
          <w:iCs/>
          <w:sz w:val="24"/>
          <w:szCs w:val="24"/>
        </w:rPr>
        <w:t>Women's Lives Worldwide</w:t>
      </w:r>
      <w:r w:rsidRPr="001B1808">
        <w:rPr>
          <w:rFonts w:ascii="Times New Roman" w:eastAsia="Times New Roman" w:hAnsi="Times New Roman" w:cs="Times New Roman"/>
          <w:sz w:val="24"/>
          <w:szCs w:val="24"/>
        </w:rPr>
        <w:t>, Volume 4: Europe, published by CLIO Greenwood Press. Also, she is one of the authors for the</w:t>
      </w:r>
      <w:r w:rsidRPr="001B1808">
        <w:rPr>
          <w:rFonts w:ascii="Times New Roman" w:eastAsia="Times New Roman" w:hAnsi="Times New Roman" w:cs="Times New Roman"/>
          <w:sz w:val="24"/>
          <w:szCs w:val="24"/>
          <w:shd w:val="clear" w:color="auto" w:fill="FFFFFF"/>
        </w:rPr>
        <w:t xml:space="preserve"> Wiley-Blackwell </w:t>
      </w:r>
      <w:proofErr w:type="spellStart"/>
      <w:r w:rsidRPr="001B1808">
        <w:rPr>
          <w:rFonts w:ascii="Times New Roman" w:eastAsia="Times New Roman" w:hAnsi="Times New Roman" w:cs="Times New Roman"/>
          <w:sz w:val="24"/>
          <w:szCs w:val="24"/>
          <w:shd w:val="clear" w:color="auto" w:fill="FFFFFF"/>
        </w:rPr>
        <w:t>Encyclopaedia</w:t>
      </w:r>
      <w:proofErr w:type="spellEnd"/>
      <w:r w:rsidRPr="001B1808">
        <w:rPr>
          <w:rFonts w:ascii="Times New Roman" w:eastAsia="Times New Roman" w:hAnsi="Times New Roman" w:cs="Times New Roman"/>
          <w:sz w:val="24"/>
          <w:szCs w:val="24"/>
          <w:shd w:val="clear" w:color="auto" w:fill="FFFFFF"/>
        </w:rPr>
        <w:t xml:space="preserve"> of Sociology: </w:t>
      </w:r>
      <w:r w:rsidRPr="001B1808">
        <w:rPr>
          <w:rFonts w:ascii="Times New Roman" w:eastAsia="Times New Roman" w:hAnsi="Times New Roman" w:cs="Times New Roman"/>
          <w:i/>
          <w:iCs/>
          <w:sz w:val="24"/>
          <w:szCs w:val="24"/>
          <w:shd w:val="clear" w:color="auto" w:fill="FFFFFF"/>
        </w:rPr>
        <w:t>Sociology in Bosnia and Herzegovina</w:t>
      </w:r>
      <w:r w:rsidRPr="001B1808">
        <w:rPr>
          <w:rFonts w:ascii="Times New Roman" w:eastAsia="Times New Roman" w:hAnsi="Times New Roman" w:cs="Times New Roman"/>
          <w:sz w:val="24"/>
          <w:szCs w:val="24"/>
          <w:shd w:val="clear" w:color="auto" w:fill="FFFFFF"/>
        </w:rPr>
        <w:t xml:space="preserve">, edited by George Ritzer and Chris Rojak. </w:t>
      </w:r>
      <w:r w:rsidRPr="001B1808">
        <w:rPr>
          <w:rFonts w:ascii="Times New Roman" w:eastAsia="Times New Roman" w:hAnsi="Times New Roman" w:cs="Times New Roman"/>
          <w:sz w:val="24"/>
          <w:szCs w:val="24"/>
        </w:rPr>
        <w:t xml:space="preserve">Sarina Bakić is engaged in several projects as the project coordinator and member of </w:t>
      </w:r>
      <w:proofErr w:type="gramStart"/>
      <w:r w:rsidRPr="001B1808">
        <w:rPr>
          <w:rFonts w:ascii="Times New Roman" w:eastAsia="Times New Roman" w:hAnsi="Times New Roman" w:cs="Times New Roman"/>
          <w:sz w:val="24"/>
          <w:szCs w:val="24"/>
        </w:rPr>
        <w:t>project's</w:t>
      </w:r>
      <w:proofErr w:type="gramEnd"/>
      <w:r w:rsidRPr="001B1808">
        <w:rPr>
          <w:rFonts w:ascii="Times New Roman" w:eastAsia="Times New Roman" w:hAnsi="Times New Roman" w:cs="Times New Roman"/>
          <w:sz w:val="24"/>
          <w:szCs w:val="24"/>
        </w:rPr>
        <w:t xml:space="preserve"> team, an author of numerous scientific articles and chapters published in national and international scientific publications. She is officially awarded by </w:t>
      </w:r>
      <w:r w:rsidR="006B49A5" w:rsidRPr="001B1808">
        <w:rPr>
          <w:rFonts w:ascii="Times New Roman" w:eastAsia="Times New Roman" w:hAnsi="Times New Roman" w:cs="Times New Roman"/>
          <w:sz w:val="24"/>
          <w:szCs w:val="24"/>
        </w:rPr>
        <w:t>the University</w:t>
      </w:r>
      <w:r w:rsidRPr="001B1808">
        <w:rPr>
          <w:rFonts w:ascii="Times New Roman" w:eastAsia="Times New Roman" w:hAnsi="Times New Roman" w:cs="Times New Roman"/>
          <w:sz w:val="24"/>
          <w:szCs w:val="24"/>
        </w:rPr>
        <w:t xml:space="preserve"> of Sarajevo for her scientific work in 2021.  </w:t>
      </w:r>
    </w:p>
    <w:p w14:paraId="4C602F75" w14:textId="77777777" w:rsidR="001B1808" w:rsidRPr="001B1808" w:rsidRDefault="001B1808" w:rsidP="001B1808">
      <w:pPr>
        <w:shd w:val="clear" w:color="auto" w:fill="FFFFFF"/>
        <w:spacing w:beforeAutospacing="1" w:after="0" w:afterAutospacing="1" w:line="360" w:lineRule="auto"/>
        <w:jc w:val="both"/>
        <w:rPr>
          <w:rFonts w:ascii="Times New Roman" w:eastAsia="Times New Roman" w:hAnsi="Times New Roman" w:cs="Times New Roman"/>
          <w:sz w:val="24"/>
          <w:szCs w:val="24"/>
        </w:rPr>
      </w:pPr>
    </w:p>
    <w:p w14:paraId="2109695B" w14:textId="77777777" w:rsidR="001B1808" w:rsidRPr="001B1808" w:rsidRDefault="001B1808" w:rsidP="001B1808">
      <w:pPr>
        <w:shd w:val="clear" w:color="auto" w:fill="FFFFFF"/>
        <w:spacing w:beforeAutospacing="1" w:after="0" w:afterAutospacing="1" w:line="360" w:lineRule="auto"/>
        <w:jc w:val="both"/>
        <w:rPr>
          <w:rFonts w:ascii="Times New Roman" w:eastAsia="Times New Roman" w:hAnsi="Times New Roman" w:cs="Times New Roman"/>
          <w:sz w:val="24"/>
          <w:szCs w:val="24"/>
        </w:rPr>
      </w:pPr>
    </w:p>
    <w:p w14:paraId="011B9756" w14:textId="77777777" w:rsidR="001B1808" w:rsidRPr="001B1808" w:rsidRDefault="001B1808" w:rsidP="001B1808">
      <w:pPr>
        <w:shd w:val="clear" w:color="auto" w:fill="FFFFFF"/>
        <w:spacing w:beforeAutospacing="1" w:after="0" w:afterAutospacing="1" w:line="360" w:lineRule="auto"/>
        <w:jc w:val="both"/>
        <w:rPr>
          <w:rFonts w:ascii="Times New Roman" w:eastAsia="Times New Roman" w:hAnsi="Times New Roman" w:cs="Times New Roman"/>
          <w:sz w:val="24"/>
          <w:szCs w:val="24"/>
        </w:rPr>
      </w:pPr>
    </w:p>
    <w:p w14:paraId="5445C603" w14:textId="77777777" w:rsidR="001B1808" w:rsidRPr="001B1808" w:rsidRDefault="001B1808" w:rsidP="001B1808">
      <w:pPr>
        <w:shd w:val="clear" w:color="auto" w:fill="FFFFFF"/>
        <w:spacing w:beforeAutospacing="1" w:after="0" w:afterAutospacing="1" w:line="276" w:lineRule="auto"/>
        <w:jc w:val="center"/>
        <w:rPr>
          <w:rFonts w:ascii="Times New Roman" w:eastAsia="Times New Roman" w:hAnsi="Times New Roman" w:cs="Times New Roman"/>
          <w:b/>
          <w:bCs/>
          <w:sz w:val="24"/>
          <w:szCs w:val="24"/>
        </w:rPr>
      </w:pPr>
      <w:r w:rsidRPr="001B1808">
        <w:rPr>
          <w:rFonts w:ascii="Times New Roman" w:eastAsia="Times New Roman" w:hAnsi="Times New Roman" w:cs="Times New Roman"/>
          <w:b/>
          <w:bCs/>
          <w:sz w:val="24"/>
          <w:szCs w:val="24"/>
        </w:rPr>
        <w:lastRenderedPageBreak/>
        <w:t>Prof emeritus dr. Tom Morgan</w:t>
      </w:r>
    </w:p>
    <w:p w14:paraId="13CA42F3" w14:textId="77777777" w:rsidR="001B1808" w:rsidRPr="001B1808" w:rsidRDefault="001B1808" w:rsidP="001B1808">
      <w:pPr>
        <w:shd w:val="clear" w:color="auto" w:fill="FFFFFF"/>
        <w:spacing w:beforeAutospacing="1" w:after="0" w:afterAutospacing="1" w:line="276" w:lineRule="auto"/>
        <w:jc w:val="center"/>
        <w:rPr>
          <w:rFonts w:ascii="Times New Roman" w:eastAsia="Times New Roman" w:hAnsi="Times New Roman" w:cs="Times New Roman"/>
          <w:b/>
          <w:bCs/>
          <w:sz w:val="24"/>
          <w:szCs w:val="24"/>
        </w:rPr>
      </w:pPr>
      <w:r w:rsidRPr="001B1808">
        <w:rPr>
          <w:rFonts w:ascii="Times New Roman" w:eastAsia="Times New Roman" w:hAnsi="Times New Roman" w:cs="Times New Roman"/>
          <w:b/>
          <w:bCs/>
          <w:sz w:val="24"/>
          <w:szCs w:val="24"/>
        </w:rPr>
        <w:t>Augsburg University</w:t>
      </w:r>
    </w:p>
    <w:p w14:paraId="5177204B" w14:textId="77777777" w:rsidR="001B1808" w:rsidRPr="001B1808" w:rsidRDefault="001B1808" w:rsidP="001B1808">
      <w:pPr>
        <w:shd w:val="clear" w:color="auto" w:fill="FFFFFF"/>
        <w:spacing w:beforeAutospacing="1" w:after="0" w:afterAutospacing="1" w:line="360" w:lineRule="auto"/>
        <w:jc w:val="both"/>
        <w:rPr>
          <w:rFonts w:eastAsia="Times New Roman" w:cstheme="minorHAnsi"/>
          <w:sz w:val="24"/>
          <w:szCs w:val="24"/>
        </w:rPr>
      </w:pPr>
    </w:p>
    <w:p w14:paraId="621ECA0A" w14:textId="77777777" w:rsidR="001B1808" w:rsidRPr="001B1808" w:rsidRDefault="001B1808" w:rsidP="001B1808">
      <w:pPr>
        <w:shd w:val="clear" w:color="auto" w:fill="FFFFFF"/>
        <w:spacing w:beforeAutospacing="1" w:after="0" w:afterAutospacing="1" w:line="360" w:lineRule="auto"/>
        <w:jc w:val="center"/>
        <w:rPr>
          <w:rFonts w:eastAsia="Times New Roman" w:cstheme="minorHAnsi"/>
          <w:b/>
          <w:bCs/>
          <w:color w:val="000000" w:themeColor="text1"/>
          <w:sz w:val="24"/>
          <w:szCs w:val="24"/>
        </w:rPr>
      </w:pPr>
      <w:r w:rsidRPr="001B1808">
        <w:rPr>
          <w:rFonts w:eastAsia="Times New Roman" w:cstheme="minorHAnsi"/>
          <w:b/>
          <w:bCs/>
          <w:sz w:val="24"/>
          <w:szCs w:val="24"/>
        </w:rPr>
        <w:t xml:space="preserve">Workshop: </w:t>
      </w:r>
      <w:r w:rsidRPr="001B1808">
        <w:rPr>
          <w:rFonts w:eastAsia="Times New Roman" w:cstheme="minorHAnsi"/>
          <w:b/>
          <w:bCs/>
          <w:color w:val="000000" w:themeColor="text1"/>
          <w:sz w:val="24"/>
          <w:szCs w:val="24"/>
        </w:rPr>
        <w:t>Enhancing Your Leadership Skills by Knowing Your Decision-Making Style</w:t>
      </w:r>
    </w:p>
    <w:p w14:paraId="5239D7F2" w14:textId="77777777" w:rsidR="001B1808" w:rsidRPr="001B1808" w:rsidRDefault="001B1808" w:rsidP="001B1808">
      <w:pPr>
        <w:spacing w:after="0" w:line="240" w:lineRule="auto"/>
        <w:rPr>
          <w:rFonts w:cstheme="minorHAnsi"/>
          <w:color w:val="000000" w:themeColor="text1"/>
          <w:sz w:val="24"/>
          <w:szCs w:val="24"/>
        </w:rPr>
      </w:pPr>
    </w:p>
    <w:p w14:paraId="101E317D" w14:textId="77777777" w:rsidR="001B1808" w:rsidRPr="001B1808" w:rsidRDefault="001B1808" w:rsidP="001B1808">
      <w:pPr>
        <w:spacing w:after="0" w:line="360" w:lineRule="auto"/>
        <w:jc w:val="both"/>
        <w:rPr>
          <w:rFonts w:cstheme="minorHAnsi"/>
          <w:sz w:val="24"/>
          <w:szCs w:val="24"/>
        </w:rPr>
      </w:pPr>
      <w:r w:rsidRPr="001B1808">
        <w:rPr>
          <w:rFonts w:cstheme="minorHAnsi"/>
          <w:sz w:val="24"/>
          <w:szCs w:val="24"/>
        </w:rPr>
        <w:t xml:space="preserve">The Input Output Processing Template (I </w:t>
      </w:r>
      <w:proofErr w:type="spellStart"/>
      <w:r w:rsidRPr="001B1808">
        <w:rPr>
          <w:rFonts w:cstheme="minorHAnsi"/>
          <w:sz w:val="24"/>
          <w:szCs w:val="24"/>
        </w:rPr>
        <w:t>Opt</w:t>
      </w:r>
      <w:proofErr w:type="spellEnd"/>
      <w:r w:rsidRPr="001B1808">
        <w:rPr>
          <w:rFonts w:cstheme="minorHAnsi"/>
          <w:sz w:val="24"/>
          <w:szCs w:val="24"/>
        </w:rPr>
        <w:t xml:space="preserve">) is a leadership assessment tool designed to help us understand how we gather, process, and act on the information that is all around us. This information shapes our leadership style. To effectively lead others, particularly teams, it’s helpful to understand the strengths and vulnerabilities of our own approach. Co-workers and team members may have different styles, but each adds an important aspect to strategy development and decision-making. This workshop will help you learn more about yourself, enhance your capacity to work in teams, and to use personal data to advance your ability to be effective. All participants will complete a short online assessment in advance and will have a personal profile report available to them at the session. </w:t>
      </w:r>
    </w:p>
    <w:p w14:paraId="715D4254" w14:textId="77777777" w:rsidR="001B1808" w:rsidRPr="001B1808" w:rsidRDefault="001B1808" w:rsidP="001B1808">
      <w:pPr>
        <w:spacing w:after="0" w:line="360" w:lineRule="auto"/>
        <w:jc w:val="both"/>
        <w:rPr>
          <w:rFonts w:cstheme="minorHAnsi"/>
          <w:sz w:val="24"/>
          <w:szCs w:val="24"/>
        </w:rPr>
      </w:pPr>
    </w:p>
    <w:p w14:paraId="35B3DB29" w14:textId="53218D92" w:rsidR="001B1808" w:rsidRPr="001B1808" w:rsidRDefault="001B1808" w:rsidP="00E36308">
      <w:pPr>
        <w:spacing w:after="0" w:line="360" w:lineRule="auto"/>
        <w:jc w:val="both"/>
        <w:rPr>
          <w:rFonts w:ascii="Times New Roman" w:eastAsia="Times New Roman" w:hAnsi="Times New Roman" w:cs="Times New Roman"/>
          <w:sz w:val="24"/>
          <w:szCs w:val="24"/>
        </w:rPr>
      </w:pPr>
      <w:r w:rsidRPr="001B1808">
        <w:rPr>
          <w:rFonts w:cstheme="minorHAnsi"/>
          <w:b/>
          <w:i/>
          <w:sz w:val="24"/>
          <w:szCs w:val="24"/>
        </w:rPr>
        <w:t>Dr. Tom Morgan</w:t>
      </w:r>
      <w:r w:rsidRPr="001B1808">
        <w:rPr>
          <w:rFonts w:cstheme="minorHAnsi"/>
          <w:sz w:val="24"/>
          <w:szCs w:val="24"/>
        </w:rPr>
        <w:t xml:space="preserve"> is Professor Emeritus of Leadership Studies at Augsburg University. He has over forty years of teaching experience and has extensive experience in institutional planning, facilitating professional development workshops and the design and implementation of new programs. He designed and launched Augsburg’s first graduate program, the Master of Arts in Leadership. and the design and implementation of new programs. In addition to teaching, he has assumed numerous administrative roles at Augsburg. Prior to working in higher education, he worked doing research and grant writing in health care. He serves on the Boards of Seeing Things Whole and Prairie Oaks Institute. Tom holds a Ph.D. in Educational Policy from the University of Minnesota, an M.S. in Economics from the University of Oregon, an MBA in Finance &amp; Operations Research from the University of </w:t>
      </w:r>
      <w:proofErr w:type="gramStart"/>
      <w:r w:rsidRPr="001B1808">
        <w:rPr>
          <w:rFonts w:cstheme="minorHAnsi"/>
          <w:sz w:val="24"/>
          <w:szCs w:val="24"/>
        </w:rPr>
        <w:t>Denver</w:t>
      </w:r>
      <w:proofErr w:type="gramEnd"/>
      <w:r w:rsidRPr="001B1808">
        <w:rPr>
          <w:rFonts w:cstheme="minorHAnsi"/>
          <w:sz w:val="24"/>
          <w:szCs w:val="24"/>
        </w:rPr>
        <w:t xml:space="preserve"> and a B.S. in Sociology from Juniata College. He has lived in the Twin Cities for the past forty years. Tom is married, has one daughter, and thinks about riding his recumbent bicycle. He holds a private pilot’s license and enjoys woodworking.</w:t>
      </w:r>
      <w:r w:rsidR="00E36308">
        <w:rPr>
          <w:rFonts w:cstheme="minorHAnsi"/>
          <w:sz w:val="24"/>
          <w:szCs w:val="24"/>
        </w:rPr>
        <w:t xml:space="preserve"> </w:t>
      </w:r>
    </w:p>
    <w:p w14:paraId="50E307DC" w14:textId="77777777" w:rsidR="001B1808" w:rsidRPr="001B1808" w:rsidRDefault="001B1808" w:rsidP="001B1808">
      <w:pPr>
        <w:shd w:val="clear" w:color="auto" w:fill="FFFFFF"/>
        <w:spacing w:beforeAutospacing="1" w:after="0" w:afterAutospacing="1" w:line="360" w:lineRule="auto"/>
        <w:jc w:val="both"/>
        <w:rPr>
          <w:rFonts w:ascii="Times New Roman" w:eastAsia="Times New Roman" w:hAnsi="Times New Roman" w:cs="Times New Roman"/>
          <w:sz w:val="24"/>
          <w:szCs w:val="24"/>
        </w:rPr>
      </w:pPr>
    </w:p>
    <w:p w14:paraId="30B1721E" w14:textId="77777777" w:rsidR="001B1808" w:rsidRPr="001B1808" w:rsidRDefault="001B1808" w:rsidP="001B1808">
      <w:pPr>
        <w:spacing w:after="0" w:line="360" w:lineRule="auto"/>
        <w:jc w:val="both"/>
        <w:rPr>
          <w:rFonts w:cstheme="minorHAnsi"/>
          <w:color w:val="000000"/>
          <w:sz w:val="24"/>
          <w:szCs w:val="24"/>
        </w:rPr>
      </w:pPr>
    </w:p>
    <w:p w14:paraId="2273B1A8" w14:textId="77777777" w:rsidR="001B1808" w:rsidRPr="001B1808" w:rsidRDefault="001B1808" w:rsidP="001B1808">
      <w:pPr>
        <w:spacing w:after="0" w:line="360" w:lineRule="auto"/>
        <w:jc w:val="both"/>
        <w:rPr>
          <w:rFonts w:cstheme="minorHAnsi"/>
          <w:b/>
          <w:bCs/>
          <w:sz w:val="24"/>
          <w:szCs w:val="24"/>
          <w:lang w:val="bs-Latn-BA"/>
        </w:rPr>
      </w:pPr>
    </w:p>
    <w:p w14:paraId="4B733BD1" w14:textId="77777777" w:rsidR="001B1808" w:rsidRPr="001B1808" w:rsidRDefault="001B1808" w:rsidP="001B1808">
      <w:pPr>
        <w:spacing w:after="0" w:line="360" w:lineRule="auto"/>
        <w:jc w:val="both"/>
        <w:rPr>
          <w:rFonts w:cstheme="minorHAnsi"/>
          <w:b/>
          <w:bCs/>
          <w:sz w:val="24"/>
          <w:szCs w:val="24"/>
        </w:rPr>
      </w:pPr>
    </w:p>
    <w:p w14:paraId="1ECAAD33" w14:textId="77777777" w:rsidR="001B1808" w:rsidRPr="001B1808" w:rsidRDefault="001B1808" w:rsidP="001B1808">
      <w:pPr>
        <w:spacing w:before="100" w:beforeAutospacing="1" w:after="100" w:afterAutospacing="1" w:line="360" w:lineRule="auto"/>
        <w:jc w:val="both"/>
        <w:rPr>
          <w:rFonts w:cstheme="minorHAnsi"/>
          <w:sz w:val="24"/>
          <w:szCs w:val="24"/>
        </w:rPr>
      </w:pPr>
    </w:p>
    <w:p w14:paraId="23DD845C" w14:textId="77777777" w:rsidR="00E67AAC" w:rsidRPr="007C5C4E" w:rsidRDefault="00E67AAC" w:rsidP="00081CCB">
      <w:pPr>
        <w:jc w:val="both"/>
        <w:rPr>
          <w:rFonts w:asciiTheme="majorBidi" w:hAnsiTheme="majorBidi" w:cstheme="majorBidi"/>
          <w:sz w:val="24"/>
          <w:szCs w:val="24"/>
        </w:rPr>
      </w:pPr>
    </w:p>
    <w:p w14:paraId="0BD3F2BE" w14:textId="77777777" w:rsidR="00E67AAC" w:rsidRPr="00081CCB" w:rsidRDefault="00E67AAC" w:rsidP="00081CCB">
      <w:pPr>
        <w:jc w:val="both"/>
        <w:rPr>
          <w:rFonts w:asciiTheme="majorBidi" w:hAnsiTheme="majorBidi" w:cstheme="majorBidi"/>
          <w:sz w:val="24"/>
          <w:szCs w:val="24"/>
          <w:lang w:val="bs-Latn-BA"/>
        </w:rPr>
      </w:pPr>
    </w:p>
    <w:p w14:paraId="697E9DD7" w14:textId="77777777" w:rsidR="00E67AAC" w:rsidRPr="00081CCB" w:rsidRDefault="00E67AAC" w:rsidP="00081CCB">
      <w:pPr>
        <w:jc w:val="both"/>
        <w:rPr>
          <w:rFonts w:asciiTheme="majorBidi" w:hAnsiTheme="majorBidi" w:cstheme="majorBidi"/>
          <w:sz w:val="24"/>
          <w:szCs w:val="24"/>
          <w:lang w:val="bs-Latn-BA"/>
        </w:rPr>
      </w:pPr>
    </w:p>
    <w:sectPr w:rsidR="00E67AAC" w:rsidRPr="00081CCB">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F118" w14:textId="77777777" w:rsidR="000735AC" w:rsidRDefault="000735AC" w:rsidP="00B462E8">
      <w:pPr>
        <w:spacing w:after="0" w:line="240" w:lineRule="auto"/>
      </w:pPr>
      <w:r>
        <w:separator/>
      </w:r>
    </w:p>
  </w:endnote>
  <w:endnote w:type="continuationSeparator" w:id="0">
    <w:p w14:paraId="72509103" w14:textId="77777777" w:rsidR="000735AC" w:rsidRDefault="000735AC" w:rsidP="00B46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 Next">
    <w:altName w:val="Corbel"/>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venir LT Std 35 Light">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209171"/>
      <w:docPartObj>
        <w:docPartGallery w:val="Page Numbers (Bottom of Page)"/>
        <w:docPartUnique/>
      </w:docPartObj>
    </w:sdtPr>
    <w:sdtEndPr>
      <w:rPr>
        <w:noProof/>
      </w:rPr>
    </w:sdtEndPr>
    <w:sdtContent>
      <w:p w14:paraId="2A8B99DF" w14:textId="2FEAF06C" w:rsidR="00B462E8" w:rsidRDefault="00B462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B7971F" w14:textId="77777777" w:rsidR="00B462E8" w:rsidRDefault="00B46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C5F6" w14:textId="77777777" w:rsidR="000735AC" w:rsidRDefault="000735AC" w:rsidP="00B462E8">
      <w:pPr>
        <w:spacing w:after="0" w:line="240" w:lineRule="auto"/>
      </w:pPr>
      <w:r>
        <w:separator/>
      </w:r>
    </w:p>
  </w:footnote>
  <w:footnote w:type="continuationSeparator" w:id="0">
    <w:p w14:paraId="28092815" w14:textId="77777777" w:rsidR="000735AC" w:rsidRDefault="000735AC" w:rsidP="00B46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1EF"/>
    <w:multiLevelType w:val="multilevel"/>
    <w:tmpl w:val="EF18F3D6"/>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4B5DD3"/>
    <w:multiLevelType w:val="hybridMultilevel"/>
    <w:tmpl w:val="41326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02B93"/>
    <w:multiLevelType w:val="hybridMultilevel"/>
    <w:tmpl w:val="BF387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D7DE2"/>
    <w:multiLevelType w:val="hybridMultilevel"/>
    <w:tmpl w:val="36665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51582"/>
    <w:multiLevelType w:val="hybridMultilevel"/>
    <w:tmpl w:val="A918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A5DF4"/>
    <w:multiLevelType w:val="hybridMultilevel"/>
    <w:tmpl w:val="4556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C7104"/>
    <w:multiLevelType w:val="hybridMultilevel"/>
    <w:tmpl w:val="CB143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34EF4"/>
    <w:multiLevelType w:val="multilevel"/>
    <w:tmpl w:val="5F94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436407"/>
    <w:multiLevelType w:val="hybridMultilevel"/>
    <w:tmpl w:val="C08AFC30"/>
    <w:lvl w:ilvl="0" w:tplc="59381B30">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42045"/>
    <w:multiLevelType w:val="hybridMultilevel"/>
    <w:tmpl w:val="3A1CC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D332E"/>
    <w:multiLevelType w:val="multilevel"/>
    <w:tmpl w:val="75B4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D357CD"/>
    <w:multiLevelType w:val="hybridMultilevel"/>
    <w:tmpl w:val="B234FAC2"/>
    <w:lvl w:ilvl="0" w:tplc="88DCE06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C35E81"/>
    <w:multiLevelType w:val="hybridMultilevel"/>
    <w:tmpl w:val="8BEEC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A385D"/>
    <w:multiLevelType w:val="hybridMultilevel"/>
    <w:tmpl w:val="22D8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94D39"/>
    <w:multiLevelType w:val="hybridMultilevel"/>
    <w:tmpl w:val="DEC23BAA"/>
    <w:lvl w:ilvl="0" w:tplc="0409000F">
      <w:start w:val="1"/>
      <w:numFmt w:val="decimal"/>
      <w:lvlText w:val="%1."/>
      <w:lvlJc w:val="left"/>
      <w:pPr>
        <w:ind w:left="360" w:hanging="360"/>
      </w:pPr>
      <w:rPr>
        <w:rFonts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F1D560A"/>
    <w:multiLevelType w:val="multilevel"/>
    <w:tmpl w:val="F468C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B45ABE"/>
    <w:multiLevelType w:val="hybridMultilevel"/>
    <w:tmpl w:val="23503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1579B"/>
    <w:multiLevelType w:val="multilevel"/>
    <w:tmpl w:val="60E83B2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9EA29AA"/>
    <w:multiLevelType w:val="hybridMultilevel"/>
    <w:tmpl w:val="477E0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07DCC"/>
    <w:multiLevelType w:val="hybridMultilevel"/>
    <w:tmpl w:val="9BBC0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901E82"/>
    <w:multiLevelType w:val="hybridMultilevel"/>
    <w:tmpl w:val="99944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425447"/>
    <w:multiLevelType w:val="multilevel"/>
    <w:tmpl w:val="7EBEA7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8944E24"/>
    <w:multiLevelType w:val="hybridMultilevel"/>
    <w:tmpl w:val="EAA8D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00B1D"/>
    <w:multiLevelType w:val="hybridMultilevel"/>
    <w:tmpl w:val="B23C16A4"/>
    <w:lvl w:ilvl="0" w:tplc="0409000F">
      <w:start w:val="1"/>
      <w:numFmt w:val="decimal"/>
      <w:lvlText w:val="%1."/>
      <w:lvlJc w:val="left"/>
      <w:pPr>
        <w:ind w:left="360" w:hanging="360"/>
      </w:pPr>
      <w:rPr>
        <w:rFonts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726D0253"/>
    <w:multiLevelType w:val="hybridMultilevel"/>
    <w:tmpl w:val="D652A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340AB"/>
    <w:multiLevelType w:val="multilevel"/>
    <w:tmpl w:val="EF18F3D6"/>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9557E5F"/>
    <w:multiLevelType w:val="hybridMultilevel"/>
    <w:tmpl w:val="A6882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912DC5"/>
    <w:multiLevelType w:val="hybridMultilevel"/>
    <w:tmpl w:val="197E5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4417AC"/>
    <w:multiLevelType w:val="multilevel"/>
    <w:tmpl w:val="8230EB80"/>
    <w:lvl w:ilvl="0">
      <w:start w:val="1"/>
      <w:numFmt w:val="upperRoman"/>
      <w:lvlText w:val="%1."/>
      <w:lvlJc w:val="right"/>
      <w:pPr>
        <w:ind w:left="720" w:hanging="360"/>
      </w:pPr>
      <w:rPr>
        <w:b/>
        <w:color w:val="833C0B" w:themeColor="accent2" w:themeShade="8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650861285">
    <w:abstractNumId w:val="28"/>
  </w:num>
  <w:num w:numId="2" w16cid:durableId="696003846">
    <w:abstractNumId w:val="21"/>
  </w:num>
  <w:num w:numId="3" w16cid:durableId="501434445">
    <w:abstractNumId w:val="0"/>
  </w:num>
  <w:num w:numId="4" w16cid:durableId="1694845336">
    <w:abstractNumId w:val="17"/>
  </w:num>
  <w:num w:numId="5" w16cid:durableId="338969441">
    <w:abstractNumId w:val="25"/>
  </w:num>
  <w:num w:numId="6" w16cid:durableId="2067532227">
    <w:abstractNumId w:val="4"/>
  </w:num>
  <w:num w:numId="7" w16cid:durableId="673841346">
    <w:abstractNumId w:val="11"/>
  </w:num>
  <w:num w:numId="8" w16cid:durableId="1176380655">
    <w:abstractNumId w:val="22"/>
  </w:num>
  <w:num w:numId="9" w16cid:durableId="267086060">
    <w:abstractNumId w:val="16"/>
  </w:num>
  <w:num w:numId="10" w16cid:durableId="1877042438">
    <w:abstractNumId w:val="8"/>
  </w:num>
  <w:num w:numId="11" w16cid:durableId="1353192644">
    <w:abstractNumId w:val="20"/>
  </w:num>
  <w:num w:numId="12" w16cid:durableId="1272905742">
    <w:abstractNumId w:val="15"/>
  </w:num>
  <w:num w:numId="13" w16cid:durableId="964194979">
    <w:abstractNumId w:val="7"/>
  </w:num>
  <w:num w:numId="14" w16cid:durableId="815226818">
    <w:abstractNumId w:val="19"/>
  </w:num>
  <w:num w:numId="15" w16cid:durableId="1312901149">
    <w:abstractNumId w:val="6"/>
  </w:num>
  <w:num w:numId="16" w16cid:durableId="840314098">
    <w:abstractNumId w:val="10"/>
  </w:num>
  <w:num w:numId="17" w16cid:durableId="2000159445">
    <w:abstractNumId w:val="13"/>
  </w:num>
  <w:num w:numId="18" w16cid:durableId="441875810">
    <w:abstractNumId w:val="24"/>
  </w:num>
  <w:num w:numId="19" w16cid:durableId="2039042486">
    <w:abstractNumId w:val="27"/>
  </w:num>
  <w:num w:numId="20" w16cid:durableId="871459476">
    <w:abstractNumId w:val="2"/>
  </w:num>
  <w:num w:numId="21" w16cid:durableId="1084496920">
    <w:abstractNumId w:val="1"/>
  </w:num>
  <w:num w:numId="22" w16cid:durableId="791633564">
    <w:abstractNumId w:val="18"/>
  </w:num>
  <w:num w:numId="23" w16cid:durableId="1994596875">
    <w:abstractNumId w:val="12"/>
  </w:num>
  <w:num w:numId="24" w16cid:durableId="404031594">
    <w:abstractNumId w:val="26"/>
  </w:num>
  <w:num w:numId="25" w16cid:durableId="1774279589">
    <w:abstractNumId w:val="5"/>
  </w:num>
  <w:num w:numId="26" w16cid:durableId="22563031">
    <w:abstractNumId w:val="3"/>
  </w:num>
  <w:num w:numId="27" w16cid:durableId="2113668463">
    <w:abstractNumId w:val="9"/>
  </w:num>
  <w:num w:numId="28" w16cid:durableId="120080253">
    <w:abstractNumId w:val="23"/>
  </w:num>
  <w:num w:numId="29" w16cid:durableId="11395702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46"/>
    <w:rsid w:val="000735AC"/>
    <w:rsid w:val="00081CCB"/>
    <w:rsid w:val="00095FBD"/>
    <w:rsid w:val="00116AF3"/>
    <w:rsid w:val="00131885"/>
    <w:rsid w:val="00181EA3"/>
    <w:rsid w:val="001B1808"/>
    <w:rsid w:val="004058BE"/>
    <w:rsid w:val="00482C3B"/>
    <w:rsid w:val="004F0B32"/>
    <w:rsid w:val="005123C2"/>
    <w:rsid w:val="00517C66"/>
    <w:rsid w:val="00537A52"/>
    <w:rsid w:val="00566A44"/>
    <w:rsid w:val="00577D43"/>
    <w:rsid w:val="005A6374"/>
    <w:rsid w:val="006B49A5"/>
    <w:rsid w:val="006D1ADE"/>
    <w:rsid w:val="00735682"/>
    <w:rsid w:val="007541BA"/>
    <w:rsid w:val="007A2561"/>
    <w:rsid w:val="007C5C4E"/>
    <w:rsid w:val="00871CFA"/>
    <w:rsid w:val="00871FBD"/>
    <w:rsid w:val="008E774F"/>
    <w:rsid w:val="009309E8"/>
    <w:rsid w:val="0093793F"/>
    <w:rsid w:val="009949D1"/>
    <w:rsid w:val="009F673F"/>
    <w:rsid w:val="00A27246"/>
    <w:rsid w:val="00AA05E2"/>
    <w:rsid w:val="00AE5251"/>
    <w:rsid w:val="00B462E8"/>
    <w:rsid w:val="00B61A5C"/>
    <w:rsid w:val="00B74BFA"/>
    <w:rsid w:val="00C35146"/>
    <w:rsid w:val="00C465FB"/>
    <w:rsid w:val="00CB474C"/>
    <w:rsid w:val="00D34F5C"/>
    <w:rsid w:val="00D45B37"/>
    <w:rsid w:val="00DC0FCA"/>
    <w:rsid w:val="00E0170C"/>
    <w:rsid w:val="00E36308"/>
    <w:rsid w:val="00E53A7E"/>
    <w:rsid w:val="00E67AAC"/>
    <w:rsid w:val="00ED60A6"/>
    <w:rsid w:val="00EE6A9F"/>
    <w:rsid w:val="00EF2949"/>
    <w:rsid w:val="00F43A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200D"/>
  <w15:chartTrackingRefBased/>
  <w15:docId w15:val="{B91D6CF3-93FE-45F9-938F-53BA446C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AAC"/>
    <w:rPr>
      <w:kern w:val="0"/>
      <w14:ligatures w14:val="none"/>
    </w:rPr>
  </w:style>
  <w:style w:type="paragraph" w:styleId="Heading1">
    <w:name w:val="heading 1"/>
    <w:basedOn w:val="Normal"/>
    <w:link w:val="Heading1Char"/>
    <w:uiPriority w:val="9"/>
    <w:qFormat/>
    <w:rsid w:val="00E67A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1B1808"/>
    <w:pPr>
      <w:keepNext/>
      <w:spacing w:after="0" w:line="240" w:lineRule="auto"/>
      <w:outlineLvl w:val="1"/>
    </w:pPr>
    <w:rPr>
      <w:rFonts w:ascii="Tahoma" w:hAnsi="Tahoma" w:cs="Tahoma"/>
      <w:b/>
      <w:bCs/>
      <w:sz w:val="24"/>
      <w:szCs w:val="24"/>
    </w:rPr>
  </w:style>
  <w:style w:type="paragraph" w:styleId="Heading5">
    <w:name w:val="heading 5"/>
    <w:basedOn w:val="Normal"/>
    <w:next w:val="Normal"/>
    <w:link w:val="Heading5Char"/>
    <w:uiPriority w:val="9"/>
    <w:semiHidden/>
    <w:unhideWhenUsed/>
    <w:qFormat/>
    <w:rsid w:val="00AE525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AAC"/>
    <w:rPr>
      <w:rFonts w:ascii="Times New Roman" w:eastAsia="Times New Roman" w:hAnsi="Times New Roman" w:cs="Times New Roman"/>
      <w:b/>
      <w:bCs/>
      <w:kern w:val="36"/>
      <w:sz w:val="48"/>
      <w:szCs w:val="48"/>
      <w14:ligatures w14:val="none"/>
    </w:rPr>
  </w:style>
  <w:style w:type="character" w:customStyle="1" w:styleId="wixui-rich-texttext">
    <w:name w:val="wixui-rich-text__text"/>
    <w:basedOn w:val="DefaultParagraphFont"/>
    <w:rsid w:val="00E67AAC"/>
  </w:style>
  <w:style w:type="character" w:styleId="Hyperlink">
    <w:name w:val="Hyperlink"/>
    <w:basedOn w:val="DefaultParagraphFont"/>
    <w:uiPriority w:val="99"/>
    <w:unhideWhenUsed/>
    <w:rsid w:val="00AA05E2"/>
    <w:rPr>
      <w:color w:val="0563C1" w:themeColor="hyperlink"/>
      <w:u w:val="single"/>
    </w:rPr>
  </w:style>
  <w:style w:type="character" w:styleId="UnresolvedMention">
    <w:name w:val="Unresolved Mention"/>
    <w:basedOn w:val="DefaultParagraphFont"/>
    <w:uiPriority w:val="99"/>
    <w:semiHidden/>
    <w:unhideWhenUsed/>
    <w:rsid w:val="00AA05E2"/>
    <w:rPr>
      <w:color w:val="605E5C"/>
      <w:shd w:val="clear" w:color="auto" w:fill="E1DFDD"/>
    </w:rPr>
  </w:style>
  <w:style w:type="paragraph" w:styleId="Header">
    <w:name w:val="header"/>
    <w:basedOn w:val="Normal"/>
    <w:link w:val="HeaderChar"/>
    <w:uiPriority w:val="99"/>
    <w:unhideWhenUsed/>
    <w:rsid w:val="00081CCB"/>
    <w:pPr>
      <w:tabs>
        <w:tab w:val="center" w:pos="4536"/>
        <w:tab w:val="right" w:pos="9072"/>
      </w:tabs>
      <w:spacing w:after="0" w:line="240" w:lineRule="auto"/>
    </w:pPr>
    <w:rPr>
      <w:sz w:val="24"/>
      <w:szCs w:val="24"/>
      <w:lang w:val="en-GB"/>
    </w:rPr>
  </w:style>
  <w:style w:type="character" w:customStyle="1" w:styleId="HeaderChar">
    <w:name w:val="Header Char"/>
    <w:basedOn w:val="DefaultParagraphFont"/>
    <w:link w:val="Header"/>
    <w:uiPriority w:val="99"/>
    <w:rsid w:val="00081CCB"/>
    <w:rPr>
      <w:kern w:val="0"/>
      <w:sz w:val="24"/>
      <w:szCs w:val="24"/>
      <w:lang w:val="en-GB"/>
      <w14:ligatures w14:val="none"/>
    </w:rPr>
  </w:style>
  <w:style w:type="table" w:styleId="TableGrid">
    <w:name w:val="Table Grid"/>
    <w:basedOn w:val="TableNormal"/>
    <w:uiPriority w:val="39"/>
    <w:rsid w:val="00081CCB"/>
    <w:pPr>
      <w:spacing w:after="0" w:line="240" w:lineRule="auto"/>
    </w:pPr>
    <w:rPr>
      <w:kern w:val="0"/>
      <w:lang w:val="sl-SI"/>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1C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ist Paragraph (numbered (a)),WB Para,List Paragraph1,Lapis Bulleted List,Dot pt,F5 List Paragraph,No Spacing1,List Paragraph Char Char Char,Indicator Text,Numbered Para 1,Bullet 1,List Paragraph12,Bullet Points,MAIN CONTENT,List 100s,lp1"/>
    <w:basedOn w:val="Normal"/>
    <w:link w:val="ListParagraphChar"/>
    <w:qFormat/>
    <w:rsid w:val="00E53A7E"/>
    <w:pPr>
      <w:spacing w:after="0" w:line="240" w:lineRule="auto"/>
      <w:ind w:left="720"/>
      <w:contextualSpacing/>
    </w:pPr>
    <w:rPr>
      <w:sz w:val="24"/>
      <w:szCs w:val="24"/>
      <w:lang w:val="en-GB"/>
    </w:rPr>
  </w:style>
  <w:style w:type="character" w:customStyle="1" w:styleId="Heading2Char">
    <w:name w:val="Heading 2 Char"/>
    <w:basedOn w:val="DefaultParagraphFont"/>
    <w:link w:val="Heading2"/>
    <w:uiPriority w:val="9"/>
    <w:semiHidden/>
    <w:rsid w:val="001B1808"/>
    <w:rPr>
      <w:rFonts w:ascii="Tahoma" w:hAnsi="Tahoma" w:cs="Tahoma"/>
      <w:b/>
      <w:bCs/>
      <w:kern w:val="0"/>
      <w:sz w:val="24"/>
      <w:szCs w:val="24"/>
      <w14:ligatures w14:val="none"/>
    </w:rPr>
  </w:style>
  <w:style w:type="numbering" w:customStyle="1" w:styleId="NoList1">
    <w:name w:val="No List1"/>
    <w:next w:val="NoList"/>
    <w:uiPriority w:val="99"/>
    <w:semiHidden/>
    <w:unhideWhenUsed/>
    <w:rsid w:val="001B1808"/>
  </w:style>
  <w:style w:type="character" w:customStyle="1" w:styleId="contentpasted0">
    <w:name w:val="contentpasted0"/>
    <w:basedOn w:val="DefaultParagraphFont"/>
    <w:rsid w:val="001B1808"/>
  </w:style>
  <w:style w:type="paragraph" w:customStyle="1" w:styleId="Body1">
    <w:name w:val="Body 1"/>
    <w:rsid w:val="001B1808"/>
    <w:pPr>
      <w:spacing w:after="0" w:line="240" w:lineRule="auto"/>
      <w:outlineLvl w:val="0"/>
    </w:pPr>
    <w:rPr>
      <w:rFonts w:ascii="Times New Roman" w:eastAsia="ヒラギノ角ゴ Pro W3" w:hAnsi="Times New Roman" w:cs="Times New Roman"/>
      <w:color w:val="000000"/>
      <w:kern w:val="0"/>
      <w:sz w:val="24"/>
      <w:szCs w:val="24"/>
      <w14:ligatures w14:val="none"/>
    </w:rPr>
  </w:style>
  <w:style w:type="paragraph" w:styleId="NoSpacing">
    <w:name w:val="No Spacing"/>
    <w:link w:val="NoSpacingChar"/>
    <w:uiPriority w:val="1"/>
    <w:qFormat/>
    <w:rsid w:val="001B1808"/>
    <w:pPr>
      <w:spacing w:after="0" w:line="240" w:lineRule="auto"/>
    </w:pPr>
    <w:rPr>
      <w:kern w:val="0"/>
      <w:lang w:val="hr-HR"/>
      <w14:ligatures w14:val="none"/>
    </w:rPr>
  </w:style>
  <w:style w:type="paragraph" w:customStyle="1" w:styleId="font8">
    <w:name w:val="font_8"/>
    <w:basedOn w:val="Normal"/>
    <w:rsid w:val="001B1808"/>
    <w:pPr>
      <w:spacing w:before="100" w:beforeAutospacing="1" w:after="100" w:afterAutospacing="1" w:line="240" w:lineRule="auto"/>
    </w:pPr>
    <w:rPr>
      <w:rFonts w:ascii="Times" w:eastAsiaTheme="minorEastAsia" w:hAnsi="Times"/>
      <w:sz w:val="20"/>
      <w:szCs w:val="20"/>
    </w:rPr>
  </w:style>
  <w:style w:type="character" w:customStyle="1" w:styleId="rynqvb">
    <w:name w:val="rynqvb"/>
    <w:basedOn w:val="DefaultParagraphFont"/>
    <w:rsid w:val="001B1808"/>
  </w:style>
  <w:style w:type="character" w:customStyle="1" w:styleId="hlfld-contribauthor">
    <w:name w:val="hlfld-contribauthor"/>
    <w:basedOn w:val="DefaultParagraphFont"/>
    <w:rsid w:val="001B1808"/>
  </w:style>
  <w:style w:type="character" w:styleId="Emphasis">
    <w:name w:val="Emphasis"/>
    <w:basedOn w:val="DefaultParagraphFont"/>
    <w:qFormat/>
    <w:rsid w:val="001B1808"/>
    <w:rPr>
      <w:i/>
      <w:iCs/>
    </w:rPr>
  </w:style>
  <w:style w:type="paragraph" w:customStyle="1" w:styleId="MDPI15academiceditor">
    <w:name w:val="MDPI_1.5_academic_editor"/>
    <w:basedOn w:val="Normal"/>
    <w:qFormat/>
    <w:rsid w:val="001B1808"/>
    <w:pPr>
      <w:adjustRightInd w:val="0"/>
      <w:snapToGrid w:val="0"/>
      <w:spacing w:after="120" w:line="200" w:lineRule="atLeast"/>
      <w:ind w:left="113"/>
    </w:pPr>
    <w:rPr>
      <w:rFonts w:ascii="Palatino Linotype" w:eastAsia="Times New Roman" w:hAnsi="Palatino Linotype" w:cs="Times New Roman"/>
      <w:color w:val="000000"/>
      <w:sz w:val="18"/>
      <w:lang w:eastAsia="de-DE" w:bidi="en-US"/>
    </w:rPr>
  </w:style>
  <w:style w:type="paragraph" w:styleId="FootnoteText">
    <w:name w:val="footnote text"/>
    <w:aliases w:val="footnote text,single space,FA,FA Fußnotentext,Footnote Text Char Char Char Char,Footnote Text Char Char Char,Footnote Text Char Char,Footnote Text Char1,Footnote Text Char Char Char Char Char Char,Footnote Text Char Char4,ft,FOOTNOTES,fn"/>
    <w:basedOn w:val="Normal"/>
    <w:link w:val="FootnoteTextChar"/>
    <w:uiPriority w:val="99"/>
    <w:unhideWhenUsed/>
    <w:rsid w:val="001B1808"/>
    <w:pPr>
      <w:spacing w:after="0" w:line="240" w:lineRule="auto"/>
    </w:pPr>
    <w:rPr>
      <w:rFonts w:eastAsiaTheme="minorEastAsia"/>
      <w:sz w:val="20"/>
      <w:szCs w:val="20"/>
    </w:rPr>
  </w:style>
  <w:style w:type="character" w:customStyle="1" w:styleId="FootnoteTextChar">
    <w:name w:val="Footnote Text Char"/>
    <w:aliases w:val="footnote text Char,single space Char,FA Char,FA Fußnotentext Char,Footnote Text Char Char Char Char Char,Footnote Text Char Char Char Char1,Footnote Text Char Char Char1,Footnote Text Char1 Char,Footnote Text Char Char4 Char,ft Char"/>
    <w:basedOn w:val="DefaultParagraphFont"/>
    <w:link w:val="FootnoteText"/>
    <w:uiPriority w:val="99"/>
    <w:rsid w:val="001B1808"/>
    <w:rPr>
      <w:rFonts w:eastAsiaTheme="minorEastAsia"/>
      <w:kern w:val="0"/>
      <w:sz w:val="20"/>
      <w:szCs w:val="20"/>
      <w14:ligatures w14:val="none"/>
    </w:rPr>
  </w:style>
  <w:style w:type="character" w:customStyle="1" w:styleId="ListParagraphChar">
    <w:name w:val="List Paragraph Char"/>
    <w:aliases w:val="List Paragraph (numbered (a)) Char,WB Para Char,List Paragraph1 Char,Lapis Bulleted List Char,Dot pt Char,F5 List Paragraph Char,No Spacing1 Char,List Paragraph Char Char Char Char,Indicator Text Char,Numbered Para 1 Char,lp1 Char"/>
    <w:link w:val="ListParagraph"/>
    <w:qFormat/>
    <w:locked/>
    <w:rsid w:val="001B1808"/>
    <w:rPr>
      <w:kern w:val="0"/>
      <w:sz w:val="24"/>
      <w:szCs w:val="24"/>
      <w:lang w:val="en-GB"/>
      <w14:ligatures w14:val="none"/>
    </w:rPr>
  </w:style>
  <w:style w:type="character" w:customStyle="1" w:styleId="NoSpacingChar">
    <w:name w:val="No Spacing Char"/>
    <w:basedOn w:val="DefaultParagraphFont"/>
    <w:link w:val="NoSpacing"/>
    <w:uiPriority w:val="1"/>
    <w:locked/>
    <w:rsid w:val="001B1808"/>
    <w:rPr>
      <w:kern w:val="0"/>
      <w:lang w:val="hr-HR"/>
      <w14:ligatures w14:val="none"/>
    </w:rPr>
  </w:style>
  <w:style w:type="paragraph" w:styleId="Footer">
    <w:name w:val="footer"/>
    <w:basedOn w:val="Normal"/>
    <w:link w:val="FooterChar"/>
    <w:uiPriority w:val="99"/>
    <w:unhideWhenUsed/>
    <w:rsid w:val="001B1808"/>
    <w:pPr>
      <w:tabs>
        <w:tab w:val="center" w:pos="4680"/>
        <w:tab w:val="right" w:pos="9360"/>
      </w:tabs>
      <w:spacing w:after="0" w:line="240" w:lineRule="auto"/>
    </w:pPr>
    <w:rPr>
      <w:rFonts w:ascii="Calibri" w:hAnsi="Calibri" w:cs="Calibri"/>
    </w:rPr>
  </w:style>
  <w:style w:type="character" w:customStyle="1" w:styleId="FooterChar">
    <w:name w:val="Footer Char"/>
    <w:basedOn w:val="DefaultParagraphFont"/>
    <w:link w:val="Footer"/>
    <w:uiPriority w:val="99"/>
    <w:rsid w:val="001B1808"/>
    <w:rPr>
      <w:rFonts w:ascii="Calibri" w:hAnsi="Calibri" w:cs="Calibri"/>
      <w:kern w:val="0"/>
      <w14:ligatures w14:val="none"/>
    </w:rPr>
  </w:style>
  <w:style w:type="paragraph" w:customStyle="1" w:styleId="ECVDate">
    <w:name w:val="_ECV_Date"/>
    <w:basedOn w:val="Normal"/>
    <w:rsid w:val="001B1808"/>
    <w:pPr>
      <w:widowControl w:val="0"/>
      <w:suppressLineNumbers/>
      <w:suppressAutoHyphens/>
      <w:spacing w:before="28" w:after="0" w:line="100" w:lineRule="atLeast"/>
      <w:ind w:right="283"/>
      <w:jc w:val="right"/>
      <w:textAlignment w:val="top"/>
    </w:pPr>
    <w:rPr>
      <w:rFonts w:ascii="Arial" w:eastAsia="SimSun" w:hAnsi="Arial" w:cs="Mangal"/>
      <w:color w:val="0E4194"/>
      <w:spacing w:val="-6"/>
      <w:kern w:val="1"/>
      <w:sz w:val="18"/>
      <w:szCs w:val="24"/>
      <w:lang w:val="en-GB" w:eastAsia="hi-IN" w:bidi="hi-IN"/>
    </w:rPr>
  </w:style>
  <w:style w:type="paragraph" w:customStyle="1" w:styleId="ECVSubSectionHeading">
    <w:name w:val="_ECV_SubSectionHeading"/>
    <w:basedOn w:val="Normal"/>
    <w:rsid w:val="001B1808"/>
    <w:pPr>
      <w:widowControl w:val="0"/>
      <w:suppressLineNumbers/>
      <w:suppressAutoHyphens/>
      <w:spacing w:after="0" w:line="100" w:lineRule="atLeast"/>
    </w:pPr>
    <w:rPr>
      <w:rFonts w:ascii="Arial" w:eastAsia="SimSun" w:hAnsi="Arial" w:cs="Mangal"/>
      <w:color w:val="0E4194"/>
      <w:spacing w:val="-6"/>
      <w:kern w:val="1"/>
      <w:szCs w:val="24"/>
      <w:lang w:val="en-GB" w:eastAsia="hi-IN" w:bidi="hi-IN"/>
    </w:rPr>
  </w:style>
  <w:style w:type="paragraph" w:customStyle="1" w:styleId="gmail-font8">
    <w:name w:val="gmail-font8"/>
    <w:basedOn w:val="Normal"/>
    <w:rsid w:val="001B1808"/>
    <w:pPr>
      <w:spacing w:before="100" w:beforeAutospacing="1" w:after="100" w:afterAutospacing="1" w:line="240" w:lineRule="auto"/>
    </w:pPr>
    <w:rPr>
      <w:rFonts w:ascii="Calibri" w:hAnsi="Calibri" w:cs="Calibri"/>
    </w:rPr>
  </w:style>
  <w:style w:type="character" w:customStyle="1" w:styleId="Heading5Char">
    <w:name w:val="Heading 5 Char"/>
    <w:basedOn w:val="DefaultParagraphFont"/>
    <w:link w:val="Heading5"/>
    <w:uiPriority w:val="9"/>
    <w:semiHidden/>
    <w:rsid w:val="00AE5251"/>
    <w:rPr>
      <w:rFonts w:asciiTheme="majorHAnsi" w:eastAsiaTheme="majorEastAsia" w:hAnsiTheme="majorHAnsi" w:cstheme="majorBidi"/>
      <w:color w:val="2F5496" w:themeColor="accent1" w:themeShade="B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506260">
      <w:bodyDiv w:val="1"/>
      <w:marLeft w:val="0"/>
      <w:marRight w:val="0"/>
      <w:marTop w:val="0"/>
      <w:marBottom w:val="0"/>
      <w:divBdr>
        <w:top w:val="none" w:sz="0" w:space="0" w:color="auto"/>
        <w:left w:val="none" w:sz="0" w:space="0" w:color="auto"/>
        <w:bottom w:val="none" w:sz="0" w:space="0" w:color="auto"/>
        <w:right w:val="none" w:sz="0" w:space="0" w:color="auto"/>
      </w:divBdr>
    </w:div>
    <w:div w:id="1308851225">
      <w:bodyDiv w:val="1"/>
      <w:marLeft w:val="0"/>
      <w:marRight w:val="0"/>
      <w:marTop w:val="0"/>
      <w:marBottom w:val="0"/>
      <w:divBdr>
        <w:top w:val="none" w:sz="0" w:space="0" w:color="auto"/>
        <w:left w:val="none" w:sz="0" w:space="0" w:color="auto"/>
        <w:bottom w:val="none" w:sz="0" w:space="0" w:color="auto"/>
        <w:right w:val="none" w:sz="0" w:space="0" w:color="auto"/>
      </w:divBdr>
      <w:divsChild>
        <w:div w:id="1006131207">
          <w:marLeft w:val="0"/>
          <w:marRight w:val="0"/>
          <w:marTop w:val="0"/>
          <w:marBottom w:val="0"/>
          <w:divBdr>
            <w:top w:val="none" w:sz="0" w:space="0" w:color="auto"/>
            <w:left w:val="none" w:sz="0" w:space="0" w:color="auto"/>
            <w:bottom w:val="none" w:sz="0" w:space="0" w:color="auto"/>
            <w:right w:val="none" w:sz="0" w:space="0" w:color="auto"/>
          </w:divBdr>
        </w:div>
        <w:div w:id="1877349039">
          <w:marLeft w:val="0"/>
          <w:marRight w:val="0"/>
          <w:marTop w:val="0"/>
          <w:marBottom w:val="0"/>
          <w:divBdr>
            <w:top w:val="none" w:sz="0" w:space="0" w:color="auto"/>
            <w:left w:val="none" w:sz="0" w:space="0" w:color="auto"/>
            <w:bottom w:val="none" w:sz="0" w:space="0" w:color="auto"/>
            <w:right w:val="none" w:sz="0" w:space="0" w:color="auto"/>
          </w:divBdr>
        </w:div>
      </w:divsChild>
    </w:div>
    <w:div w:id="145038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assw-aiets.org/iassw-international-projects/" TargetMode="External"/><Relationship Id="rId18" Type="http://schemas.openxmlformats.org/officeDocument/2006/relationships/hyperlink" Target="https://doi.org/10.1080/13691457.2018.1544117" TargetMode="External"/><Relationship Id="rId26" Type="http://schemas.openxmlformats.org/officeDocument/2006/relationships/hyperlink" Target="https://www.tandfonline.com/author/Grech%2C+Paulann" TargetMode="External"/><Relationship Id="rId39" Type="http://schemas.openxmlformats.org/officeDocument/2006/relationships/hyperlink" Target="https://www.romaeducationfund.org/refs-research-about-roma-education-at-all-levels-in-western-balkans-and-turkey/" TargetMode="External"/><Relationship Id="rId21" Type="http://schemas.openxmlformats.org/officeDocument/2006/relationships/hyperlink" Target="https://doi.org/10.1177/0044118x20918435" TargetMode="External"/><Relationship Id="rId34" Type="http://schemas.openxmlformats.org/officeDocument/2006/relationships/hyperlink" Target="https://www.statelessness.eu/sites/default/files/2020-09/roma-belong-albania-english-language.pdf" TargetMode="External"/><Relationship Id="rId42" Type="http://schemas.openxmlformats.org/officeDocument/2006/relationships/hyperlink" Target="https://doi.org/10.3389/fpsyg.2019.00282" TargetMode="External"/><Relationship Id="rId47" Type="http://schemas.openxmlformats.org/officeDocument/2006/relationships/hyperlink" Target="https://www.tandfonline.com/doi/pdf/10.1080/03643100903432974" TargetMode="External"/><Relationship Id="rId50" Type="http://schemas.openxmlformats.org/officeDocument/2006/relationships/hyperlink" Target="https://www.researchgate.net/publication/262420162_Social_Work_in_Bosnia_and_Herzegovina" TargetMode="External"/><Relationship Id="rId55" Type="http://schemas.openxmlformats.org/officeDocument/2006/relationships/hyperlink" Target="https://www.recom.link/wp-content/uploads/2021/05/Justice-for-Victims-FINAL.pdf"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journals.sagepub.com/topic/collections-isw/isw-6-winning_articles/iswb" TargetMode="External"/><Relationship Id="rId29" Type="http://schemas.openxmlformats.org/officeDocument/2006/relationships/hyperlink" Target="https://srebrenicamemorial.org/assets/photos/editor/Srebrenica_Genocide_Denial_Repor.pdf" TargetMode="External"/><Relationship Id="rId11" Type="http://schemas.openxmlformats.org/officeDocument/2006/relationships/hyperlink" Target="https://www.iassw-aiets.org/the-iassw-statement-on-social-work-research/" TargetMode="External"/><Relationship Id="rId24" Type="http://schemas.openxmlformats.org/officeDocument/2006/relationships/hyperlink" Target="http://doi.org/10.1093/bjsw/bcw19" TargetMode="External"/><Relationship Id="rId32" Type="http://schemas.openxmlformats.org/officeDocument/2006/relationships/hyperlink" Target="https://www.mdpi.com/2076-0760/10/4/134/pdf" TargetMode="External"/><Relationship Id="rId37" Type="http://schemas.openxmlformats.org/officeDocument/2006/relationships/hyperlink" Target="https://www.romaeducationfund.org/refs-research-about-roma-education-at-all-levels-in-western-balkans-and-turkey/" TargetMode="External"/><Relationship Id="rId40" Type="http://schemas.openxmlformats.org/officeDocument/2006/relationships/hyperlink" Target="https://doi.org/10.1515/soeu-2019-0015" TargetMode="External"/><Relationship Id="rId45" Type="http://schemas.openxmlformats.org/officeDocument/2006/relationships/hyperlink" Target="https://ec.europa.eu/social/BlobServlet?docId=22285&amp;langId=en" TargetMode="External"/><Relationship Id="rId53" Type="http://schemas.openxmlformats.org/officeDocument/2006/relationships/hyperlink" Target="https://www.terredeshommes.org/wp-content/uploads/2013/06/20130315_the_links_between_child_protection_and_good_governance.pdf"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plus.cobiss.net/cobiss/si/sl/bib/vssdlj/7530242" TargetMode="External"/><Relationship Id="rId4" Type="http://schemas.openxmlformats.org/officeDocument/2006/relationships/webSettings" Target="webSettings.xml"/><Relationship Id="rId9" Type="http://schemas.openxmlformats.org/officeDocument/2006/relationships/hyperlink" Target="https://www.glsw-see.org/" TargetMode="External"/><Relationship Id="rId14" Type="http://schemas.openxmlformats.org/officeDocument/2006/relationships/hyperlink" Target="https://openjournals.libs.uga.edu/jheoe/article/view/3035/2776" TargetMode="External"/><Relationship Id="rId22" Type="http://schemas.openxmlformats.org/officeDocument/2006/relationships/hyperlink" Target="http://doi.org/10.1111/j.1468-2397-2011-00850.x" TargetMode="External"/><Relationship Id="rId27" Type="http://schemas.openxmlformats.org/officeDocument/2006/relationships/hyperlink" Target="https://www.tandfonline.com/doi/abs/10.1080/01612840.2019.1650853" TargetMode="External"/><Relationship Id="rId30" Type="http://schemas.openxmlformats.org/officeDocument/2006/relationships/hyperlink" Target="https://www.ushmm.org/" TargetMode="External"/><Relationship Id="rId35" Type="http://schemas.openxmlformats.org/officeDocument/2006/relationships/hyperlink" Target="http://www.instat.gov.al/media/7970/zhvillimi_i_anket%C3%ABs_komb%C3%ABtare_t%C3%AB_migracionit_n%C3%AB_familje_eng.pdf" TargetMode="External"/><Relationship Id="rId43" Type="http://schemas.openxmlformats.org/officeDocument/2006/relationships/hyperlink" Target="https://link.springer.com/article/10.1007%2Fs41134-018-0074-3" TargetMode="External"/><Relationship Id="rId48" Type="http://schemas.openxmlformats.org/officeDocument/2006/relationships/hyperlink" Target="https://www.tandfonline.com/doi/abs/10.1080/03643107.2012.684428" TargetMode="External"/><Relationship Id="rId56" Type="http://schemas.openxmlformats.org/officeDocument/2006/relationships/footer" Target="footer1.xml"/><Relationship Id="rId8" Type="http://schemas.openxmlformats.org/officeDocument/2006/relationships/hyperlink" Target="mailto:vjollca.krasniqi@uni-pr.edu" TargetMode="External"/><Relationship Id="rId51" Type="http://schemas.openxmlformats.org/officeDocument/2006/relationships/hyperlink" Target="http://www.socialserviceworkforce.org/sites/default/files/uploads/Case-Management-Concepts-and-Principles.pdf" TargetMode="External"/><Relationship Id="rId3" Type="http://schemas.openxmlformats.org/officeDocument/2006/relationships/settings" Target="settings.xml"/><Relationship Id="rId12" Type="http://schemas.openxmlformats.org/officeDocument/2006/relationships/hyperlink" Target="https://www.iassw-aiets.org/wp-content/uploads/2020/11/IASSW-Global_Standards_Final.pdf" TargetMode="External"/><Relationship Id="rId17" Type="http://schemas.openxmlformats.org/officeDocument/2006/relationships/hyperlink" Target="https://doi.org/10.1086/720983" TargetMode="External"/><Relationship Id="rId25" Type="http://schemas.openxmlformats.org/officeDocument/2006/relationships/hyperlink" Target="https://www.iassw-aiets.org/featured/10009-the-peoples-charter-for-an-eco-social-world/" TargetMode="External"/><Relationship Id="rId33" Type="http://schemas.openxmlformats.org/officeDocument/2006/relationships/hyperlink" Target="https://link.springer.com/article/10.1007/s41134-018-0078-z" TargetMode="External"/><Relationship Id="rId38" Type="http://schemas.openxmlformats.org/officeDocument/2006/relationships/hyperlink" Target="https://www.romaeducationfund.org/wp-content/uploads/2022/01/FINAL_ECD-and-Primary.pdf" TargetMode="External"/><Relationship Id="rId46" Type="http://schemas.openxmlformats.org/officeDocument/2006/relationships/hyperlink" Target="https://academic.oup.com/sw/article-abstract/57/2/185/1936555" TargetMode="External"/><Relationship Id="rId20" Type="http://schemas.openxmlformats.org/officeDocument/2006/relationships/hyperlink" Target="https://uk.sagepub.com/en-gb/eur/thematic-analysis/book248481" TargetMode="External"/><Relationship Id="rId41" Type="http://schemas.openxmlformats.org/officeDocument/2006/relationships/hyperlink" Target="https://rm.coe.int/report-on-albania-6th-monitoring-cycle-/16809e8241" TargetMode="External"/><Relationship Id="rId54" Type="http://schemas.openxmlformats.org/officeDocument/2006/relationships/hyperlink" Target="https://childhub.org/sh/system/tdf/library/attachments/bosnia_bih_web.pdf?file=1&amp;type=node&amp;id=2541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https://doi.org/10.1016/j.ijedudev.2023.102747" TargetMode="External"/><Relationship Id="rId23" Type="http://schemas.openxmlformats.org/officeDocument/2006/relationships/hyperlink" Target="http://doi.org/10.1177/0886109919894650" TargetMode="External"/><Relationship Id="rId28" Type="http://schemas.openxmlformats.org/officeDocument/2006/relationships/hyperlink" Target="https://doi.org/10.1093/oso/9780190681685.001.0001" TargetMode="External"/><Relationship Id="rId36" Type="http://schemas.openxmlformats.org/officeDocument/2006/relationships/hyperlink" Target="https://www.romaeducationfund.org/wp-content/uploads/2022/01/FINAL_Secondary_Tertiary_and-Employability_2.pdf" TargetMode="External"/><Relationship Id="rId49" Type="http://schemas.openxmlformats.org/officeDocument/2006/relationships/hyperlink" Target="https://www.researchgate.net/publication/340706329_Rights-based_social_work_in_Bosnia_and_Herzegovina_Validating_tools_for_education_and_practice" TargetMode="External"/><Relationship Id="rId57" Type="http://schemas.openxmlformats.org/officeDocument/2006/relationships/fontTable" Target="fontTable.xml"/><Relationship Id="rId10" Type="http://schemas.openxmlformats.org/officeDocument/2006/relationships/image" Target="media/image2.jpeg"/><Relationship Id="rId31" Type="http://schemas.openxmlformats.org/officeDocument/2006/relationships/hyperlink" Target="https://doi.org/10.1016/j.j.mh" TargetMode="External"/><Relationship Id="rId44" Type="http://schemas.openxmlformats.org/officeDocument/2006/relationships/hyperlink" Target="https://digitalcommons.kennesaw.edu/cgi/viewcontent.cgi?article=4780&amp;context=facpubs" TargetMode="External"/><Relationship Id="rId52" Type="http://schemas.openxmlformats.org/officeDocument/2006/relationships/hyperlink" Target="https://www2.ohchr.org/english/bodies/crc/docs/co/CRC-C-BIH-CO-2-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46</Pages>
  <Words>14699</Words>
  <Characters>83789</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Sanela Bašić</dc:creator>
  <cp:keywords/>
  <dc:description/>
  <cp:lastModifiedBy>Sanela Bašić</cp:lastModifiedBy>
  <cp:revision>49</cp:revision>
  <dcterms:created xsi:type="dcterms:W3CDTF">2023-06-15T08:41:00Z</dcterms:created>
  <dcterms:modified xsi:type="dcterms:W3CDTF">2023-06-20T07:37:00Z</dcterms:modified>
</cp:coreProperties>
</file>