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67B3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D2940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45352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D26D1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02-1-</w:t>
      </w:r>
    </w:p>
    <w:p w14:paraId="4E06D1FA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04.07.2023. godine</w:t>
      </w:r>
    </w:p>
    <w:p w14:paraId="76B24A8B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E2B7D3" w14:textId="77777777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69. stav (1) tačka a) i e) Zakona o visokom obrazovanju („Službene novine Kantona Sarajevo“, broj: 36/22), člana 104. Statuta Univerziteta u Sarajevu, a u vezi sa članom 54. stav (5) Pravila studiranja za I, II ciklus studija, integrirani, stručni i specijalistički studij na Univerzitetu u Sarajevu, po prethodnoj saglasnosti sekretara, Vijeće Fakulteta na sjednici održanoj 04.07.2023. godine, donosi</w:t>
      </w:r>
    </w:p>
    <w:p w14:paraId="04B2E0EA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D6B1A84" w14:textId="0AA85A88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usvajanju Izvještaja Komisija za ocjenu i odbranu na odsjeku </w:t>
      </w:r>
      <w:r>
        <w:rPr>
          <w:rFonts w:ascii="Times New Roman" w:hAnsi="Times New Roman" w:cs="Times New Roman"/>
          <w:b/>
          <w:bCs/>
          <w:sz w:val="24"/>
          <w:szCs w:val="24"/>
        </w:rPr>
        <w:t>Sociologija</w:t>
      </w:r>
    </w:p>
    <w:p w14:paraId="70E52BEB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D2BAC7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4270F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C6B17DA" w14:textId="5C950FD5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Usvajaju se Izvještaji Komisija za ocjenu i odbranu na odsjeku </w:t>
      </w:r>
      <w:r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 xml:space="preserve"> Fakulteta političkih nauka Univerziteta u Sarajevu.</w:t>
      </w:r>
    </w:p>
    <w:p w14:paraId="337F093F" w14:textId="77777777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Sastavni dio ove Odluke čine Izvještaji Komisija za ocjenu i odbranu na odsjeku Sigurnosne i mirovne studije Fakulteta političkih nauka Univerziteta u Sarajevu.</w:t>
      </w:r>
    </w:p>
    <w:p w14:paraId="2B9283E3" w14:textId="77777777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Odluka stupa na snagu danom donošenja.</w:t>
      </w:r>
    </w:p>
    <w:p w14:paraId="2EDA78AD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E545D31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7DA32" w14:textId="4304D1AD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04.07.2023 .godine dostavljeni su Izvještaji Komisija za ocjenu i odbranu na odsjeku </w:t>
      </w:r>
      <w:r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>. Vijeće je razmatralo dostavljene Izvještaje i iste u skladu sa članom 54. stav (5) Pravila studiranja za I, II ciklus studija, integrirani, stručni i specijalistički studij na Univerzitetu u Sarajevu usvojilo, te donijelo Odluku kao u dispozitivu.</w:t>
      </w:r>
    </w:p>
    <w:p w14:paraId="57CA8F3F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E650FC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zakonsku usklađenost, potvrdu daje Umihana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mr.iur</w:t>
      </w:r>
      <w:proofErr w:type="spellEnd"/>
      <w:r>
        <w:rPr>
          <w:rFonts w:ascii="Times New Roman" w:hAnsi="Times New Roman" w:cs="Times New Roman"/>
          <w:sz w:val="24"/>
          <w:szCs w:val="24"/>
        </w:rPr>
        <w:t>, sekretar Fakulteta .</w:t>
      </w:r>
    </w:p>
    <w:p w14:paraId="6EBD9901" w14:textId="2E11519E" w:rsidR="007B30A5" w:rsidRDefault="007B30A5" w:rsidP="007B30A5">
      <w:pPr>
        <w:pStyle w:val="NoSpacing"/>
        <w:ind w:left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AA3A3CF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72D0447E" w14:textId="45326C32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Elvis Fejzić                                             </w:t>
      </w:r>
    </w:p>
    <w:p w14:paraId="3AE07F33" w14:textId="6974E998" w:rsidR="007B30A5" w:rsidRDefault="007B30A5" w:rsidP="007B30A5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517C90E2" w14:textId="77777777" w:rsidR="007B30A5" w:rsidRDefault="007B30A5" w:rsidP="007B3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32CF0146" w14:textId="77777777" w:rsidR="007B30A5" w:rsidRDefault="007B30A5" w:rsidP="007B3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A70A5BB" w14:textId="77777777" w:rsidR="007B30A5" w:rsidRDefault="007B30A5" w:rsidP="007B3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65C46AC4" w14:textId="77777777" w:rsidR="00403F05" w:rsidRDefault="00403F05"/>
    <w:sectPr w:rsidR="00403F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C27A" w14:textId="77777777" w:rsidR="00587AB0" w:rsidRDefault="00587AB0" w:rsidP="007B30A5">
      <w:pPr>
        <w:spacing w:after="0" w:line="240" w:lineRule="auto"/>
      </w:pPr>
      <w:r>
        <w:separator/>
      </w:r>
    </w:p>
  </w:endnote>
  <w:endnote w:type="continuationSeparator" w:id="0">
    <w:p w14:paraId="01ECB005" w14:textId="77777777" w:rsidR="00587AB0" w:rsidRDefault="00587AB0" w:rsidP="007B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FFFD" w14:textId="77777777" w:rsidR="00587AB0" w:rsidRDefault="00587AB0" w:rsidP="007B30A5">
      <w:pPr>
        <w:spacing w:after="0" w:line="240" w:lineRule="auto"/>
      </w:pPr>
      <w:r>
        <w:separator/>
      </w:r>
    </w:p>
  </w:footnote>
  <w:footnote w:type="continuationSeparator" w:id="0">
    <w:p w14:paraId="6B8BEEE1" w14:textId="77777777" w:rsidR="00587AB0" w:rsidRDefault="00587AB0" w:rsidP="007B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47D1" w14:textId="085CDC25" w:rsidR="007B30A5" w:rsidRDefault="007B30A5">
    <w:pPr>
      <w:pStyle w:val="Head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6D76260B" wp14:editId="21FE3D9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029335" cy="677545"/>
          <wp:effectExtent l="0" t="0" r="0" b="8255"/>
          <wp:wrapSquare wrapText="bothSides"/>
          <wp:docPr id="6" name="Picture 6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21BFDB92" wp14:editId="318D9EC0">
          <wp:simplePos x="0" y="0"/>
          <wp:positionH relativeFrom="margin">
            <wp:posOffset>1029970</wp:posOffset>
          </wp:positionH>
          <wp:positionV relativeFrom="margin">
            <wp:posOffset>-283210</wp:posOffset>
          </wp:positionV>
          <wp:extent cx="1895475" cy="666750"/>
          <wp:effectExtent l="0" t="0" r="9525" b="0"/>
          <wp:wrapSquare wrapText="bothSides"/>
          <wp:docPr id="5" name="Picture 5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creenshot, font, business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7DF350" w14:textId="77777777" w:rsidR="007B30A5" w:rsidRDefault="007B3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1420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05"/>
    <w:rsid w:val="00403F05"/>
    <w:rsid w:val="00587AB0"/>
    <w:rsid w:val="007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9AA9"/>
  <w15:chartTrackingRefBased/>
  <w15:docId w15:val="{8E7D0194-F367-4354-A104-82551398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A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0A5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B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A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A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</cp:revision>
  <dcterms:created xsi:type="dcterms:W3CDTF">2023-06-20T12:54:00Z</dcterms:created>
  <dcterms:modified xsi:type="dcterms:W3CDTF">2023-06-20T12:55:00Z</dcterms:modified>
</cp:coreProperties>
</file>