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BDC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</w:p>
    <w:p w14:paraId="69ABFC43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</w:p>
    <w:p w14:paraId="05F99246" w14:textId="64B60EE1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Broj: 02-1-</w:t>
      </w:r>
      <w:r w:rsidR="00626927">
        <w:rPr>
          <w:rFonts w:asciiTheme="majorBidi" w:hAnsiTheme="majorBidi" w:cstheme="majorBidi"/>
        </w:rPr>
        <w:t xml:space="preserve">        </w:t>
      </w:r>
      <w:r w:rsidRPr="00B528F9">
        <w:rPr>
          <w:rFonts w:asciiTheme="majorBidi" w:hAnsiTheme="majorBidi" w:cstheme="majorBidi"/>
        </w:rPr>
        <w:t>-1/23</w:t>
      </w:r>
    </w:p>
    <w:p w14:paraId="526D4B8A" w14:textId="4B02093C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Sarajevo, </w:t>
      </w:r>
      <w:r w:rsidR="00626927">
        <w:rPr>
          <w:rFonts w:asciiTheme="majorBidi" w:hAnsiTheme="majorBidi" w:cstheme="majorBidi"/>
        </w:rPr>
        <w:t>21</w:t>
      </w:r>
      <w:r w:rsidRPr="00B528F9">
        <w:rPr>
          <w:rFonts w:asciiTheme="majorBidi" w:hAnsiTheme="majorBidi" w:cstheme="majorBidi"/>
        </w:rPr>
        <w:t>.0</w:t>
      </w:r>
      <w:r w:rsidR="00626927">
        <w:rPr>
          <w:rFonts w:asciiTheme="majorBidi" w:hAnsiTheme="majorBidi" w:cstheme="majorBidi"/>
        </w:rPr>
        <w:t>9</w:t>
      </w:r>
      <w:r w:rsidRPr="00B528F9">
        <w:rPr>
          <w:rFonts w:asciiTheme="majorBidi" w:hAnsiTheme="majorBidi" w:cstheme="majorBidi"/>
        </w:rPr>
        <w:t>.2023. godine</w:t>
      </w:r>
    </w:p>
    <w:p w14:paraId="45F7CB3E" w14:textId="77777777" w:rsidR="006A42D6" w:rsidRPr="00B528F9" w:rsidRDefault="006A42D6" w:rsidP="00336A98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</w:p>
    <w:p w14:paraId="11BA2F26" w14:textId="2DEE949B" w:rsidR="006A42D6" w:rsidRPr="00B528F9" w:rsidRDefault="006A42D6" w:rsidP="0078243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Na osnovu člana 68., a u vezi sa članom  83. Zakona o visokom obrazovanju (,,Službene novine Kantona Sarajevo" broj: 36/22), člana 1</w:t>
      </w:r>
      <w:r w:rsidR="00626927">
        <w:rPr>
          <w:rFonts w:asciiTheme="majorBidi" w:hAnsiTheme="majorBidi" w:cstheme="majorBidi"/>
        </w:rPr>
        <w:t>11</w:t>
      </w:r>
      <w:r w:rsidRPr="00B528F9">
        <w:rPr>
          <w:rFonts w:asciiTheme="majorBidi" w:hAnsiTheme="majorBidi" w:cstheme="majorBidi"/>
        </w:rPr>
        <w:t xml:space="preserve">. i </w:t>
      </w:r>
      <w:r w:rsidR="00626927">
        <w:rPr>
          <w:rFonts w:asciiTheme="majorBidi" w:hAnsiTheme="majorBidi" w:cstheme="majorBidi"/>
        </w:rPr>
        <w:t>148</w:t>
      </w:r>
      <w:r w:rsidRPr="00B528F9">
        <w:rPr>
          <w:rFonts w:asciiTheme="majorBidi" w:hAnsiTheme="majorBidi" w:cstheme="majorBidi"/>
        </w:rPr>
        <w:t xml:space="preserve">. Statuta Univerziteta u Sarajevu i člana 8.,25. i 26. Pravila studiranja za treći ciklus studija na Univerzitetu u Sarajevu – doktorski studij i prijedloga Komisije za prijem kandidata na interdisciplinarni III ciklus studija na Univerzitet u Sarajevu – Fakultetu političkih nauka, po prethodnoj saglasnosti sekretara, Vijeće Univerzitet u Sarajevu – Fakulteta političkih nauka na sjednici održanoj </w:t>
      </w:r>
      <w:r>
        <w:rPr>
          <w:rFonts w:asciiTheme="majorBidi" w:hAnsiTheme="majorBidi" w:cstheme="majorBidi"/>
        </w:rPr>
        <w:t>2</w:t>
      </w:r>
      <w:r w:rsidR="00626927">
        <w:rPr>
          <w:rFonts w:asciiTheme="majorBidi" w:hAnsiTheme="majorBidi" w:cstheme="majorBidi"/>
        </w:rPr>
        <w:t>1</w:t>
      </w:r>
      <w:r w:rsidRPr="00B528F9">
        <w:rPr>
          <w:rFonts w:asciiTheme="majorBidi" w:hAnsiTheme="majorBidi" w:cstheme="majorBidi"/>
        </w:rPr>
        <w:t>.0</w:t>
      </w:r>
      <w:r w:rsidR="00626927">
        <w:rPr>
          <w:rFonts w:asciiTheme="majorBidi" w:hAnsiTheme="majorBidi" w:cstheme="majorBidi"/>
        </w:rPr>
        <w:t>9</w:t>
      </w:r>
      <w:r w:rsidRPr="00B528F9">
        <w:rPr>
          <w:rFonts w:asciiTheme="majorBidi" w:hAnsiTheme="majorBidi" w:cstheme="majorBidi"/>
        </w:rPr>
        <w:t>.202</w:t>
      </w:r>
      <w:r>
        <w:rPr>
          <w:rFonts w:asciiTheme="majorBidi" w:hAnsiTheme="majorBidi" w:cstheme="majorBidi"/>
        </w:rPr>
        <w:t>3</w:t>
      </w:r>
      <w:r w:rsidRPr="00B528F9">
        <w:rPr>
          <w:rFonts w:asciiTheme="majorBidi" w:hAnsiTheme="majorBidi" w:cstheme="majorBidi"/>
        </w:rPr>
        <w:t xml:space="preserve">. godine, donosi: </w:t>
      </w:r>
    </w:p>
    <w:p w14:paraId="2EAF8206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ODLUKU</w:t>
      </w:r>
    </w:p>
    <w:p w14:paraId="1E1BE305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 usvajanju Preliminarne rang- liste kandidata primljenih na treći ciklus studija</w:t>
      </w:r>
    </w:p>
    <w:p w14:paraId="2EE0EB31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05AB8F5F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21A7D773" w14:textId="4267C308" w:rsidR="006A42D6" w:rsidRPr="00336A98" w:rsidRDefault="006A42D6" w:rsidP="00336A9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336A98">
        <w:rPr>
          <w:rFonts w:asciiTheme="majorBidi" w:hAnsiTheme="majorBidi" w:cstheme="majorBidi"/>
        </w:rPr>
        <w:t>Usvaja se Odluka o usvajanju Preliminarne rang- liste</w:t>
      </w:r>
      <w:r w:rsidR="006D5D93">
        <w:rPr>
          <w:rFonts w:asciiTheme="majorBidi" w:hAnsiTheme="majorBidi" w:cstheme="majorBidi"/>
        </w:rPr>
        <w:t xml:space="preserve"> ( treći prijavni rok)</w:t>
      </w:r>
      <w:r w:rsidRPr="00336A98">
        <w:rPr>
          <w:rFonts w:asciiTheme="majorBidi" w:hAnsiTheme="majorBidi" w:cstheme="majorBidi"/>
        </w:rPr>
        <w:t xml:space="preserve"> kandidata primljenih na treći ciklus studija na Univerzitet u Sarajevu – Fakultetu političkih nauka.</w:t>
      </w:r>
    </w:p>
    <w:p w14:paraId="3F012980" w14:textId="3E0701B3" w:rsidR="006A42D6" w:rsidRPr="00336A98" w:rsidRDefault="006A42D6" w:rsidP="00336A9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336A98">
        <w:rPr>
          <w:rFonts w:asciiTheme="majorBidi" w:hAnsiTheme="majorBidi" w:cstheme="majorBidi"/>
        </w:rPr>
        <w:t>Sastavni dio ove Odluke predstavlja Preliminarna rang- lista kandidata primljenih na treći ciklus studija.</w:t>
      </w:r>
    </w:p>
    <w:p w14:paraId="2AA1DB5C" w14:textId="1E9B11CF" w:rsidR="006A42D6" w:rsidRPr="00336A98" w:rsidRDefault="006A42D6" w:rsidP="00336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336A98">
        <w:rPr>
          <w:rFonts w:asciiTheme="majorBidi" w:hAnsiTheme="majorBidi" w:cstheme="majorBidi"/>
        </w:rPr>
        <w:t>Na Preliminarnu rang- listu kandidata primljenih na treći ciklus studija zainteresovani kandidati imaju pravo prigovora Vijeću Univerzitet u Sarajevu – Fakultetu političkih nauka u roku od pet dana od dana objave Liste na web stranici Univerzitet u Sarajevu – Fakulteta političkih nauka.</w:t>
      </w:r>
    </w:p>
    <w:p w14:paraId="1E691351" w14:textId="77777777" w:rsidR="006A42D6" w:rsidRPr="00B528F9" w:rsidRDefault="006A42D6" w:rsidP="00336A98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</w:p>
    <w:p w14:paraId="4016DB6C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Obrazloženje:</w:t>
      </w:r>
    </w:p>
    <w:p w14:paraId="47ECA5A3" w14:textId="77777777" w:rsidR="006A42D6" w:rsidRPr="00B528F9" w:rsidRDefault="006A42D6" w:rsidP="00336A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5C9B2B2A" w14:textId="06B18495" w:rsidR="006A42D6" w:rsidRPr="00B528F9" w:rsidRDefault="006A42D6" w:rsidP="00336A98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Komisija za prijem kandidata na interdisciplinarni III ciklus studija na Univerzitet u Sarajevu – Fakultetu političkih nauka, dostavila je na razmatranje Vijeću Univerzitet u Sarajevu – Fakulteta političkih nauka na razmatranje i usvajanje Preliminarnu rang- listu kandidata primljenih na treći ciklus studija. Na elektronskoj sjednici održanoj </w:t>
      </w:r>
      <w:r w:rsidR="00626927">
        <w:rPr>
          <w:rFonts w:asciiTheme="majorBidi" w:hAnsiTheme="majorBidi" w:cstheme="majorBidi"/>
        </w:rPr>
        <w:t>21</w:t>
      </w:r>
      <w:r w:rsidRPr="00B528F9">
        <w:rPr>
          <w:rFonts w:asciiTheme="majorBidi" w:hAnsiTheme="majorBidi" w:cstheme="majorBidi"/>
        </w:rPr>
        <w:t>.0</w:t>
      </w:r>
      <w:r w:rsidR="00626927">
        <w:rPr>
          <w:rFonts w:asciiTheme="majorBidi" w:hAnsiTheme="majorBidi" w:cstheme="majorBidi"/>
        </w:rPr>
        <w:t>9</w:t>
      </w:r>
      <w:r w:rsidRPr="00B528F9">
        <w:rPr>
          <w:rFonts w:asciiTheme="majorBidi" w:hAnsiTheme="majorBidi" w:cstheme="majorBidi"/>
        </w:rPr>
        <w:t>.2023. godine, Vijeće je istu usvojilo te je u skladu sa članom  25. Pravila studiranja za treći ciklus studija na Univerzitetu u Sarajevu – doktorski studij, donesena Odluka kao u dispozitivu.</w:t>
      </w:r>
    </w:p>
    <w:p w14:paraId="47D3D900" w14:textId="77777777" w:rsidR="006A42D6" w:rsidRPr="00B528F9" w:rsidRDefault="006A42D6" w:rsidP="00336A98">
      <w:pPr>
        <w:pStyle w:val="NoSpacing"/>
        <w:spacing w:line="276" w:lineRule="auto"/>
        <w:ind w:left="2160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                                                         </w:t>
      </w:r>
      <w:r w:rsidRPr="00B528F9">
        <w:rPr>
          <w:rFonts w:asciiTheme="majorBidi" w:hAnsiTheme="majorBidi" w:cstheme="majorBidi"/>
          <w:b/>
          <w:bCs/>
        </w:rPr>
        <w:t>DEKAN</w:t>
      </w:r>
    </w:p>
    <w:p w14:paraId="2538C0AD" w14:textId="52993FB3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obradila: </w:t>
      </w:r>
      <w:r>
        <w:rPr>
          <w:rFonts w:asciiTheme="majorBidi" w:hAnsiTheme="majorBidi" w:cstheme="majorBidi"/>
        </w:rPr>
        <w:t>Adila Odobašić Mujačić</w:t>
      </w:r>
      <w:r w:rsidRPr="00B528F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</w:t>
      </w:r>
    </w:p>
    <w:p w14:paraId="0D446100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kontrolisao i odobrio: Prof.dr. Elvis Fejzić                                                          _________________                                                                                  </w:t>
      </w:r>
    </w:p>
    <w:p w14:paraId="134A00AA" w14:textId="77777777" w:rsidR="006A42D6" w:rsidRPr="00B528F9" w:rsidRDefault="006A42D6" w:rsidP="00336A98">
      <w:pPr>
        <w:pStyle w:val="NoSpacing"/>
        <w:spacing w:line="276" w:lineRule="auto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 xml:space="preserve">            </w:t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</w:t>
      </w:r>
      <w:r w:rsidRPr="00B528F9">
        <w:rPr>
          <w:rFonts w:asciiTheme="majorBidi" w:hAnsiTheme="majorBidi" w:cstheme="majorBidi"/>
          <w:b/>
          <w:bCs/>
        </w:rPr>
        <w:t>Prof.dr. Sead Turčalo</w:t>
      </w:r>
    </w:p>
    <w:p w14:paraId="19082E0F" w14:textId="77777777" w:rsidR="006A42D6" w:rsidRPr="00B528F9" w:rsidRDefault="006A42D6" w:rsidP="00336A98">
      <w:pPr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  <w:bCs/>
        </w:rPr>
        <w:t>Dostaviti:</w:t>
      </w:r>
    </w:p>
    <w:p w14:paraId="69DBC70B" w14:textId="77777777" w:rsidR="006A42D6" w:rsidRPr="00B528F9" w:rsidRDefault="006A42D6" w:rsidP="00336A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>Materijal za Vijeće FPN;</w:t>
      </w:r>
    </w:p>
    <w:p w14:paraId="2F6FE9C8" w14:textId="77777777" w:rsidR="006A42D6" w:rsidRPr="00B528F9" w:rsidRDefault="006A42D6" w:rsidP="00336A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 xml:space="preserve">a/a                                                                                                                                           </w:t>
      </w:r>
    </w:p>
    <w:p w14:paraId="73687000" w14:textId="77777777" w:rsidR="006A42D6" w:rsidRPr="00336A98" w:rsidRDefault="006A42D6" w:rsidP="00336A98">
      <w:pPr>
        <w:jc w:val="both"/>
        <w:rPr>
          <w:rFonts w:asciiTheme="majorBidi" w:hAnsiTheme="majorBidi" w:cstheme="majorBidi"/>
          <w:b/>
          <w:i/>
          <w:iCs/>
          <w:color w:val="000000" w:themeColor="text1"/>
          <w:sz w:val="20"/>
          <w:szCs w:val="20"/>
        </w:rPr>
      </w:pPr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336A98">
        <w:rPr>
          <w:rFonts w:asciiTheme="majorBidi" w:hAnsiTheme="majorBidi" w:cstheme="majorBid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336A98">
        <w:rPr>
          <w:rFonts w:asciiTheme="majorBidi" w:hAnsiTheme="majorBidi" w:cstheme="majorBid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089DA1BF" w14:textId="77777777" w:rsidR="006A42D6" w:rsidRPr="00B528F9" w:rsidRDefault="006A42D6" w:rsidP="00336A98">
      <w:pPr>
        <w:rPr>
          <w:rFonts w:asciiTheme="majorBidi" w:hAnsiTheme="majorBidi" w:cstheme="majorBidi"/>
        </w:rPr>
      </w:pPr>
    </w:p>
    <w:sectPr w:rsidR="006A42D6" w:rsidRPr="00B528F9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7B46" w14:textId="77777777" w:rsidR="00893914" w:rsidRDefault="00893914">
      <w:pPr>
        <w:spacing w:after="0" w:line="240" w:lineRule="auto"/>
      </w:pPr>
      <w:r>
        <w:separator/>
      </w:r>
    </w:p>
  </w:endnote>
  <w:endnote w:type="continuationSeparator" w:id="0">
    <w:p w14:paraId="01A9B501" w14:textId="77777777" w:rsidR="00893914" w:rsidRDefault="0089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1EF2" w14:textId="77777777" w:rsidR="00893914" w:rsidRDefault="00893914">
      <w:pPr>
        <w:spacing w:after="0" w:line="240" w:lineRule="auto"/>
      </w:pPr>
      <w:r>
        <w:separator/>
      </w:r>
    </w:p>
  </w:footnote>
  <w:footnote w:type="continuationSeparator" w:id="0">
    <w:p w14:paraId="2F9C0EB9" w14:textId="77777777" w:rsidR="00893914" w:rsidRDefault="0089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C5AD" w14:textId="6D998E9C" w:rsidR="002D77ED" w:rsidRDefault="0078243B" w:rsidP="0078243B">
    <w:pPr>
      <w:pStyle w:val="Header"/>
    </w:pPr>
    <w:r>
      <w:rPr>
        <w:noProof/>
        <w14:ligatures w14:val="standardContextual"/>
      </w:rPr>
      <w:drawing>
        <wp:inline distT="0" distB="0" distL="0" distR="0" wp14:anchorId="3700DDB3" wp14:editId="3745EC93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7CD5"/>
    <w:multiLevelType w:val="hybridMultilevel"/>
    <w:tmpl w:val="BB041DDC"/>
    <w:lvl w:ilvl="0" w:tplc="DA6E3C3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3292">
    <w:abstractNumId w:val="1"/>
  </w:num>
  <w:num w:numId="2" w16cid:durableId="85815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3"/>
    <w:rsid w:val="000848F3"/>
    <w:rsid w:val="0009619B"/>
    <w:rsid w:val="002D77ED"/>
    <w:rsid w:val="00336A98"/>
    <w:rsid w:val="00626927"/>
    <w:rsid w:val="006A42D6"/>
    <w:rsid w:val="006B3C81"/>
    <w:rsid w:val="006D5D93"/>
    <w:rsid w:val="0078243B"/>
    <w:rsid w:val="00843455"/>
    <w:rsid w:val="00862ED1"/>
    <w:rsid w:val="00893914"/>
    <w:rsid w:val="009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54C64"/>
  <w15:chartTrackingRefBased/>
  <w15:docId w15:val="{2D81DDC0-A11B-4B45-81EF-A08E41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2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A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D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dcterms:created xsi:type="dcterms:W3CDTF">2023-06-23T06:36:00Z</dcterms:created>
  <dcterms:modified xsi:type="dcterms:W3CDTF">2023-09-20T12:06:00Z</dcterms:modified>
</cp:coreProperties>
</file>