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5352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D26D1" w14:textId="13BB20C4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E7A7E">
        <w:rPr>
          <w:rFonts w:ascii="Times New Roman" w:hAnsi="Times New Roman" w:cs="Times New Roman"/>
          <w:sz w:val="24"/>
          <w:szCs w:val="24"/>
        </w:rPr>
        <w:t>-</w:t>
      </w:r>
      <w:r w:rsidR="00131A76">
        <w:rPr>
          <w:rFonts w:ascii="Times New Roman" w:hAnsi="Times New Roman" w:cs="Times New Roman"/>
          <w:sz w:val="24"/>
          <w:szCs w:val="24"/>
        </w:rPr>
        <w:t>2059</w:t>
      </w:r>
      <w:r w:rsidR="00B242B6">
        <w:rPr>
          <w:rFonts w:ascii="Times New Roman" w:hAnsi="Times New Roman" w:cs="Times New Roman"/>
          <w:sz w:val="24"/>
          <w:szCs w:val="24"/>
        </w:rPr>
        <w:t>-</w:t>
      </w:r>
      <w:r w:rsidR="00EB0268">
        <w:rPr>
          <w:rFonts w:ascii="Times New Roman" w:hAnsi="Times New Roman" w:cs="Times New Roman"/>
          <w:sz w:val="24"/>
          <w:szCs w:val="24"/>
        </w:rPr>
        <w:t>4</w:t>
      </w:r>
      <w:r w:rsidR="000C337C">
        <w:rPr>
          <w:rFonts w:ascii="Times New Roman" w:hAnsi="Times New Roman" w:cs="Times New Roman"/>
          <w:sz w:val="24"/>
          <w:szCs w:val="24"/>
        </w:rPr>
        <w:t>/23</w:t>
      </w:r>
    </w:p>
    <w:p w14:paraId="4E06D1FA" w14:textId="351A5C23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A573C4">
        <w:rPr>
          <w:rFonts w:ascii="Times New Roman" w:hAnsi="Times New Roman" w:cs="Times New Roman"/>
          <w:sz w:val="24"/>
          <w:szCs w:val="24"/>
        </w:rPr>
        <w:t>05.12.2023</w:t>
      </w:r>
      <w:r w:rsidR="0059084A">
        <w:rPr>
          <w:rFonts w:ascii="Times New Roman" w:hAnsi="Times New Roman" w:cs="Times New Roman"/>
          <w:sz w:val="24"/>
          <w:szCs w:val="24"/>
        </w:rPr>
        <w:t>.godine</w:t>
      </w:r>
    </w:p>
    <w:p w14:paraId="76B24A8B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E2B7D3" w14:textId="3F4D6784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 i e) Zakona o visokom obrazovanju („Službene novine Kantona Sarajevo“, broj: 36/22), člana 1</w:t>
      </w:r>
      <w:r w:rsidR="005F4F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</w:t>
      </w:r>
      <w:r w:rsidR="00493A52">
        <w:rPr>
          <w:rFonts w:ascii="Times New Roman" w:hAnsi="Times New Roman" w:cs="Times New Roman"/>
          <w:sz w:val="24"/>
          <w:szCs w:val="24"/>
        </w:rPr>
        <w:t xml:space="preserve">64. stav (5) i (6) 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A573C4">
        <w:rPr>
          <w:rFonts w:ascii="Times New Roman" w:hAnsi="Times New Roman" w:cs="Times New Roman"/>
          <w:sz w:val="24"/>
          <w:szCs w:val="24"/>
        </w:rPr>
        <w:t xml:space="preserve">05.12.2023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04B2E0EA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6B1A84" w14:textId="0AA85A88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Izvještaja Komisija za ocjenu i odbranu na odsjeku Sociologija</w:t>
      </w:r>
    </w:p>
    <w:p w14:paraId="70E52BEB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D2BAC7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270F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A0EF0D" w14:textId="77777777" w:rsidR="00F95640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Usvajaju se Izvještaji Komisija za ocjenu i odbranu na odsjeku Sociologija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337F093F" w14:textId="46456E03" w:rsidR="007B30A5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Sastavni dio ove Odluke čine Izvještaji Komisija za ocjenu i odbranu na odsjeku Sigurnosne i mirovne studije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2B9283E3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Odluka stupa na snagu danom donošenja.</w:t>
      </w:r>
    </w:p>
    <w:p w14:paraId="2EDA78AD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E545D31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DA32" w14:textId="7DD9DC31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573C4">
        <w:rPr>
          <w:rFonts w:ascii="Times New Roman" w:hAnsi="Times New Roman" w:cs="Times New Roman"/>
          <w:sz w:val="24"/>
          <w:szCs w:val="24"/>
        </w:rPr>
        <w:t>05.12.2023</w:t>
      </w:r>
      <w:r>
        <w:rPr>
          <w:rFonts w:ascii="Times New Roman" w:hAnsi="Times New Roman" w:cs="Times New Roman"/>
          <w:sz w:val="24"/>
          <w:szCs w:val="24"/>
        </w:rPr>
        <w:t xml:space="preserve">.godine dostavljeni su Izvještaji Komisija za ocjenu i odbranu na odsjeku Sociologija. Vijeće je razmatralo dostavljene Izvještaje i iste u skladu sa članom </w:t>
      </w:r>
      <w:r w:rsidR="00493A52">
        <w:rPr>
          <w:rFonts w:ascii="Times New Roman" w:hAnsi="Times New Roman" w:cs="Times New Roman"/>
          <w:sz w:val="24"/>
          <w:szCs w:val="24"/>
        </w:rPr>
        <w:t xml:space="preserve">64. stav (5) i (6) </w:t>
      </w:r>
      <w:r>
        <w:rPr>
          <w:rFonts w:ascii="Times New Roman" w:hAnsi="Times New Roman" w:cs="Times New Roman"/>
          <w:sz w:val="24"/>
          <w:szCs w:val="24"/>
        </w:rPr>
        <w:t>Pravila studiranja za I, II ciklus studija, integrirani, stručni i specijalistički studij na Univerzitetu u Sarajevu usvojilo, te donijelo Odluku kao u dispozitivu.</w:t>
      </w:r>
    </w:p>
    <w:p w14:paraId="57CA8F3F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E650FC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6EBD9901" w14:textId="2E11519E" w:rsidR="007B30A5" w:rsidRDefault="007B30A5" w:rsidP="007B30A5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AA3A3CF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72D0447E" w14:textId="45326C32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3AE07F33" w14:textId="6974E998" w:rsidR="007B30A5" w:rsidRDefault="007B30A5" w:rsidP="007B30A5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17C90E2" w14:textId="77777777" w:rsidR="007B30A5" w:rsidRDefault="007B30A5" w:rsidP="007B3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2CF0146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A70A5BB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65C46AC4" w14:textId="77777777" w:rsidR="00403F05" w:rsidRDefault="00403F05"/>
    <w:sectPr w:rsidR="00403F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F031" w14:textId="77777777" w:rsidR="006769A6" w:rsidRDefault="006769A6" w:rsidP="007B30A5">
      <w:pPr>
        <w:spacing w:after="0" w:line="240" w:lineRule="auto"/>
      </w:pPr>
      <w:r>
        <w:separator/>
      </w:r>
    </w:p>
  </w:endnote>
  <w:endnote w:type="continuationSeparator" w:id="0">
    <w:p w14:paraId="244FA9B3" w14:textId="77777777" w:rsidR="006769A6" w:rsidRDefault="006769A6" w:rsidP="007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36BD" w14:textId="77777777" w:rsidR="006769A6" w:rsidRDefault="006769A6" w:rsidP="007B30A5">
      <w:pPr>
        <w:spacing w:after="0" w:line="240" w:lineRule="auto"/>
      </w:pPr>
      <w:r>
        <w:separator/>
      </w:r>
    </w:p>
  </w:footnote>
  <w:footnote w:type="continuationSeparator" w:id="0">
    <w:p w14:paraId="423DCF17" w14:textId="77777777" w:rsidR="006769A6" w:rsidRDefault="006769A6" w:rsidP="007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7D1" w14:textId="20C9E0EF" w:rsidR="007B30A5" w:rsidRDefault="000C337C">
    <w:pPr>
      <w:pStyle w:val="Header"/>
    </w:pPr>
    <w:r>
      <w:rPr>
        <w:noProof/>
        <w14:ligatures w14:val="standardContextual"/>
      </w:rPr>
      <w:drawing>
        <wp:inline distT="0" distB="0" distL="0" distR="0" wp14:anchorId="7BC6EE0A" wp14:editId="19A6DED6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DF350" w14:textId="77777777" w:rsidR="007B30A5" w:rsidRDefault="007B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42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5"/>
    <w:rsid w:val="00036997"/>
    <w:rsid w:val="000A4C87"/>
    <w:rsid w:val="000C337C"/>
    <w:rsid w:val="00131A76"/>
    <w:rsid w:val="001E7A7E"/>
    <w:rsid w:val="003B669F"/>
    <w:rsid w:val="003F5AE5"/>
    <w:rsid w:val="00403F05"/>
    <w:rsid w:val="00493A52"/>
    <w:rsid w:val="004D0C28"/>
    <w:rsid w:val="004D1C31"/>
    <w:rsid w:val="00587AB0"/>
    <w:rsid w:val="0059084A"/>
    <w:rsid w:val="005A533E"/>
    <w:rsid w:val="005F4FAB"/>
    <w:rsid w:val="00617810"/>
    <w:rsid w:val="006769A6"/>
    <w:rsid w:val="007B30A5"/>
    <w:rsid w:val="007F3DAD"/>
    <w:rsid w:val="008F7CAE"/>
    <w:rsid w:val="009931C8"/>
    <w:rsid w:val="00A573C4"/>
    <w:rsid w:val="00AF4B6E"/>
    <w:rsid w:val="00B242B6"/>
    <w:rsid w:val="00B30BB5"/>
    <w:rsid w:val="00BE55AF"/>
    <w:rsid w:val="00CB6580"/>
    <w:rsid w:val="00D6354F"/>
    <w:rsid w:val="00D92B20"/>
    <w:rsid w:val="00DA42F9"/>
    <w:rsid w:val="00E155ED"/>
    <w:rsid w:val="00EB0268"/>
    <w:rsid w:val="00EF71EB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9AA9"/>
  <w15:chartTrackingRefBased/>
  <w15:docId w15:val="{8E7D0194-F367-4354-A104-8255139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A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A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B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18</cp:revision>
  <dcterms:created xsi:type="dcterms:W3CDTF">2023-06-20T12:54:00Z</dcterms:created>
  <dcterms:modified xsi:type="dcterms:W3CDTF">2023-12-05T08:34:00Z</dcterms:modified>
</cp:coreProperties>
</file>