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07C6D5F5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D83B21">
        <w:t>2074</w:t>
      </w:r>
      <w:r w:rsidRPr="002A0B64">
        <w:t>-</w:t>
      </w:r>
      <w:r w:rsidR="00D83B21">
        <w:t>10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7863BFA5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B56462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C11D86">
        <w:t>7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5A75F2CB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B56462">
        <w:rPr>
          <w:rFonts w:ascii="Times New Roman" w:hAnsi="Times New Roman" w:cs="Times New Roman"/>
          <w:b/>
          <w:bCs/>
          <w:sz w:val="24"/>
          <w:szCs w:val="24"/>
        </w:rPr>
        <w:t>stručnjaka iz prakse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8FA42B" w14:textId="771099D6" w:rsidR="00C11D86" w:rsidRDefault="008A5EAB" w:rsidP="00C11D86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</w:t>
      </w:r>
      <w:r w:rsidR="00B56462">
        <w:rPr>
          <w:rFonts w:ascii="Times New Roman" w:hAnsi="Times New Roman" w:cs="Times New Roman"/>
          <w:bCs/>
          <w:sz w:val="24"/>
          <w:szCs w:val="24"/>
        </w:rPr>
        <w:t>stručnjaku iz praske</w:t>
      </w:r>
      <w:r w:rsidR="004402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81E95">
        <w:rPr>
          <w:rFonts w:ascii="Times New Roman" w:hAnsi="Times New Roman" w:cs="Times New Roman"/>
          <w:b/>
          <w:sz w:val="24"/>
          <w:szCs w:val="24"/>
        </w:rPr>
        <w:t>Tijana Cvjetićanin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950C87">
        <w:rPr>
          <w:rFonts w:ascii="Times New Roman" w:hAnsi="Times New Roman" w:cs="Times New Roman"/>
          <w:bCs/>
          <w:sz w:val="24"/>
          <w:szCs w:val="24"/>
        </w:rPr>
        <w:t>Stručnjak iz prakse</w:t>
      </w:r>
      <w:r w:rsidR="0015033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u nastavnom procesu </w:t>
      </w:r>
      <w:r w:rsidR="00C11D86">
        <w:rPr>
          <w:rFonts w:ascii="Times New Roman" w:hAnsi="Times New Roman" w:cs="Times New Roman"/>
          <w:bCs/>
          <w:sz w:val="24"/>
          <w:szCs w:val="24"/>
        </w:rPr>
        <w:t>modulu „Mediji i komunikacije u dobu post-istine“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čiji </w:t>
      </w:r>
      <w:r w:rsidR="00C11D86">
        <w:rPr>
          <w:rFonts w:ascii="Times New Roman" w:hAnsi="Times New Roman" w:cs="Times New Roman"/>
          <w:bCs/>
          <w:sz w:val="24"/>
          <w:szCs w:val="24"/>
        </w:rPr>
        <w:t>su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nosi</w:t>
      </w:r>
      <w:r w:rsidR="00C11D86">
        <w:rPr>
          <w:rFonts w:ascii="Times New Roman" w:hAnsi="Times New Roman" w:cs="Times New Roman"/>
          <w:bCs/>
          <w:sz w:val="24"/>
          <w:szCs w:val="24"/>
        </w:rPr>
        <w:t>oci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prof. dr. </w:t>
      </w:r>
      <w:r w:rsidR="00C11D86">
        <w:rPr>
          <w:rFonts w:ascii="Times New Roman" w:hAnsi="Times New Roman" w:cs="Times New Roman"/>
          <w:bCs/>
          <w:sz w:val="24"/>
          <w:szCs w:val="24"/>
        </w:rPr>
        <w:t>Lejla Turčilo i prof. dr. Belma Buljubašić.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6527757E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r w:rsidR="00A05B26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27D38126" w:rsidR="008A5EAB" w:rsidRPr="00B56462" w:rsidRDefault="008A5EAB" w:rsidP="00B56462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</w:t>
      </w:r>
      <w:r w:rsidR="00B56462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B56462" w:rsidRPr="00B56462">
        <w:rPr>
          <w:rFonts w:ascii="Times New Roman" w:hAnsi="Times New Roman" w:cs="Times New Roman"/>
          <w:bCs/>
          <w:sz w:val="24"/>
          <w:szCs w:val="24"/>
        </w:rPr>
        <w:t xml:space="preserve"> upoznavanja studenata sa primjenom naučnih rezultata u praksi i praktičnim radom i drugim vidovima usavršavanja, </w:t>
      </w:r>
      <w:r w:rsidR="00F05D08">
        <w:rPr>
          <w:rFonts w:ascii="Times New Roman" w:hAnsi="Times New Roman" w:cs="Times New Roman"/>
          <w:bCs/>
          <w:sz w:val="24"/>
          <w:szCs w:val="24"/>
        </w:rPr>
        <w:t>na modulu „</w:t>
      </w:r>
      <w:r w:rsidR="00C11D86">
        <w:rPr>
          <w:rFonts w:ascii="Times New Roman" w:hAnsi="Times New Roman" w:cs="Times New Roman"/>
          <w:bCs/>
          <w:sz w:val="24"/>
          <w:szCs w:val="24"/>
        </w:rPr>
        <w:t>Mediji i komunikacije u dobu post-istine</w:t>
      </w:r>
      <w:r w:rsidR="004A27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52600777"/>
      <w:r w:rsidR="00A05B26">
        <w:rPr>
          <w:rFonts w:ascii="Times New Roman" w:hAnsi="Times New Roman" w:cs="Times New Roman"/>
          <w:sz w:val="24"/>
          <w:szCs w:val="24"/>
        </w:rPr>
        <w:t>donijelo je Odluku kao u dispozitivu.</w:t>
      </w:r>
    </w:p>
    <w:bookmarkEnd w:id="0"/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CB74" w14:textId="77777777" w:rsidR="00155AE1" w:rsidRDefault="00155AE1" w:rsidP="008A5EAB">
      <w:r>
        <w:separator/>
      </w:r>
    </w:p>
  </w:endnote>
  <w:endnote w:type="continuationSeparator" w:id="0">
    <w:p w14:paraId="7E828225" w14:textId="77777777" w:rsidR="00155AE1" w:rsidRDefault="00155AE1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19431" w14:textId="77777777" w:rsidR="00155AE1" w:rsidRDefault="00155AE1" w:rsidP="008A5EAB">
      <w:r>
        <w:separator/>
      </w:r>
    </w:p>
  </w:footnote>
  <w:footnote w:type="continuationSeparator" w:id="0">
    <w:p w14:paraId="2B6623EC" w14:textId="77777777" w:rsidR="00155AE1" w:rsidRDefault="00155AE1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47EBF"/>
    <w:rsid w:val="00133955"/>
    <w:rsid w:val="00150339"/>
    <w:rsid w:val="00155AE1"/>
    <w:rsid w:val="00156F01"/>
    <w:rsid w:val="002A0B64"/>
    <w:rsid w:val="002B69AD"/>
    <w:rsid w:val="003D6483"/>
    <w:rsid w:val="00440281"/>
    <w:rsid w:val="004A2731"/>
    <w:rsid w:val="004E3807"/>
    <w:rsid w:val="00503233"/>
    <w:rsid w:val="00555710"/>
    <w:rsid w:val="005D50DF"/>
    <w:rsid w:val="00605013"/>
    <w:rsid w:val="00624501"/>
    <w:rsid w:val="006328F2"/>
    <w:rsid w:val="006B69AB"/>
    <w:rsid w:val="007374DC"/>
    <w:rsid w:val="007471EB"/>
    <w:rsid w:val="0078698C"/>
    <w:rsid w:val="007A0C60"/>
    <w:rsid w:val="00871A09"/>
    <w:rsid w:val="008A5EAB"/>
    <w:rsid w:val="00950C87"/>
    <w:rsid w:val="00952088"/>
    <w:rsid w:val="009955B5"/>
    <w:rsid w:val="00A05B26"/>
    <w:rsid w:val="00A3593E"/>
    <w:rsid w:val="00A8011C"/>
    <w:rsid w:val="00AE5C79"/>
    <w:rsid w:val="00B56462"/>
    <w:rsid w:val="00BC62AD"/>
    <w:rsid w:val="00C11D86"/>
    <w:rsid w:val="00C92905"/>
    <w:rsid w:val="00D83B21"/>
    <w:rsid w:val="00E436E0"/>
    <w:rsid w:val="00E81E95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23</cp:revision>
  <dcterms:created xsi:type="dcterms:W3CDTF">2023-07-25T12:21:00Z</dcterms:created>
  <dcterms:modified xsi:type="dcterms:W3CDTF">2023-12-05T08:41:00Z</dcterms:modified>
</cp:coreProperties>
</file>