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59173" w14:textId="77777777"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342B76" w14:paraId="244B0CE7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9E9D233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342B76">
              <w:rPr>
                <w:rFonts w:eastAsia="Times New Roman" w:cs="Arial"/>
                <w:lang w:eastAsia="hr-BA"/>
              </w:rPr>
              <w:t xml:space="preserve"> </w:t>
            </w:r>
            <w:r w:rsidR="00A92F01"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6C02D8">
              <w:rPr>
                <w:rFonts w:eastAsia="Times New Roman" w:cs="Arial"/>
                <w:lang w:eastAsia="hr-BA"/>
              </w:rPr>
              <w:instrText xml:space="preserve"> FORMTEXT </w:instrText>
            </w:r>
            <w:r w:rsidR="00A92F01" w:rsidRPr="00342B76">
              <w:rPr>
                <w:rFonts w:eastAsia="Times New Roman" w:cs="Arial"/>
                <w:lang w:eastAsia="hr-BA"/>
              </w:rPr>
            </w:r>
            <w:r w:rsidR="00A92F01" w:rsidRPr="00342B76">
              <w:rPr>
                <w:rFonts w:eastAsia="Times New Roman" w:cs="Arial"/>
                <w:lang w:eastAsia="hr-BA"/>
              </w:rPr>
              <w:fldChar w:fldCharType="separate"/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lang w:eastAsia="hr-BA"/>
              </w:rPr>
              <w:fldChar w:fldCharType="end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A31DE3E" w14:textId="4BEE87F4" w:rsidR="005C1839" w:rsidRDefault="00D850C2" w:rsidP="005C1839">
            <w:pPr>
              <w:ind w:left="1627" w:hanging="1627"/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</w:p>
          <w:p w14:paraId="6627EA0E" w14:textId="539AC224" w:rsidR="00D850C2" w:rsidRPr="00342B76" w:rsidRDefault="005C1839" w:rsidP="005C1839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Maloljetnička delinkvencija II</w:t>
            </w:r>
          </w:p>
        </w:tc>
      </w:tr>
      <w:tr w:rsidR="00D850C2" w:rsidRPr="00342B76" w14:paraId="16CECC5F" w14:textId="77777777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E3AD062" w14:textId="2DE58AED" w:rsidR="00D850C2" w:rsidRPr="00342B76" w:rsidRDefault="006C02D8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2F7103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</w:t>
            </w:r>
            <w:r w:rsidR="005C183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15930F7" w14:textId="62AAF58B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="005C183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II</w:t>
            </w:r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B86D31" w14:textId="30747D26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="005C183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IV</w:t>
            </w:r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F41B522" w14:textId="243D4C8F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5C1839">
              <w:rPr>
                <w:rFonts w:eastAsia="Calibri"/>
                <w:b/>
                <w:color w:val="000000"/>
                <w:kern w:val="24"/>
                <w:lang w:eastAsia="hr-BA"/>
              </w:rPr>
              <w:t xml:space="preserve"> </w:t>
            </w:r>
            <w:r w:rsidR="001B46B8">
              <w:rPr>
                <w:rFonts w:eastAsia="Calibri"/>
                <w:b/>
                <w:color w:val="000000"/>
                <w:kern w:val="24"/>
                <w:lang w:eastAsia="hr-BA"/>
              </w:rPr>
              <w:t>5</w:t>
            </w:r>
          </w:p>
        </w:tc>
      </w:tr>
      <w:tr w:rsidR="00D850C2" w:rsidRPr="00342B76" w14:paraId="64644743" w14:textId="77777777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6830519" w14:textId="545A2039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5C1839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Obavez</w:t>
            </w:r>
            <w:r w:rsidR="008D53FA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ni</w:t>
            </w: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B67467B" w14:textId="52BC44E7" w:rsidR="00D850C2" w:rsidRPr="00171BDA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U</w:t>
            </w:r>
            <w:r w:rsidRPr="00171BDA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kupan broj sati:  </w:t>
            </w:r>
            <w:r w:rsidR="005C1839" w:rsidRPr="00171BDA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1</w:t>
            </w:r>
            <w:r w:rsidR="001B46B8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25</w:t>
            </w:r>
          </w:p>
          <w:p w14:paraId="7CB8DD97" w14:textId="72398BFB" w:rsidR="00E22606" w:rsidRPr="00171BDA" w:rsidRDefault="00171BDA" w:rsidP="00D850C2">
            <w:pPr>
              <w:rPr>
                <w:rFonts w:eastAsia="Calibri"/>
                <w:bCs/>
                <w:color w:val="000000"/>
                <w:kern w:val="24"/>
                <w:lang w:val="tr-TR" w:eastAsia="hr-BA"/>
              </w:rPr>
            </w:pPr>
            <w:r w:rsidRPr="00171BDA">
              <w:rPr>
                <w:rFonts w:eastAsia="Calibri"/>
                <w:bCs/>
                <w:color w:val="000000"/>
                <w:kern w:val="24"/>
                <w:lang w:val="tr-TR" w:eastAsia="hr-BA"/>
              </w:rPr>
              <w:t>Predavanja: 45</w:t>
            </w:r>
          </w:p>
          <w:p w14:paraId="24BC2095" w14:textId="2CCD89A3" w:rsidR="00171BDA" w:rsidRPr="00171BDA" w:rsidRDefault="00171BDA" w:rsidP="00D850C2">
            <w:pPr>
              <w:rPr>
                <w:rFonts w:eastAsia="Calibri"/>
                <w:bCs/>
                <w:color w:val="000000"/>
                <w:kern w:val="24"/>
                <w:lang w:val="tr-TR" w:eastAsia="hr-BA"/>
              </w:rPr>
            </w:pPr>
            <w:r w:rsidRPr="00171BDA">
              <w:rPr>
                <w:rFonts w:eastAsia="Calibri"/>
                <w:bCs/>
                <w:color w:val="000000"/>
                <w:kern w:val="24"/>
                <w:lang w:val="tr-TR" w:eastAsia="hr-BA"/>
              </w:rPr>
              <w:t>Vježbe: 30</w:t>
            </w:r>
          </w:p>
          <w:p w14:paraId="6425FD37" w14:textId="12AD460B" w:rsidR="00171BDA" w:rsidRPr="00171BDA" w:rsidRDefault="00171BDA" w:rsidP="00D850C2">
            <w:pPr>
              <w:rPr>
                <w:rFonts w:eastAsia="Calibri"/>
                <w:bCs/>
                <w:color w:val="000000"/>
                <w:kern w:val="24"/>
                <w:lang w:val="tr-TR" w:eastAsia="hr-BA"/>
              </w:rPr>
            </w:pPr>
            <w:r w:rsidRPr="00171BDA">
              <w:rPr>
                <w:rFonts w:eastAsia="Calibri"/>
                <w:bCs/>
                <w:color w:val="000000"/>
                <w:kern w:val="24"/>
                <w:lang w:val="tr-TR" w:eastAsia="hr-BA"/>
              </w:rPr>
              <w:t xml:space="preserve">Samostalni rad studenta: </w:t>
            </w:r>
            <w:r w:rsidR="001B46B8">
              <w:rPr>
                <w:rFonts w:eastAsia="Calibri"/>
                <w:bCs/>
                <w:color w:val="000000"/>
                <w:kern w:val="24"/>
                <w:lang w:val="tr-TR" w:eastAsia="hr-BA"/>
              </w:rPr>
              <w:t>50</w:t>
            </w:r>
          </w:p>
          <w:p w14:paraId="0DD94CCF" w14:textId="246CCB1D" w:rsidR="00171BDA" w:rsidRPr="00342B76" w:rsidRDefault="00171BDA" w:rsidP="00D850C2">
            <w:pPr>
              <w:rPr>
                <w:rFonts w:eastAsia="Times New Roman" w:cs="Arial"/>
                <w:lang w:eastAsia="hr-BA"/>
              </w:rPr>
            </w:pPr>
          </w:p>
        </w:tc>
      </w:tr>
      <w:tr w:rsidR="006C02D8" w:rsidRPr="00342B76" w14:paraId="4684F6D5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760EB9AA" w14:textId="287E2E8F" w:rsidR="006C02D8" w:rsidRDefault="002F7103" w:rsidP="00D850C2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>
              <w:rPr>
                <w:rFonts w:eastAsia="Times New Roman" w:cs="Arial"/>
                <w:b/>
                <w:lang w:eastAsia="hr-BA"/>
              </w:rPr>
              <w:t>Učesnici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u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nastavi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DF5B747" w14:textId="722F10A8" w:rsidR="00171BDA" w:rsidRPr="00342B76" w:rsidRDefault="000A080E" w:rsidP="00D850C2">
            <w:pPr>
              <w:rPr>
                <w:rFonts w:eastAsia="Times New Roman" w:cs="Arial"/>
                <w:lang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b/>
                <w:lang w:eastAsia="hr-BA"/>
              </w:rPr>
              <w:t>Prof.dr</w:t>
            </w:r>
            <w:proofErr w:type="spellEnd"/>
            <w:r>
              <w:rPr>
                <w:rFonts w:asciiTheme="majorHAnsi" w:eastAsia="Times New Roman" w:hAnsiTheme="majorHAnsi" w:cs="Arial"/>
                <w:b/>
                <w:lang w:eastAsia="hr-BA"/>
              </w:rPr>
              <w:t>. Suada Buljubašić</w:t>
            </w:r>
          </w:p>
        </w:tc>
      </w:tr>
      <w:tr w:rsidR="00D850C2" w:rsidRPr="00342B76" w14:paraId="4F6321F9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75FE33A0" w14:textId="77777777" w:rsidR="00D850C2" w:rsidRPr="00342B76" w:rsidRDefault="002171D2" w:rsidP="00D850C2">
            <w:pPr>
              <w:rPr>
                <w:rFonts w:eastAsia="Times New Roman" w:cs="Arial"/>
                <w:b/>
                <w:lang w:eastAsia="hr-BA"/>
              </w:rPr>
            </w:pPr>
            <w:proofErr w:type="spellStart"/>
            <w:r>
              <w:rPr>
                <w:rFonts w:eastAsia="Times New Roman" w:cs="Arial"/>
                <w:b/>
                <w:lang w:eastAsia="hr-BA"/>
              </w:rPr>
              <w:t>Preduslov</w:t>
            </w:r>
            <w:proofErr w:type="spellEnd"/>
            <w:r>
              <w:rPr>
                <w:rFonts w:eastAsia="Times New Roman" w:cs="Arial"/>
                <w:b/>
                <w:lang w:eastAsia="hr-BA"/>
              </w:rPr>
              <w:t xml:space="preserve"> za </w:t>
            </w:r>
            <w:proofErr w:type="spellStart"/>
            <w:r>
              <w:rPr>
                <w:rFonts w:eastAsia="Times New Roman" w:cs="Arial"/>
                <w:b/>
                <w:lang w:eastAsia="hr-BA"/>
              </w:rPr>
              <w:t>upis</w:t>
            </w:r>
            <w:proofErr w:type="spellEnd"/>
            <w:r w:rsidR="00D850C2" w:rsidRPr="00342B76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40F70B2" w14:textId="1D7DCEDA" w:rsidR="00D850C2" w:rsidRPr="002F7103" w:rsidRDefault="002F7103" w:rsidP="00D850C2">
            <w:pPr>
              <w:rPr>
                <w:rFonts w:eastAsia="Times New Roman" w:cs="Arial"/>
                <w:lang w:eastAsia="hr-BA"/>
              </w:rPr>
            </w:pPr>
            <w:proofErr w:type="spellStart"/>
            <w:r w:rsidRPr="002F7103">
              <w:rPr>
                <w:rFonts w:eastAsia="Times New Roman" w:cs="Arial"/>
                <w:lang w:eastAsia="hr-BA"/>
              </w:rPr>
              <w:t>Nema</w:t>
            </w:r>
            <w:proofErr w:type="spellEnd"/>
            <w:r w:rsidRPr="002F7103">
              <w:rPr>
                <w:rFonts w:eastAsia="Times New Roman" w:cs="Arial"/>
                <w:lang w:eastAsia="hr-BA"/>
              </w:rPr>
              <w:t xml:space="preserve"> </w:t>
            </w:r>
          </w:p>
        </w:tc>
      </w:tr>
      <w:tr w:rsidR="00D850C2" w:rsidRPr="00342B76" w14:paraId="56573C9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291B27F9" w14:textId="77777777" w:rsidR="00D850C2" w:rsidRPr="00342B7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11D93F1F" w14:textId="4DF57BBC" w:rsidR="00D850C2" w:rsidRPr="00C371F5" w:rsidRDefault="00431A46" w:rsidP="00431A46">
            <w:pPr>
              <w:jc w:val="both"/>
              <w:rPr>
                <w:rFonts w:asciiTheme="majorHAnsi" w:eastAsia="Times New Roman" w:hAnsiTheme="majorHAnsi" w:cs="Arial"/>
                <w:lang w:eastAsia="hr-BA"/>
              </w:rPr>
            </w:pPr>
            <w:r w:rsidRPr="00C371F5">
              <w:rPr>
                <w:rFonts w:asciiTheme="majorHAnsi" w:hAnsiTheme="majorHAnsi" w:cstheme="minorHAnsi"/>
                <w:lang w:val="hr-HR"/>
              </w:rPr>
              <w:t xml:space="preserve">Kroz program predmeta </w:t>
            </w:r>
            <w:r w:rsidRPr="00C371F5">
              <w:rPr>
                <w:rFonts w:asciiTheme="majorHAnsi" w:hAnsiTheme="majorHAnsi" w:cstheme="minorHAnsi"/>
                <w:i/>
                <w:lang w:val="hr-HR"/>
              </w:rPr>
              <w:t>Maloljetnička delinkvencija II</w:t>
            </w:r>
            <w:r w:rsidRPr="00C371F5">
              <w:rPr>
                <w:rFonts w:asciiTheme="majorHAnsi" w:hAnsiTheme="majorHAnsi" w:cstheme="minorHAnsi"/>
                <w:lang w:val="hr-HR"/>
              </w:rPr>
              <w:t xml:space="preserve"> studenti se upoznaju sa prevencijom maloljetničke delinkvencije, oblicima prevencije i glavnim nosiocima preventivnih aktivnosti. Jedan od ciljeva je sticanje osnovnih znanja o ulozi socijalnog rada u radu sa maloljetnicima koji su učinili krivično djelo. </w:t>
            </w:r>
            <w:r w:rsidR="005C1839" w:rsidRPr="00C371F5">
              <w:rPr>
                <w:rFonts w:asciiTheme="majorHAnsi" w:hAnsiTheme="majorHAnsi" w:cs="Tahoma"/>
                <w:lang w:val="hr-HR"/>
              </w:rPr>
              <w:t>Cilj predmeta je da se studenti upoz</w:t>
            </w:r>
            <w:r w:rsidR="002432AF" w:rsidRPr="00C371F5">
              <w:rPr>
                <w:rFonts w:asciiTheme="majorHAnsi" w:hAnsiTheme="majorHAnsi" w:cs="Tahoma"/>
                <w:lang w:val="hr-HR"/>
              </w:rPr>
              <w:t>n</w:t>
            </w:r>
            <w:r w:rsidR="005C1839" w:rsidRPr="00C371F5">
              <w:rPr>
                <w:rFonts w:asciiTheme="majorHAnsi" w:hAnsiTheme="majorHAnsi" w:cs="Tahoma"/>
                <w:lang w:val="hr-HR"/>
              </w:rPr>
              <w:t>aju i sa strukturom i opsegom učinjenih krivičnih djela od strane maloljetnika. Poseban cilj predmeta je da studenti steknu osnovna znanja o resocijalizaciji maloljetnih delinkvenata.</w:t>
            </w:r>
          </w:p>
        </w:tc>
      </w:tr>
      <w:tr w:rsidR="00D850C2" w:rsidRPr="00342B76" w14:paraId="0D9E6010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6BBB31E8" w14:textId="77777777" w:rsidR="00E2260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Tematske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jedinice</w:t>
            </w:r>
            <w:proofErr w:type="spellEnd"/>
            <w:r w:rsidR="00E2260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14:paraId="07768A12" w14:textId="77777777" w:rsidR="00D850C2" w:rsidRPr="00E22606" w:rsidRDefault="006C02D8" w:rsidP="00D850C2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(</w:t>
            </w:r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po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potrebi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plan </w:t>
            </w:r>
            <w:proofErr w:type="spellStart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izvođenja</w:t>
            </w:r>
            <w:proofErr w:type="spellEnd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po </w:t>
            </w:r>
            <w:proofErr w:type="spellStart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sedmicama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se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utvrđuje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uvažavajući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specifičnosti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organizacionih</w:t>
            </w:r>
            <w:proofErr w:type="spellEnd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jedinica</w:t>
            </w:r>
            <w:proofErr w:type="spellEnd"/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14:paraId="432C09C5" w14:textId="77777777" w:rsidR="005C1839" w:rsidRPr="00C371F5" w:rsidRDefault="005C1839" w:rsidP="005C1839">
            <w:pPr>
              <w:pStyle w:val="ListParagraph"/>
              <w:numPr>
                <w:ilvl w:val="0"/>
                <w:numId w:val="4"/>
              </w:numPr>
              <w:tabs>
                <w:tab w:val="left" w:pos="840"/>
              </w:tabs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Prevencija maloljetničke delinkvencije; </w:t>
            </w:r>
          </w:p>
          <w:p w14:paraId="0595F0D7" w14:textId="77777777" w:rsidR="005C1839" w:rsidRPr="00C371F5" w:rsidRDefault="005C1839" w:rsidP="005C1839">
            <w:pPr>
              <w:pStyle w:val="ListParagraph"/>
              <w:numPr>
                <w:ilvl w:val="0"/>
                <w:numId w:val="4"/>
              </w:numPr>
              <w:tabs>
                <w:tab w:val="left" w:pos="840"/>
              </w:tabs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Podjela prevencije;</w:t>
            </w:r>
          </w:p>
          <w:p w14:paraId="1A07B992" w14:textId="77777777" w:rsidR="005C1839" w:rsidRPr="00C371F5" w:rsidRDefault="005C1839" w:rsidP="005C1839">
            <w:pPr>
              <w:pStyle w:val="ListParagraph"/>
              <w:numPr>
                <w:ilvl w:val="0"/>
                <w:numId w:val="4"/>
              </w:numPr>
              <w:tabs>
                <w:tab w:val="left" w:pos="840"/>
              </w:tabs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Nosioci preventivnih aktivnosti;</w:t>
            </w:r>
          </w:p>
          <w:p w14:paraId="4674E003" w14:textId="77777777" w:rsidR="005C1839" w:rsidRPr="00C371F5" w:rsidRDefault="005C1839" w:rsidP="005C1839">
            <w:pPr>
              <w:pStyle w:val="ListParagraph"/>
              <w:numPr>
                <w:ilvl w:val="0"/>
                <w:numId w:val="4"/>
              </w:numPr>
              <w:tabs>
                <w:tab w:val="left" w:pos="840"/>
              </w:tabs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Opseg i struktura maloljetničke delinkvencije;</w:t>
            </w:r>
          </w:p>
          <w:p w14:paraId="783B078A" w14:textId="77777777" w:rsidR="005C1839" w:rsidRPr="00C371F5" w:rsidRDefault="005C1839" w:rsidP="005C1839">
            <w:pPr>
              <w:pStyle w:val="ListParagraph"/>
              <w:numPr>
                <w:ilvl w:val="0"/>
                <w:numId w:val="4"/>
              </w:numPr>
              <w:tabs>
                <w:tab w:val="left" w:pos="840"/>
              </w:tabs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Socijalni rad s maloljetnim delinkventima;</w:t>
            </w:r>
          </w:p>
          <w:p w14:paraId="074027CF" w14:textId="77777777" w:rsidR="005C1839" w:rsidRPr="00C371F5" w:rsidRDefault="005C1839" w:rsidP="005C1839">
            <w:pPr>
              <w:pStyle w:val="ListParagraph"/>
              <w:numPr>
                <w:ilvl w:val="0"/>
                <w:numId w:val="4"/>
              </w:numPr>
              <w:tabs>
                <w:tab w:val="left" w:pos="840"/>
              </w:tabs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Zadaci centra za socijalni rad u zaštiti djece i mladih s delinkventnim ponašanjem;</w:t>
            </w:r>
          </w:p>
          <w:p w14:paraId="1F7B2113" w14:textId="69FF6E87" w:rsidR="005C1839" w:rsidRPr="00C371F5" w:rsidRDefault="005C1839" w:rsidP="005C1839">
            <w:pPr>
              <w:pStyle w:val="ListParagraph"/>
              <w:numPr>
                <w:ilvl w:val="0"/>
                <w:numId w:val="4"/>
              </w:numPr>
              <w:tabs>
                <w:tab w:val="left" w:pos="840"/>
              </w:tabs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Resocijalizacija maloljetnih delinkvenata;</w:t>
            </w:r>
          </w:p>
          <w:p w14:paraId="51B0A301" w14:textId="77777777" w:rsidR="005C1839" w:rsidRPr="00C371F5" w:rsidRDefault="005C1839" w:rsidP="005C183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Ustanove za resocijalizaciju</w:t>
            </w:r>
          </w:p>
          <w:p w14:paraId="699B8085" w14:textId="5805D109" w:rsidR="00D850C2" w:rsidRPr="00C371F5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</w:p>
        </w:tc>
      </w:tr>
      <w:tr w:rsidR="00D850C2" w:rsidRPr="00342B76" w14:paraId="207F8131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FD7EEF4" w14:textId="5A863CF3" w:rsidR="00D850C2" w:rsidRPr="00342B76" w:rsidRDefault="00D850C2" w:rsidP="00076E5D">
            <w:pPr>
              <w:tabs>
                <w:tab w:val="left" w:pos="1152"/>
              </w:tabs>
              <w:rPr>
                <w:rFonts w:eastAsia="Times New Roman" w:cs="Arial"/>
                <w:lang w:eastAsia="hr-BA"/>
              </w:rPr>
            </w:pP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Ishodi</w:t>
            </w:r>
            <w:proofErr w:type="spellEnd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 </w:t>
            </w:r>
            <w:proofErr w:type="spellStart"/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učenja</w:t>
            </w:r>
            <w:proofErr w:type="spellEnd"/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69F6AF66" w14:textId="2A561936" w:rsidR="00D850C2" w:rsidRDefault="00E45F0D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Studenti</w:t>
            </w:r>
            <w:proofErr w:type="spellEnd"/>
            <w:r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će</w:t>
            </w:r>
            <w:proofErr w:type="spellEnd"/>
            <w:r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Arial"/>
                <w:lang w:eastAsia="hr-BA"/>
              </w:rPr>
              <w:t>moći</w:t>
            </w:r>
            <w:proofErr w:type="spellEnd"/>
            <w:r>
              <w:rPr>
                <w:rFonts w:asciiTheme="majorHAnsi" w:eastAsia="Times New Roman" w:hAnsiTheme="majorHAnsi" w:cs="Arial"/>
                <w:lang w:eastAsia="hr-BA"/>
              </w:rPr>
              <w:t xml:space="preserve">: </w:t>
            </w:r>
          </w:p>
          <w:p w14:paraId="00E9F484" w14:textId="77777777" w:rsidR="00E45F0D" w:rsidRPr="00C371F5" w:rsidRDefault="00E45F0D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</w:p>
          <w:p w14:paraId="7C56E10D" w14:textId="77777777" w:rsidR="005C1839" w:rsidRPr="00C371F5" w:rsidRDefault="005C1839" w:rsidP="005C183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adekvatno uočiti i analizirati problem;</w:t>
            </w:r>
          </w:p>
          <w:p w14:paraId="6157DFCF" w14:textId="57DF72F5" w:rsidR="005C1839" w:rsidRPr="00C371F5" w:rsidRDefault="005C1839" w:rsidP="005C183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analizirati</w:t>
            </w:r>
            <w:r w:rsidR="00C371F5">
              <w:rPr>
                <w:rFonts w:asciiTheme="majorHAnsi" w:hAnsiTheme="majorHAnsi"/>
                <w:sz w:val="24"/>
                <w:szCs w:val="24"/>
                <w:lang w:val="hr-HR"/>
              </w:rPr>
              <w:t xml:space="preserve"> </w:t>
            </w: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značaj prevencije maloljetničke delinkvencije;</w:t>
            </w:r>
          </w:p>
          <w:p w14:paraId="33197F98" w14:textId="77777777" w:rsidR="005C1839" w:rsidRPr="00C371F5" w:rsidRDefault="005C1839" w:rsidP="005C183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analizirati značaj resocijalizacije;</w:t>
            </w:r>
          </w:p>
          <w:p w14:paraId="71186DA9" w14:textId="77777777" w:rsidR="002432AF" w:rsidRPr="00C371F5" w:rsidRDefault="005C1839" w:rsidP="002432A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predlagati adekvatne mjere za rješavanje problema;</w:t>
            </w:r>
          </w:p>
          <w:p w14:paraId="0901AE11" w14:textId="5133E973" w:rsidR="00D850C2" w:rsidRPr="00C371F5" w:rsidRDefault="005C1839" w:rsidP="002432A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Theme="majorHAnsi" w:hAnsiTheme="majorHAnsi"/>
                <w:sz w:val="24"/>
                <w:szCs w:val="24"/>
                <w:lang w:val="hr-HR"/>
              </w:rPr>
            </w:pPr>
            <w:r w:rsidRPr="00C371F5">
              <w:rPr>
                <w:rFonts w:asciiTheme="majorHAnsi" w:hAnsiTheme="majorHAnsi"/>
                <w:sz w:val="24"/>
                <w:szCs w:val="24"/>
                <w:lang w:val="hr-HR"/>
              </w:rPr>
              <w:t>učestvovati u izvršenju predloženih mjera</w:t>
            </w:r>
            <w:r w:rsidR="002432AF" w:rsidRPr="00C371F5">
              <w:rPr>
                <w:rFonts w:asciiTheme="majorHAnsi" w:hAnsiTheme="majorHAnsi"/>
                <w:sz w:val="24"/>
                <w:szCs w:val="24"/>
                <w:lang w:val="hr-HR"/>
              </w:rPr>
              <w:t>.</w:t>
            </w:r>
          </w:p>
        </w:tc>
      </w:tr>
      <w:tr w:rsidR="00D850C2" w:rsidRPr="00342B76" w14:paraId="55223F16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68C056C" w14:textId="77777777"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lastRenderedPageBreak/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0255D3C4" w14:textId="18842F42" w:rsidR="00D850C2" w:rsidRPr="00E45F0D" w:rsidRDefault="00E45F0D" w:rsidP="00E45F0D">
            <w:pPr>
              <w:pStyle w:val="ListParagraph"/>
              <w:numPr>
                <w:ilvl w:val="0"/>
                <w:numId w:val="7"/>
              </w:numPr>
              <w:rPr>
                <w:rFonts w:asciiTheme="majorHAnsi" w:eastAsia="Times New Roman" w:hAnsiTheme="majorHAnsi" w:cs="Arial"/>
                <w:lang w:eastAsia="hr-BA"/>
              </w:rPr>
            </w:pPr>
            <w:r w:rsidRPr="00E45F0D">
              <w:rPr>
                <w:rFonts w:asciiTheme="majorHAnsi" w:eastAsia="Times New Roman" w:hAnsiTheme="majorHAnsi" w:cs="Arial"/>
                <w:lang w:eastAsia="hr-BA"/>
              </w:rPr>
              <w:t>Interaktivna predavanja</w:t>
            </w:r>
          </w:p>
          <w:p w14:paraId="54B8EB28" w14:textId="6BE86139" w:rsidR="00E45F0D" w:rsidRPr="00E45F0D" w:rsidRDefault="00E45F0D" w:rsidP="00E45F0D">
            <w:pPr>
              <w:pStyle w:val="ListParagraph"/>
              <w:numPr>
                <w:ilvl w:val="0"/>
                <w:numId w:val="7"/>
              </w:numPr>
              <w:rPr>
                <w:rFonts w:eastAsia="Times New Roman" w:cs="Arial"/>
                <w:lang w:eastAsia="hr-BA"/>
              </w:rPr>
            </w:pPr>
            <w:r w:rsidRPr="00E45F0D">
              <w:rPr>
                <w:rFonts w:asciiTheme="majorHAnsi" w:eastAsia="Times New Roman" w:hAnsiTheme="majorHAnsi" w:cs="Arial"/>
                <w:sz w:val="24"/>
                <w:szCs w:val="24"/>
                <w:lang w:eastAsia="hr-BA"/>
              </w:rPr>
              <w:t>Vježbe</w:t>
            </w:r>
          </w:p>
        </w:tc>
      </w:tr>
      <w:tr w:rsidR="00D850C2" w:rsidRPr="007F3AB9" w14:paraId="261BCD58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DDB1BDE" w14:textId="77777777" w:rsidR="00F026E2" w:rsidRPr="007F3AB9" w:rsidRDefault="00D850C2" w:rsidP="00156B78">
            <w:pPr>
              <w:rPr>
                <w:rFonts w:eastAsia="Calibri"/>
                <w:color w:val="000000"/>
                <w:kern w:val="24"/>
                <w:lang w:val="de-DE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="006C02D8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7F3AB9">
              <w:rPr>
                <w:rFonts w:eastAsia="Calibri"/>
                <w:color w:val="000000"/>
                <w:kern w:val="24"/>
                <w:lang w:val="de-DE"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5859208B" w14:textId="6455548C" w:rsidR="002432AF" w:rsidRPr="00C371F5" w:rsidRDefault="00C04CBA" w:rsidP="00E45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777"/>
              <w:contextualSpacing w:val="0"/>
              <w:rPr>
                <w:rFonts w:asciiTheme="majorHAnsi" w:hAnsiTheme="majorHAnsi" w:cs="Arial Narrow"/>
                <w:sz w:val="24"/>
                <w:szCs w:val="24"/>
              </w:rPr>
            </w:pPr>
            <w:bookmarkStart w:id="0" w:name="_Hlk64454080"/>
            <w:r>
              <w:rPr>
                <w:rFonts w:asciiTheme="majorHAnsi" w:hAnsiTheme="majorHAnsi" w:cs="Arial Narrow"/>
                <w:sz w:val="24"/>
                <w:szCs w:val="24"/>
              </w:rPr>
              <w:t>p</w:t>
            </w:r>
            <w:r w:rsidR="002432AF" w:rsidRPr="00C371F5">
              <w:rPr>
                <w:rFonts w:asciiTheme="majorHAnsi" w:hAnsiTheme="majorHAnsi" w:cs="Arial Narrow"/>
                <w:sz w:val="24"/>
                <w:szCs w:val="24"/>
              </w:rPr>
              <w:t>arcijalni</w:t>
            </w:r>
            <w:r>
              <w:rPr>
                <w:rFonts w:asciiTheme="majorHAnsi" w:hAnsiTheme="majorHAnsi" w:cs="Arial Narrow"/>
                <w:sz w:val="24"/>
                <w:szCs w:val="24"/>
              </w:rPr>
              <w:t xml:space="preserve"> ispit: </w:t>
            </w:r>
            <w:r w:rsidR="002432AF" w:rsidRPr="00C371F5">
              <w:rPr>
                <w:rFonts w:asciiTheme="majorHAnsi" w:hAnsiTheme="majorHAnsi" w:cs="Arial Narrow"/>
                <w:sz w:val="24"/>
                <w:szCs w:val="24"/>
              </w:rPr>
              <w:t>40% (0-40 bodova)</w:t>
            </w:r>
          </w:p>
          <w:p w14:paraId="6E425706" w14:textId="29759D46" w:rsidR="002432AF" w:rsidRPr="00C371F5" w:rsidRDefault="002432AF" w:rsidP="00E45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Arial Narrow"/>
                <w:sz w:val="24"/>
                <w:szCs w:val="24"/>
              </w:rPr>
            </w:pPr>
            <w:r w:rsidRPr="00C371F5">
              <w:rPr>
                <w:rFonts w:asciiTheme="majorHAnsi" w:hAnsiTheme="majorHAnsi" w:cs="Arial Narrow"/>
                <w:sz w:val="24"/>
                <w:szCs w:val="24"/>
              </w:rPr>
              <w:t>seminarski rad: 5% (0-5 bodova)</w:t>
            </w:r>
          </w:p>
          <w:p w14:paraId="02117BEB" w14:textId="7D757750" w:rsidR="002432AF" w:rsidRPr="00C371F5" w:rsidRDefault="006E41DE" w:rsidP="00E45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Theme="majorHAnsi" w:hAnsiTheme="majorHAnsi" w:cs="Arial Narrow"/>
                <w:sz w:val="24"/>
                <w:szCs w:val="24"/>
              </w:rPr>
            </w:pPr>
            <w:r>
              <w:rPr>
                <w:rFonts w:asciiTheme="majorHAnsi" w:hAnsiTheme="majorHAnsi" w:cs="Arial Narrow"/>
                <w:sz w:val="24"/>
                <w:szCs w:val="24"/>
              </w:rPr>
              <w:t>prezentacija</w:t>
            </w:r>
            <w:r w:rsidR="002432AF" w:rsidRPr="00C371F5">
              <w:rPr>
                <w:rFonts w:asciiTheme="majorHAnsi" w:hAnsiTheme="majorHAnsi" w:cs="Arial Narrow"/>
                <w:sz w:val="24"/>
                <w:szCs w:val="24"/>
              </w:rPr>
              <w:t>: 5% (0-5 bodova)</w:t>
            </w:r>
          </w:p>
          <w:p w14:paraId="79C8C433" w14:textId="3FF69FBB" w:rsidR="002432AF" w:rsidRPr="006E41DE" w:rsidRDefault="002432AF" w:rsidP="00E45F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C371F5">
              <w:rPr>
                <w:rFonts w:asciiTheme="majorHAnsi" w:hAnsiTheme="majorHAnsi" w:cs="Arial Narrow"/>
                <w:sz w:val="24"/>
                <w:szCs w:val="24"/>
              </w:rPr>
              <w:t>finalni ispit: 50% (0-50 bodova).</w:t>
            </w:r>
            <w:bookmarkEnd w:id="0"/>
          </w:p>
        </w:tc>
      </w:tr>
      <w:tr w:rsidR="00D850C2" w:rsidRPr="00342B76" w14:paraId="6C500BB7" w14:textId="77777777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13A16357" w14:textId="77777777" w:rsidR="00D850C2" w:rsidRDefault="00D850C2" w:rsidP="00D850C2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  <w:p w14:paraId="316CC730" w14:textId="77777777" w:rsidR="00F026E2" w:rsidRPr="00F026E2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14:paraId="35225A53" w14:textId="61B4EE29" w:rsidR="00D850C2" w:rsidRPr="00C371F5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  <w:bookmarkStart w:id="1" w:name="_Hlk64453487"/>
            <w:proofErr w:type="spellStart"/>
            <w:r w:rsidRPr="00C371F5">
              <w:rPr>
                <w:rFonts w:asciiTheme="majorHAnsi" w:eastAsia="Times New Roman" w:hAnsiTheme="majorHAnsi" w:cs="Arial"/>
                <w:lang w:eastAsia="hr-BA"/>
              </w:rPr>
              <w:t>Obavezna</w:t>
            </w:r>
            <w:proofErr w:type="spellEnd"/>
            <w:r w:rsidRPr="00C371F5">
              <w:rPr>
                <w:rFonts w:asciiTheme="majorHAnsi" w:eastAsia="Times New Roman" w:hAnsiTheme="majorHAnsi" w:cs="Arial"/>
                <w:lang w:eastAsia="hr-BA"/>
              </w:rPr>
              <w:t>:</w:t>
            </w:r>
            <w:r w:rsidR="00F21089" w:rsidRPr="00C371F5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</w:p>
          <w:p w14:paraId="0E0E9B94" w14:textId="77777777" w:rsidR="002432AF" w:rsidRPr="000A080E" w:rsidRDefault="002432AF" w:rsidP="002432AF">
            <w:pPr>
              <w:ind w:left="708"/>
              <w:rPr>
                <w:rFonts w:asciiTheme="majorHAnsi" w:hAnsiTheme="majorHAnsi"/>
                <w:b/>
                <w:lang w:val="sv-SE"/>
              </w:rPr>
            </w:pPr>
          </w:p>
          <w:p w14:paraId="4906BCEB" w14:textId="77777777" w:rsidR="000A080E" w:rsidRPr="000A080E" w:rsidRDefault="000A080E" w:rsidP="000A080E">
            <w:pPr>
              <w:ind w:left="708"/>
              <w:jc w:val="both"/>
              <w:rPr>
                <w:rFonts w:asciiTheme="majorHAnsi" w:hAnsiTheme="majorHAnsi"/>
              </w:rPr>
            </w:pPr>
            <w:r w:rsidRPr="000A080E">
              <w:rPr>
                <w:rFonts w:asciiTheme="majorHAnsi" w:hAnsiTheme="majorHAnsi"/>
              </w:rPr>
              <w:t xml:space="preserve">1.Buljubašić, S. (2008). </w:t>
            </w:r>
            <w:proofErr w:type="spellStart"/>
            <w:r w:rsidRPr="000A080E">
              <w:rPr>
                <w:rFonts w:asciiTheme="majorHAnsi" w:hAnsiTheme="majorHAnsi"/>
                <w:i/>
              </w:rPr>
              <w:t>Maloljetnička</w:t>
            </w:r>
            <w:proofErr w:type="spellEnd"/>
            <w:r w:rsidRPr="000A080E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0A080E">
              <w:rPr>
                <w:rFonts w:asciiTheme="majorHAnsi" w:hAnsiTheme="majorHAnsi"/>
                <w:i/>
              </w:rPr>
              <w:t>delinkvencija</w:t>
            </w:r>
            <w:proofErr w:type="spellEnd"/>
            <w:r w:rsidRPr="000A080E">
              <w:rPr>
                <w:rFonts w:asciiTheme="majorHAnsi" w:hAnsiTheme="majorHAnsi"/>
                <w:i/>
              </w:rPr>
              <w:t xml:space="preserve">. </w:t>
            </w:r>
            <w:r w:rsidRPr="000A080E">
              <w:rPr>
                <w:rFonts w:asciiTheme="majorHAnsi" w:hAnsiTheme="majorHAnsi"/>
              </w:rPr>
              <w:t>Sarajevo: DES.</w:t>
            </w:r>
          </w:p>
          <w:p w14:paraId="228A4D67" w14:textId="77777777" w:rsidR="000A080E" w:rsidRPr="000A080E" w:rsidRDefault="000A080E" w:rsidP="000A080E">
            <w:pPr>
              <w:ind w:left="708"/>
              <w:jc w:val="both"/>
              <w:rPr>
                <w:rFonts w:asciiTheme="majorHAnsi" w:hAnsiTheme="majorHAnsi"/>
              </w:rPr>
            </w:pPr>
            <w:r w:rsidRPr="000A080E">
              <w:rPr>
                <w:rFonts w:asciiTheme="majorHAnsi" w:hAnsiTheme="majorHAnsi"/>
              </w:rPr>
              <w:t xml:space="preserve">2.Buljubašić S. (2012). </w:t>
            </w:r>
            <w:proofErr w:type="spellStart"/>
            <w:r w:rsidRPr="00CF1D2C">
              <w:rPr>
                <w:rFonts w:asciiTheme="majorHAnsi" w:hAnsiTheme="majorHAnsi"/>
                <w:i/>
                <w:iCs/>
              </w:rPr>
              <w:t>Resocijalizacija</w:t>
            </w:r>
            <w:proofErr w:type="spellEnd"/>
            <w:r w:rsidRPr="00CF1D2C">
              <w:rPr>
                <w:rFonts w:asciiTheme="majorHAnsi" w:hAnsiTheme="majorHAnsi"/>
                <w:i/>
                <w:iCs/>
              </w:rPr>
              <w:t xml:space="preserve"> </w:t>
            </w:r>
            <w:proofErr w:type="spellStart"/>
            <w:r w:rsidRPr="00CF1D2C">
              <w:rPr>
                <w:rFonts w:asciiTheme="majorHAnsi" w:hAnsiTheme="majorHAnsi"/>
                <w:i/>
                <w:iCs/>
              </w:rPr>
              <w:t>maloljetnih</w:t>
            </w:r>
            <w:proofErr w:type="spellEnd"/>
            <w:r w:rsidRPr="00CF1D2C">
              <w:rPr>
                <w:rFonts w:asciiTheme="majorHAnsi" w:hAnsiTheme="majorHAnsi"/>
                <w:i/>
                <w:iCs/>
              </w:rPr>
              <w:t xml:space="preserve"> </w:t>
            </w:r>
            <w:proofErr w:type="spellStart"/>
            <w:r w:rsidRPr="00CF1D2C">
              <w:rPr>
                <w:rFonts w:asciiTheme="majorHAnsi" w:hAnsiTheme="majorHAnsi"/>
                <w:i/>
                <w:iCs/>
              </w:rPr>
              <w:t>prestupnika</w:t>
            </w:r>
            <w:proofErr w:type="spellEnd"/>
            <w:r w:rsidRPr="000A080E">
              <w:rPr>
                <w:rFonts w:asciiTheme="majorHAnsi" w:hAnsiTheme="majorHAnsi"/>
              </w:rPr>
              <w:t>. Sarajevo: Arka Press, Sarajevo.</w:t>
            </w:r>
          </w:p>
          <w:p w14:paraId="2EC82D94" w14:textId="77777777" w:rsidR="000A080E" w:rsidRPr="000A080E" w:rsidRDefault="000A080E" w:rsidP="000A080E">
            <w:pPr>
              <w:ind w:left="708"/>
              <w:jc w:val="both"/>
              <w:rPr>
                <w:rFonts w:asciiTheme="majorHAnsi" w:hAnsiTheme="majorHAnsi"/>
                <w:lang w:val="en-AU"/>
              </w:rPr>
            </w:pPr>
            <w:r w:rsidRPr="000A080E">
              <w:rPr>
                <w:rFonts w:asciiTheme="majorHAnsi" w:hAnsiTheme="majorHAnsi"/>
              </w:rPr>
              <w:t xml:space="preserve">3. Buljubašić, S., Šadić, S. (2021). </w:t>
            </w:r>
            <w:r w:rsidRPr="00CF1D2C">
              <w:rPr>
                <w:rFonts w:asciiTheme="majorHAnsi" w:hAnsiTheme="majorHAnsi"/>
                <w:i/>
                <w:iCs/>
              </w:rPr>
              <w:t xml:space="preserve">Socijalni rad s </w:t>
            </w:r>
            <w:proofErr w:type="spellStart"/>
            <w:r w:rsidRPr="00CF1D2C">
              <w:rPr>
                <w:rFonts w:asciiTheme="majorHAnsi" w:hAnsiTheme="majorHAnsi"/>
                <w:i/>
                <w:iCs/>
              </w:rPr>
              <w:t>djecom</w:t>
            </w:r>
            <w:proofErr w:type="spellEnd"/>
            <w:r w:rsidRPr="00CF1D2C">
              <w:rPr>
                <w:rFonts w:asciiTheme="majorHAnsi" w:hAnsiTheme="majorHAnsi"/>
                <w:i/>
                <w:iCs/>
              </w:rPr>
              <w:t xml:space="preserve"> i </w:t>
            </w:r>
            <w:proofErr w:type="spellStart"/>
            <w:r w:rsidRPr="00CF1D2C">
              <w:rPr>
                <w:rFonts w:asciiTheme="majorHAnsi" w:hAnsiTheme="majorHAnsi"/>
                <w:i/>
                <w:iCs/>
              </w:rPr>
              <w:t>porodicama</w:t>
            </w:r>
            <w:proofErr w:type="spellEnd"/>
            <w:r w:rsidRPr="00CF1D2C">
              <w:rPr>
                <w:rFonts w:asciiTheme="majorHAnsi" w:hAnsiTheme="majorHAnsi"/>
                <w:i/>
                <w:iCs/>
              </w:rPr>
              <w:t xml:space="preserve"> u </w:t>
            </w:r>
            <w:proofErr w:type="spellStart"/>
            <w:r w:rsidRPr="00CF1D2C">
              <w:rPr>
                <w:rFonts w:asciiTheme="majorHAnsi" w:hAnsiTheme="majorHAnsi"/>
                <w:i/>
                <w:iCs/>
              </w:rPr>
              <w:t>riziku</w:t>
            </w:r>
            <w:proofErr w:type="spellEnd"/>
            <w:r w:rsidRPr="000A080E">
              <w:rPr>
                <w:rFonts w:asciiTheme="majorHAnsi" w:hAnsiTheme="majorHAnsi"/>
              </w:rPr>
              <w:t xml:space="preserve">. Sarajevo: </w:t>
            </w:r>
            <w:proofErr w:type="spellStart"/>
            <w:r w:rsidRPr="000A080E">
              <w:rPr>
                <w:rFonts w:asciiTheme="majorHAnsi" w:hAnsiTheme="majorHAnsi"/>
              </w:rPr>
              <w:t>Fakultet</w:t>
            </w:r>
            <w:proofErr w:type="spellEnd"/>
            <w:r w:rsidRPr="000A080E">
              <w:rPr>
                <w:rFonts w:asciiTheme="majorHAnsi" w:hAnsiTheme="majorHAnsi"/>
              </w:rPr>
              <w:t xml:space="preserve"> političkih nauka </w:t>
            </w:r>
            <w:proofErr w:type="spellStart"/>
            <w:r w:rsidRPr="000A080E">
              <w:rPr>
                <w:rFonts w:asciiTheme="majorHAnsi" w:hAnsiTheme="majorHAnsi"/>
              </w:rPr>
              <w:t>Univerziteta</w:t>
            </w:r>
            <w:proofErr w:type="spellEnd"/>
            <w:r w:rsidRPr="000A080E">
              <w:rPr>
                <w:rFonts w:asciiTheme="majorHAnsi" w:hAnsiTheme="majorHAnsi"/>
              </w:rPr>
              <w:t xml:space="preserve"> u </w:t>
            </w:r>
            <w:proofErr w:type="spellStart"/>
            <w:r w:rsidRPr="000A080E">
              <w:rPr>
                <w:rFonts w:asciiTheme="majorHAnsi" w:hAnsiTheme="majorHAnsi"/>
              </w:rPr>
              <w:t>Sarajevu</w:t>
            </w:r>
            <w:proofErr w:type="spellEnd"/>
            <w:r w:rsidRPr="000A080E">
              <w:rPr>
                <w:rFonts w:asciiTheme="majorHAnsi" w:hAnsiTheme="majorHAnsi"/>
              </w:rPr>
              <w:t>.</w:t>
            </w:r>
          </w:p>
          <w:p w14:paraId="50895357" w14:textId="77777777" w:rsidR="000A080E" w:rsidRPr="000A080E" w:rsidRDefault="000A080E" w:rsidP="000A080E">
            <w:pPr>
              <w:ind w:left="708"/>
              <w:jc w:val="both"/>
              <w:rPr>
                <w:rFonts w:asciiTheme="majorHAnsi" w:hAnsiTheme="majorHAnsi"/>
              </w:rPr>
            </w:pPr>
            <w:r w:rsidRPr="000A080E">
              <w:rPr>
                <w:rFonts w:asciiTheme="majorHAnsi" w:hAnsiTheme="majorHAnsi"/>
              </w:rPr>
              <w:t xml:space="preserve">4. Giddens, A. (2003). </w:t>
            </w:r>
            <w:proofErr w:type="spellStart"/>
            <w:r w:rsidRPr="000A080E">
              <w:rPr>
                <w:rFonts w:asciiTheme="majorHAnsi" w:hAnsiTheme="majorHAnsi"/>
                <w:i/>
              </w:rPr>
              <w:t>Sociologija</w:t>
            </w:r>
            <w:proofErr w:type="spellEnd"/>
            <w:r w:rsidRPr="000A080E">
              <w:rPr>
                <w:rFonts w:asciiTheme="majorHAnsi" w:hAnsiTheme="majorHAnsi"/>
                <w:i/>
              </w:rPr>
              <w:t xml:space="preserve">. </w:t>
            </w:r>
            <w:r w:rsidRPr="00CF1D2C">
              <w:rPr>
                <w:rFonts w:asciiTheme="majorHAnsi" w:hAnsiTheme="majorHAnsi"/>
                <w:iCs/>
              </w:rPr>
              <w:t>Beograd:</w:t>
            </w:r>
            <w:r w:rsidRPr="000A080E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0A080E">
              <w:rPr>
                <w:rFonts w:asciiTheme="majorHAnsi" w:hAnsiTheme="majorHAnsi"/>
              </w:rPr>
              <w:t>Ekonomski</w:t>
            </w:r>
            <w:proofErr w:type="spellEnd"/>
            <w:r w:rsidRPr="000A080E">
              <w:rPr>
                <w:rFonts w:asciiTheme="majorHAnsi" w:hAnsiTheme="majorHAnsi"/>
              </w:rPr>
              <w:t xml:space="preserve"> </w:t>
            </w:r>
            <w:proofErr w:type="spellStart"/>
            <w:r w:rsidRPr="000A080E">
              <w:rPr>
                <w:rFonts w:asciiTheme="majorHAnsi" w:hAnsiTheme="majorHAnsi"/>
              </w:rPr>
              <w:t>fakultet</w:t>
            </w:r>
            <w:proofErr w:type="spellEnd"/>
            <w:r w:rsidRPr="000A080E">
              <w:rPr>
                <w:rFonts w:asciiTheme="majorHAnsi" w:hAnsiTheme="majorHAnsi"/>
              </w:rPr>
              <w:t>.</w:t>
            </w:r>
          </w:p>
          <w:p w14:paraId="3F4F22DF" w14:textId="77777777" w:rsidR="000A080E" w:rsidRPr="000A080E" w:rsidRDefault="000A080E" w:rsidP="000A080E">
            <w:pPr>
              <w:ind w:left="708"/>
              <w:jc w:val="both"/>
              <w:rPr>
                <w:rFonts w:asciiTheme="majorHAnsi" w:hAnsiTheme="majorHAnsi"/>
              </w:rPr>
            </w:pPr>
            <w:r w:rsidRPr="000A080E">
              <w:rPr>
                <w:rFonts w:asciiTheme="majorHAnsi" w:hAnsiTheme="majorHAnsi"/>
              </w:rPr>
              <w:t xml:space="preserve">5. Singer, M. (1996). </w:t>
            </w:r>
            <w:proofErr w:type="spellStart"/>
            <w:r w:rsidRPr="000A080E">
              <w:rPr>
                <w:rFonts w:asciiTheme="majorHAnsi" w:hAnsiTheme="majorHAnsi"/>
                <w:i/>
              </w:rPr>
              <w:t>Kriminologija</w:t>
            </w:r>
            <w:proofErr w:type="spellEnd"/>
            <w:r w:rsidRPr="000A080E">
              <w:rPr>
                <w:rFonts w:asciiTheme="majorHAnsi" w:hAnsiTheme="majorHAnsi"/>
                <w:i/>
              </w:rPr>
              <w:t xml:space="preserve">. </w:t>
            </w:r>
            <w:r w:rsidRPr="00CF1D2C">
              <w:rPr>
                <w:rFonts w:asciiTheme="majorHAnsi" w:hAnsiTheme="majorHAnsi"/>
                <w:iCs/>
              </w:rPr>
              <w:t>Zagreb:</w:t>
            </w:r>
            <w:r w:rsidRPr="000A080E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0A080E">
              <w:rPr>
                <w:rFonts w:asciiTheme="majorHAnsi" w:hAnsiTheme="majorHAnsi"/>
              </w:rPr>
              <w:t>Nakladni</w:t>
            </w:r>
            <w:proofErr w:type="spellEnd"/>
            <w:r w:rsidRPr="000A080E">
              <w:rPr>
                <w:rFonts w:asciiTheme="majorHAnsi" w:hAnsiTheme="majorHAnsi"/>
              </w:rPr>
              <w:t xml:space="preserve"> </w:t>
            </w:r>
            <w:proofErr w:type="spellStart"/>
            <w:r w:rsidRPr="000A080E">
              <w:rPr>
                <w:rFonts w:asciiTheme="majorHAnsi" w:hAnsiTheme="majorHAnsi"/>
              </w:rPr>
              <w:t>zavod</w:t>
            </w:r>
            <w:proofErr w:type="spellEnd"/>
            <w:r w:rsidRPr="000A080E">
              <w:rPr>
                <w:rFonts w:asciiTheme="majorHAnsi" w:hAnsiTheme="majorHAnsi"/>
              </w:rPr>
              <w:t xml:space="preserve"> Globus.</w:t>
            </w:r>
          </w:p>
          <w:p w14:paraId="5CE789C3" w14:textId="77777777" w:rsidR="002432AF" w:rsidRPr="00C371F5" w:rsidRDefault="002432AF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</w:p>
          <w:bookmarkEnd w:id="1"/>
          <w:p w14:paraId="2A104F1A" w14:textId="358943EE" w:rsidR="002432AF" w:rsidRPr="00C371F5" w:rsidRDefault="00D850C2" w:rsidP="002432AF">
            <w:pPr>
              <w:rPr>
                <w:rFonts w:asciiTheme="majorHAnsi" w:eastAsia="Times New Roman" w:hAnsiTheme="majorHAnsi" w:cs="Arial"/>
              </w:rPr>
            </w:pPr>
            <w:proofErr w:type="spellStart"/>
            <w:r w:rsidRPr="00C371F5">
              <w:rPr>
                <w:rFonts w:asciiTheme="majorHAnsi" w:eastAsia="Times New Roman" w:hAnsiTheme="majorHAnsi" w:cs="Arial"/>
                <w:lang w:eastAsia="hr-BA"/>
              </w:rPr>
              <w:t>Dopunska</w:t>
            </w:r>
            <w:proofErr w:type="spellEnd"/>
            <w:r w:rsidRPr="00C371F5">
              <w:rPr>
                <w:rFonts w:asciiTheme="majorHAnsi" w:eastAsia="Times New Roman" w:hAnsiTheme="majorHAnsi" w:cs="Arial"/>
                <w:lang w:eastAsia="hr-BA"/>
              </w:rPr>
              <w:t>:</w:t>
            </w:r>
            <w:r w:rsidR="00F21089" w:rsidRPr="00C371F5">
              <w:rPr>
                <w:rFonts w:asciiTheme="majorHAnsi" w:eastAsia="Times New Roman" w:hAnsiTheme="majorHAnsi" w:cs="Arial"/>
                <w:lang w:eastAsia="hr-BA"/>
              </w:rPr>
              <w:t xml:space="preserve"> </w:t>
            </w:r>
          </w:p>
          <w:p w14:paraId="6DFFC75E" w14:textId="77777777" w:rsidR="002432AF" w:rsidRPr="00C371F5" w:rsidRDefault="002432AF" w:rsidP="002432AF">
            <w:pPr>
              <w:rPr>
                <w:rFonts w:asciiTheme="majorHAnsi" w:hAnsiTheme="majorHAnsi"/>
                <w:b/>
                <w:lang w:val="hr-HR"/>
              </w:rPr>
            </w:pPr>
          </w:p>
          <w:p w14:paraId="4EB764CC" w14:textId="77777777" w:rsidR="002432AF" w:rsidRPr="00C371F5" w:rsidRDefault="002432AF" w:rsidP="00CF1D2C">
            <w:pPr>
              <w:jc w:val="both"/>
              <w:rPr>
                <w:rFonts w:asciiTheme="majorHAnsi" w:hAnsiTheme="majorHAnsi"/>
                <w:lang w:val="en-AU"/>
              </w:rPr>
            </w:pPr>
            <w:r w:rsidRPr="00C371F5">
              <w:rPr>
                <w:rFonts w:asciiTheme="majorHAnsi" w:hAnsiTheme="majorHAnsi"/>
                <w:b/>
              </w:rPr>
              <w:tab/>
            </w:r>
            <w:r w:rsidRPr="00C371F5">
              <w:rPr>
                <w:rFonts w:asciiTheme="majorHAnsi" w:hAnsiTheme="majorHAnsi"/>
              </w:rPr>
              <w:t xml:space="preserve">1. Svi </w:t>
            </w:r>
            <w:proofErr w:type="spellStart"/>
            <w:r w:rsidRPr="00C371F5">
              <w:rPr>
                <w:rFonts w:asciiTheme="majorHAnsi" w:hAnsiTheme="majorHAnsi"/>
              </w:rPr>
              <w:t>udžbenici</w:t>
            </w:r>
            <w:proofErr w:type="spellEnd"/>
            <w:r w:rsidRPr="00C371F5">
              <w:rPr>
                <w:rFonts w:asciiTheme="majorHAnsi" w:hAnsiTheme="majorHAnsi"/>
              </w:rPr>
              <w:t xml:space="preserve"> koji </w:t>
            </w:r>
            <w:proofErr w:type="spellStart"/>
            <w:r w:rsidRPr="00C371F5">
              <w:rPr>
                <w:rFonts w:asciiTheme="majorHAnsi" w:hAnsiTheme="majorHAnsi"/>
              </w:rPr>
              <w:t>tretiraju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fenomen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maloljetničke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delinkvencije</w:t>
            </w:r>
            <w:proofErr w:type="spellEnd"/>
          </w:p>
          <w:p w14:paraId="6CA2C378" w14:textId="77777777" w:rsidR="002432AF" w:rsidRPr="00C371F5" w:rsidRDefault="002432AF" w:rsidP="00CF1D2C">
            <w:pPr>
              <w:ind w:left="708"/>
              <w:jc w:val="both"/>
              <w:rPr>
                <w:rFonts w:asciiTheme="majorHAnsi" w:hAnsiTheme="majorHAnsi"/>
              </w:rPr>
            </w:pPr>
            <w:r w:rsidRPr="00C371F5">
              <w:rPr>
                <w:rFonts w:asciiTheme="majorHAnsi" w:hAnsiTheme="majorHAnsi"/>
              </w:rPr>
              <w:t xml:space="preserve">2. </w:t>
            </w:r>
            <w:proofErr w:type="spellStart"/>
            <w:r w:rsidRPr="00C371F5">
              <w:rPr>
                <w:rFonts w:asciiTheme="majorHAnsi" w:hAnsiTheme="majorHAnsi"/>
                <w:i/>
              </w:rPr>
              <w:t>Mladi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u </w:t>
            </w:r>
            <w:proofErr w:type="spellStart"/>
            <w:r w:rsidRPr="00C371F5">
              <w:rPr>
                <w:rFonts w:asciiTheme="majorHAnsi" w:hAnsiTheme="majorHAnsi"/>
                <w:i/>
              </w:rPr>
              <w:t>sukobu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sa </w:t>
            </w:r>
            <w:proofErr w:type="spellStart"/>
            <w:r w:rsidRPr="00C371F5">
              <w:rPr>
                <w:rFonts w:asciiTheme="majorHAnsi" w:hAnsiTheme="majorHAnsi"/>
                <w:i/>
              </w:rPr>
              <w:t>zakonom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r w:rsidRPr="00C371F5">
              <w:rPr>
                <w:rFonts w:asciiTheme="majorHAnsi" w:hAnsiTheme="majorHAnsi"/>
              </w:rPr>
              <w:t xml:space="preserve">(2002) UNICEF, Fond </w:t>
            </w:r>
            <w:proofErr w:type="spellStart"/>
            <w:r w:rsidRPr="00C371F5">
              <w:rPr>
                <w:rFonts w:asciiTheme="majorHAnsi" w:hAnsiTheme="majorHAnsi"/>
              </w:rPr>
              <w:t>otvoreno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društvo</w:t>
            </w:r>
            <w:proofErr w:type="spellEnd"/>
            <w:r w:rsidRPr="00C371F5">
              <w:rPr>
                <w:rFonts w:asciiTheme="majorHAnsi" w:hAnsiTheme="majorHAnsi"/>
              </w:rPr>
              <w:t xml:space="preserve"> Bosna i Hercegovina, Banja Luka.</w:t>
            </w:r>
          </w:p>
          <w:p w14:paraId="3B31B8DF" w14:textId="77777777" w:rsidR="002432AF" w:rsidRPr="00C371F5" w:rsidRDefault="002432AF" w:rsidP="00CF1D2C">
            <w:pPr>
              <w:jc w:val="both"/>
              <w:rPr>
                <w:rFonts w:asciiTheme="majorHAnsi" w:hAnsiTheme="majorHAnsi"/>
              </w:rPr>
            </w:pPr>
            <w:r w:rsidRPr="00C371F5">
              <w:rPr>
                <w:rFonts w:asciiTheme="majorHAnsi" w:hAnsiTheme="majorHAnsi"/>
              </w:rPr>
              <w:tab/>
              <w:t xml:space="preserve">3. Ilić, Z. (2000) </w:t>
            </w:r>
            <w:proofErr w:type="spellStart"/>
            <w:r w:rsidRPr="00C371F5">
              <w:rPr>
                <w:rFonts w:asciiTheme="majorHAnsi" w:hAnsiTheme="majorHAnsi"/>
                <w:i/>
              </w:rPr>
              <w:t>Resocijalizacija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  <w:i/>
              </w:rPr>
              <w:t>mladih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  <w:i/>
              </w:rPr>
              <w:t>prestupnika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, </w:t>
            </w:r>
            <w:proofErr w:type="spellStart"/>
            <w:r w:rsidRPr="00C371F5">
              <w:rPr>
                <w:rFonts w:asciiTheme="majorHAnsi" w:hAnsiTheme="majorHAnsi"/>
              </w:rPr>
              <w:t>Defektološki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fakultet</w:t>
            </w:r>
            <w:proofErr w:type="spellEnd"/>
            <w:r w:rsidRPr="00C371F5">
              <w:rPr>
                <w:rFonts w:asciiTheme="majorHAnsi" w:hAnsiTheme="majorHAnsi"/>
              </w:rPr>
              <w:t>, Beograd.</w:t>
            </w:r>
          </w:p>
          <w:p w14:paraId="7D8E1A99" w14:textId="77777777" w:rsidR="002432AF" w:rsidRPr="00C371F5" w:rsidRDefault="002432AF" w:rsidP="00CF1D2C">
            <w:pPr>
              <w:jc w:val="both"/>
              <w:rPr>
                <w:rFonts w:asciiTheme="majorHAnsi" w:hAnsiTheme="majorHAnsi"/>
              </w:rPr>
            </w:pPr>
            <w:r w:rsidRPr="00C371F5">
              <w:rPr>
                <w:rFonts w:asciiTheme="majorHAnsi" w:hAnsiTheme="majorHAnsi"/>
              </w:rPr>
              <w:tab/>
              <w:t xml:space="preserve">4. </w:t>
            </w:r>
            <w:proofErr w:type="spellStart"/>
            <w:r w:rsidRPr="00C371F5">
              <w:rPr>
                <w:rFonts w:asciiTheme="majorHAnsi" w:hAnsiTheme="majorHAnsi"/>
              </w:rPr>
              <w:t>Milosavljević</w:t>
            </w:r>
            <w:proofErr w:type="spellEnd"/>
            <w:r w:rsidRPr="00C371F5">
              <w:rPr>
                <w:rFonts w:asciiTheme="majorHAnsi" w:hAnsiTheme="majorHAnsi"/>
              </w:rPr>
              <w:t xml:space="preserve">, M. (2003) </w:t>
            </w:r>
            <w:proofErr w:type="spellStart"/>
            <w:r w:rsidRPr="00C371F5">
              <w:rPr>
                <w:rFonts w:asciiTheme="majorHAnsi" w:hAnsiTheme="majorHAnsi"/>
                <w:i/>
              </w:rPr>
              <w:t>Devijacija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i </w:t>
            </w:r>
            <w:proofErr w:type="spellStart"/>
            <w:r w:rsidRPr="00C371F5">
              <w:rPr>
                <w:rFonts w:asciiTheme="majorHAnsi" w:hAnsiTheme="majorHAnsi"/>
                <w:i/>
              </w:rPr>
              <w:t>društvo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, </w:t>
            </w:r>
            <w:r w:rsidRPr="00C371F5">
              <w:rPr>
                <w:rFonts w:asciiTheme="majorHAnsi" w:hAnsiTheme="majorHAnsi"/>
              </w:rPr>
              <w:t>Draganić, Beograd.</w:t>
            </w:r>
          </w:p>
          <w:p w14:paraId="4F9F6CBF" w14:textId="77777777" w:rsidR="002432AF" w:rsidRPr="00C371F5" w:rsidRDefault="002432AF" w:rsidP="00CF1D2C">
            <w:pPr>
              <w:ind w:left="708"/>
              <w:jc w:val="both"/>
              <w:rPr>
                <w:rFonts w:asciiTheme="majorHAnsi" w:hAnsiTheme="majorHAnsi"/>
              </w:rPr>
            </w:pPr>
            <w:r w:rsidRPr="00C371F5">
              <w:rPr>
                <w:rFonts w:asciiTheme="majorHAnsi" w:hAnsiTheme="majorHAnsi"/>
              </w:rPr>
              <w:t xml:space="preserve">5.Lakićević, M. (2000) </w:t>
            </w:r>
            <w:r w:rsidRPr="00C371F5">
              <w:rPr>
                <w:rFonts w:asciiTheme="majorHAnsi" w:hAnsiTheme="majorHAnsi"/>
                <w:i/>
              </w:rPr>
              <w:t xml:space="preserve">Metode i </w:t>
            </w:r>
            <w:proofErr w:type="spellStart"/>
            <w:r w:rsidRPr="00C371F5">
              <w:rPr>
                <w:rFonts w:asciiTheme="majorHAnsi" w:hAnsiTheme="majorHAnsi"/>
                <w:i/>
              </w:rPr>
              <w:t>tehnike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  <w:i/>
              </w:rPr>
              <w:t>socijalnog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  <w:i/>
              </w:rPr>
              <w:t>rada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III, </w:t>
            </w:r>
            <w:proofErr w:type="spellStart"/>
            <w:r w:rsidRPr="00C371F5">
              <w:rPr>
                <w:rFonts w:asciiTheme="majorHAnsi" w:hAnsiTheme="majorHAnsi"/>
              </w:rPr>
              <w:t>Fakultet</w:t>
            </w:r>
            <w:proofErr w:type="spellEnd"/>
            <w:r w:rsidRPr="00C371F5">
              <w:rPr>
                <w:rFonts w:asciiTheme="majorHAnsi" w:hAnsiTheme="majorHAnsi"/>
              </w:rPr>
              <w:t xml:space="preserve"> političkih nauka u </w:t>
            </w:r>
            <w:proofErr w:type="spellStart"/>
            <w:r w:rsidRPr="00C371F5">
              <w:rPr>
                <w:rFonts w:asciiTheme="majorHAnsi" w:hAnsiTheme="majorHAnsi"/>
              </w:rPr>
              <w:t>Beogradu</w:t>
            </w:r>
            <w:proofErr w:type="spellEnd"/>
            <w:r w:rsidRPr="00C371F5">
              <w:rPr>
                <w:rFonts w:asciiTheme="majorHAnsi" w:hAnsiTheme="majorHAnsi"/>
              </w:rPr>
              <w:t xml:space="preserve"> i Udruženje </w:t>
            </w:r>
            <w:proofErr w:type="spellStart"/>
            <w:r w:rsidRPr="00C371F5">
              <w:rPr>
                <w:rFonts w:asciiTheme="majorHAnsi" w:hAnsiTheme="majorHAnsi"/>
              </w:rPr>
              <w:t>stručnih</w:t>
            </w:r>
            <w:proofErr w:type="spellEnd"/>
            <w:r w:rsidRPr="00C371F5">
              <w:rPr>
                <w:rFonts w:asciiTheme="majorHAnsi" w:hAnsiTheme="majorHAnsi"/>
              </w:rPr>
              <w:t xml:space="preserve"> radnika socijalne </w:t>
            </w:r>
            <w:proofErr w:type="spellStart"/>
            <w:r w:rsidRPr="00C371F5">
              <w:rPr>
                <w:rFonts w:asciiTheme="majorHAnsi" w:hAnsiTheme="majorHAnsi"/>
              </w:rPr>
              <w:t>zaštite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Republike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Srbije</w:t>
            </w:r>
            <w:proofErr w:type="spellEnd"/>
            <w:r w:rsidRPr="00C371F5">
              <w:rPr>
                <w:rFonts w:asciiTheme="majorHAnsi" w:hAnsiTheme="majorHAnsi"/>
              </w:rPr>
              <w:t>, Beograd.</w:t>
            </w:r>
          </w:p>
          <w:p w14:paraId="321BBD52" w14:textId="77777777" w:rsidR="002432AF" w:rsidRPr="00C371F5" w:rsidRDefault="002432AF" w:rsidP="00CF1D2C">
            <w:pPr>
              <w:ind w:left="708"/>
              <w:jc w:val="both"/>
              <w:rPr>
                <w:rFonts w:asciiTheme="majorHAnsi" w:hAnsiTheme="majorHAnsi"/>
              </w:rPr>
            </w:pPr>
            <w:r w:rsidRPr="00C371F5">
              <w:rPr>
                <w:rFonts w:asciiTheme="majorHAnsi" w:hAnsiTheme="majorHAnsi"/>
              </w:rPr>
              <w:t xml:space="preserve">6. Roy, N., Wong, M. (2004) </w:t>
            </w:r>
            <w:proofErr w:type="spellStart"/>
            <w:r w:rsidRPr="00C371F5">
              <w:rPr>
                <w:rFonts w:asciiTheme="majorHAnsi" w:hAnsiTheme="majorHAnsi"/>
                <w:i/>
              </w:rPr>
              <w:t>Maloljetničko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  <w:i/>
              </w:rPr>
              <w:t>pravosuđe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– </w:t>
            </w:r>
            <w:proofErr w:type="spellStart"/>
            <w:r w:rsidRPr="00C371F5">
              <w:rPr>
                <w:rFonts w:asciiTheme="majorHAnsi" w:hAnsiTheme="majorHAnsi"/>
                <w:i/>
              </w:rPr>
              <w:t>Suvremeni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  <w:i/>
              </w:rPr>
              <w:t>koncepti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  <w:i/>
              </w:rPr>
              <w:t>rada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sa </w:t>
            </w:r>
            <w:proofErr w:type="spellStart"/>
            <w:r w:rsidRPr="00C371F5">
              <w:rPr>
                <w:rFonts w:asciiTheme="majorHAnsi" w:hAnsiTheme="majorHAnsi"/>
                <w:i/>
              </w:rPr>
              <w:t>djecom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u </w:t>
            </w:r>
            <w:proofErr w:type="spellStart"/>
            <w:r w:rsidRPr="00C371F5">
              <w:rPr>
                <w:rFonts w:asciiTheme="majorHAnsi" w:hAnsiTheme="majorHAnsi"/>
                <w:i/>
              </w:rPr>
              <w:t>sukobu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sa </w:t>
            </w:r>
            <w:proofErr w:type="spellStart"/>
            <w:r w:rsidRPr="00C371F5">
              <w:rPr>
                <w:rFonts w:asciiTheme="majorHAnsi" w:hAnsiTheme="majorHAnsi"/>
                <w:i/>
              </w:rPr>
              <w:t>zakonom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, </w:t>
            </w:r>
            <w:r w:rsidRPr="00C371F5">
              <w:rPr>
                <w:rFonts w:asciiTheme="majorHAnsi" w:hAnsiTheme="majorHAnsi"/>
              </w:rPr>
              <w:t>Save the Children, Sarajevo.</w:t>
            </w:r>
          </w:p>
          <w:p w14:paraId="6D3AB5C6" w14:textId="77777777" w:rsidR="002432AF" w:rsidRPr="00C371F5" w:rsidRDefault="002432AF" w:rsidP="00CF1D2C">
            <w:pPr>
              <w:ind w:left="708"/>
              <w:jc w:val="both"/>
              <w:rPr>
                <w:rFonts w:asciiTheme="majorHAnsi" w:hAnsiTheme="majorHAnsi"/>
              </w:rPr>
            </w:pPr>
            <w:r w:rsidRPr="00C371F5">
              <w:rPr>
                <w:rFonts w:asciiTheme="majorHAnsi" w:hAnsiTheme="majorHAnsi"/>
              </w:rPr>
              <w:t xml:space="preserve">7. </w:t>
            </w:r>
            <w:proofErr w:type="spellStart"/>
            <w:r w:rsidRPr="00C371F5">
              <w:rPr>
                <w:rFonts w:asciiTheme="majorHAnsi" w:hAnsiTheme="majorHAnsi"/>
              </w:rPr>
              <w:t>Stakić</w:t>
            </w:r>
            <w:proofErr w:type="spellEnd"/>
            <w:r w:rsidRPr="00C371F5">
              <w:rPr>
                <w:rFonts w:asciiTheme="majorHAnsi" w:hAnsiTheme="majorHAnsi"/>
              </w:rPr>
              <w:t xml:space="preserve">, Đ. (1991) </w:t>
            </w:r>
            <w:proofErr w:type="spellStart"/>
            <w:r w:rsidRPr="00C371F5">
              <w:rPr>
                <w:rFonts w:asciiTheme="majorHAnsi" w:hAnsiTheme="majorHAnsi"/>
                <w:i/>
              </w:rPr>
              <w:t>Metodika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  <w:i/>
              </w:rPr>
              <w:t>rada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s a </w:t>
            </w:r>
            <w:proofErr w:type="spellStart"/>
            <w:r w:rsidRPr="00C371F5">
              <w:rPr>
                <w:rFonts w:asciiTheme="majorHAnsi" w:hAnsiTheme="majorHAnsi"/>
                <w:i/>
              </w:rPr>
              <w:t>maloletnim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  <w:i/>
              </w:rPr>
              <w:t>delinkventima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, </w:t>
            </w:r>
            <w:proofErr w:type="spellStart"/>
            <w:r w:rsidRPr="00C371F5">
              <w:rPr>
                <w:rFonts w:asciiTheme="majorHAnsi" w:hAnsiTheme="majorHAnsi"/>
              </w:rPr>
              <w:t>Dečije</w:t>
            </w:r>
            <w:proofErr w:type="spellEnd"/>
            <w:r w:rsidRPr="00C371F5">
              <w:rPr>
                <w:rFonts w:asciiTheme="majorHAnsi" w:hAnsiTheme="majorHAnsi"/>
              </w:rPr>
              <w:t xml:space="preserve"> novine, Gornji </w:t>
            </w:r>
            <w:proofErr w:type="spellStart"/>
            <w:r w:rsidRPr="00C371F5">
              <w:rPr>
                <w:rFonts w:asciiTheme="majorHAnsi" w:hAnsiTheme="majorHAnsi"/>
              </w:rPr>
              <w:t>Milanovac</w:t>
            </w:r>
            <w:proofErr w:type="spellEnd"/>
            <w:r w:rsidRPr="00C371F5">
              <w:rPr>
                <w:rFonts w:asciiTheme="majorHAnsi" w:hAnsiTheme="majorHAnsi"/>
              </w:rPr>
              <w:t>.</w:t>
            </w:r>
          </w:p>
          <w:p w14:paraId="005C559C" w14:textId="77777777" w:rsidR="002432AF" w:rsidRPr="00C371F5" w:rsidRDefault="002432AF" w:rsidP="00CF1D2C">
            <w:pPr>
              <w:ind w:left="708"/>
              <w:jc w:val="both"/>
              <w:rPr>
                <w:rFonts w:asciiTheme="majorHAnsi" w:hAnsiTheme="majorHAnsi"/>
              </w:rPr>
            </w:pPr>
            <w:r w:rsidRPr="00C371F5">
              <w:rPr>
                <w:rFonts w:asciiTheme="majorHAnsi" w:hAnsiTheme="majorHAnsi"/>
              </w:rPr>
              <w:t>8. Janković, J., Bašić, J. (</w:t>
            </w:r>
            <w:proofErr w:type="spellStart"/>
            <w:r w:rsidRPr="00C371F5">
              <w:rPr>
                <w:rFonts w:asciiTheme="majorHAnsi" w:hAnsiTheme="majorHAnsi"/>
              </w:rPr>
              <w:t>ur</w:t>
            </w:r>
            <w:proofErr w:type="spellEnd"/>
            <w:r w:rsidRPr="00C371F5">
              <w:rPr>
                <w:rFonts w:asciiTheme="majorHAnsi" w:hAnsiTheme="majorHAnsi"/>
              </w:rPr>
              <w:t xml:space="preserve">) (2000) </w:t>
            </w:r>
            <w:proofErr w:type="spellStart"/>
            <w:r w:rsidRPr="00C371F5">
              <w:rPr>
                <w:rFonts w:asciiTheme="majorHAnsi" w:hAnsiTheme="majorHAnsi"/>
                <w:i/>
              </w:rPr>
              <w:t>Prevencija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  <w:i/>
              </w:rPr>
              <w:t>poremećaja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u </w:t>
            </w:r>
            <w:proofErr w:type="spellStart"/>
            <w:r w:rsidRPr="00C371F5">
              <w:rPr>
                <w:rFonts w:asciiTheme="majorHAnsi" w:hAnsiTheme="majorHAnsi"/>
                <w:i/>
              </w:rPr>
              <w:t>ponašanju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  <w:i/>
              </w:rPr>
              <w:t>djece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i </w:t>
            </w:r>
            <w:proofErr w:type="spellStart"/>
            <w:r w:rsidRPr="00C371F5">
              <w:rPr>
                <w:rFonts w:asciiTheme="majorHAnsi" w:hAnsiTheme="majorHAnsi"/>
                <w:i/>
              </w:rPr>
              <w:t>mladih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u </w:t>
            </w:r>
            <w:proofErr w:type="spellStart"/>
            <w:r w:rsidRPr="00C371F5">
              <w:rPr>
                <w:rFonts w:asciiTheme="majorHAnsi" w:hAnsiTheme="majorHAnsi"/>
                <w:i/>
              </w:rPr>
              <w:t>lokalnoj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  <w:i/>
              </w:rPr>
              <w:lastRenderedPageBreak/>
              <w:t>zajednici</w:t>
            </w:r>
            <w:proofErr w:type="spellEnd"/>
            <w:r w:rsidRPr="00C371F5">
              <w:rPr>
                <w:rFonts w:asciiTheme="majorHAnsi" w:hAnsiTheme="majorHAnsi"/>
                <w:i/>
              </w:rPr>
              <w:t xml:space="preserve">, </w:t>
            </w:r>
            <w:proofErr w:type="spellStart"/>
            <w:r w:rsidRPr="00C371F5">
              <w:rPr>
                <w:rFonts w:asciiTheme="majorHAnsi" w:hAnsiTheme="majorHAnsi"/>
              </w:rPr>
              <w:t>Povjerenstvo</w:t>
            </w:r>
            <w:proofErr w:type="spellEnd"/>
            <w:r w:rsidRPr="00C371F5">
              <w:rPr>
                <w:rFonts w:asciiTheme="majorHAnsi" w:hAnsiTheme="majorHAnsi"/>
              </w:rPr>
              <w:t xml:space="preserve"> Vlade </w:t>
            </w:r>
            <w:proofErr w:type="spellStart"/>
            <w:r w:rsidRPr="00C371F5">
              <w:rPr>
                <w:rFonts w:asciiTheme="majorHAnsi" w:hAnsiTheme="majorHAnsi"/>
              </w:rPr>
              <w:t>Republike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Hrvatske</w:t>
            </w:r>
            <w:proofErr w:type="spellEnd"/>
            <w:r w:rsidRPr="00C371F5">
              <w:rPr>
                <w:rFonts w:asciiTheme="majorHAnsi" w:hAnsiTheme="majorHAnsi"/>
              </w:rPr>
              <w:t xml:space="preserve"> za </w:t>
            </w:r>
            <w:proofErr w:type="spellStart"/>
            <w:r w:rsidRPr="00C371F5">
              <w:rPr>
                <w:rFonts w:asciiTheme="majorHAnsi" w:hAnsiTheme="majorHAnsi"/>
              </w:rPr>
              <w:t>prevenciju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poremećaja</w:t>
            </w:r>
            <w:proofErr w:type="spellEnd"/>
            <w:r w:rsidRPr="00C371F5">
              <w:rPr>
                <w:rFonts w:asciiTheme="majorHAnsi" w:hAnsiTheme="majorHAnsi"/>
              </w:rPr>
              <w:t xml:space="preserve"> u </w:t>
            </w:r>
            <w:proofErr w:type="spellStart"/>
            <w:r w:rsidRPr="00C371F5">
              <w:rPr>
                <w:rFonts w:asciiTheme="majorHAnsi" w:hAnsiTheme="majorHAnsi"/>
              </w:rPr>
              <w:t>ponašanju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djece</w:t>
            </w:r>
            <w:proofErr w:type="spellEnd"/>
            <w:r w:rsidRPr="00C371F5">
              <w:rPr>
                <w:rFonts w:asciiTheme="majorHAnsi" w:hAnsiTheme="majorHAnsi"/>
              </w:rPr>
              <w:t xml:space="preserve"> i </w:t>
            </w:r>
            <w:proofErr w:type="spellStart"/>
            <w:r w:rsidRPr="00C371F5">
              <w:rPr>
                <w:rFonts w:asciiTheme="majorHAnsi" w:hAnsiTheme="majorHAnsi"/>
              </w:rPr>
              <w:t>mladeži</w:t>
            </w:r>
            <w:proofErr w:type="spellEnd"/>
            <w:r w:rsidRPr="00C371F5">
              <w:rPr>
                <w:rFonts w:asciiTheme="majorHAnsi" w:hAnsiTheme="majorHAnsi"/>
              </w:rPr>
              <w:t xml:space="preserve"> i </w:t>
            </w:r>
            <w:proofErr w:type="spellStart"/>
            <w:r w:rsidRPr="00C371F5">
              <w:rPr>
                <w:rFonts w:asciiTheme="majorHAnsi" w:hAnsiTheme="majorHAnsi"/>
              </w:rPr>
              <w:t>zaštitu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djece</w:t>
            </w:r>
            <w:proofErr w:type="spellEnd"/>
            <w:r w:rsidRPr="00C371F5">
              <w:rPr>
                <w:rFonts w:asciiTheme="majorHAnsi" w:hAnsiTheme="majorHAnsi"/>
              </w:rPr>
              <w:t xml:space="preserve"> s </w:t>
            </w:r>
            <w:proofErr w:type="spellStart"/>
            <w:r w:rsidRPr="00C371F5">
              <w:rPr>
                <w:rFonts w:asciiTheme="majorHAnsi" w:hAnsiTheme="majorHAnsi"/>
              </w:rPr>
              <w:t>poremećajima</w:t>
            </w:r>
            <w:proofErr w:type="spellEnd"/>
            <w:r w:rsidRPr="00C371F5">
              <w:rPr>
                <w:rFonts w:asciiTheme="majorHAnsi" w:hAnsiTheme="majorHAnsi"/>
              </w:rPr>
              <w:t xml:space="preserve"> u </w:t>
            </w:r>
            <w:proofErr w:type="spellStart"/>
            <w:r w:rsidRPr="00C371F5">
              <w:rPr>
                <w:rFonts w:asciiTheme="majorHAnsi" w:hAnsiTheme="majorHAnsi"/>
              </w:rPr>
              <w:t>ponašanju</w:t>
            </w:r>
            <w:proofErr w:type="spellEnd"/>
            <w:r w:rsidRPr="00C371F5">
              <w:rPr>
                <w:rFonts w:asciiTheme="majorHAnsi" w:hAnsiTheme="majorHAnsi"/>
              </w:rPr>
              <w:t>.</w:t>
            </w:r>
          </w:p>
          <w:p w14:paraId="714CEBB4" w14:textId="24FAFE3E" w:rsidR="002432AF" w:rsidRPr="00C371F5" w:rsidRDefault="002432AF" w:rsidP="00CF1D2C">
            <w:pPr>
              <w:pBdr>
                <w:bottom w:val="single" w:sz="12" w:space="1" w:color="auto"/>
              </w:pBdr>
              <w:jc w:val="both"/>
              <w:rPr>
                <w:rFonts w:asciiTheme="majorHAnsi" w:hAnsiTheme="majorHAnsi"/>
              </w:rPr>
            </w:pPr>
            <w:r w:rsidRPr="00C371F5">
              <w:rPr>
                <w:rFonts w:asciiTheme="majorHAnsi" w:hAnsiTheme="majorHAnsi"/>
                <w:b/>
                <w:lang w:val="hr-HR"/>
              </w:rPr>
              <w:t xml:space="preserve">             </w:t>
            </w:r>
            <w:r w:rsidRPr="00C371F5">
              <w:rPr>
                <w:rFonts w:asciiTheme="majorHAnsi" w:hAnsiTheme="majorHAnsi"/>
              </w:rPr>
              <w:t xml:space="preserve">9. </w:t>
            </w:r>
            <w:proofErr w:type="spellStart"/>
            <w:r w:rsidRPr="00C371F5">
              <w:rPr>
                <w:rFonts w:asciiTheme="majorHAnsi" w:hAnsiTheme="majorHAnsi"/>
              </w:rPr>
              <w:t>Zakoni</w:t>
            </w:r>
            <w:proofErr w:type="spellEnd"/>
            <w:r w:rsidRPr="00C371F5">
              <w:rPr>
                <w:rFonts w:asciiTheme="majorHAnsi" w:hAnsiTheme="majorHAnsi"/>
              </w:rPr>
              <w:t xml:space="preserve"> koji </w:t>
            </w:r>
            <w:proofErr w:type="spellStart"/>
            <w:r w:rsidRPr="00C371F5">
              <w:rPr>
                <w:rFonts w:asciiTheme="majorHAnsi" w:hAnsiTheme="majorHAnsi"/>
              </w:rPr>
              <w:t>tretiraju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ovu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problematiku</w:t>
            </w:r>
            <w:proofErr w:type="spellEnd"/>
            <w:r w:rsidRPr="00C371F5">
              <w:rPr>
                <w:rFonts w:asciiTheme="majorHAnsi" w:hAnsiTheme="majorHAnsi"/>
              </w:rPr>
              <w:t xml:space="preserve"> (</w:t>
            </w:r>
            <w:proofErr w:type="spellStart"/>
            <w:r w:rsidRPr="00C371F5">
              <w:rPr>
                <w:rFonts w:asciiTheme="majorHAnsi" w:hAnsiTheme="majorHAnsi"/>
              </w:rPr>
              <w:t>Krivični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zakon</w:t>
            </w:r>
            <w:proofErr w:type="spellEnd"/>
            <w:r w:rsidRPr="00C371F5">
              <w:rPr>
                <w:rFonts w:asciiTheme="majorHAnsi" w:hAnsiTheme="majorHAnsi"/>
              </w:rPr>
              <w:t xml:space="preserve">, Zakon o </w:t>
            </w:r>
            <w:proofErr w:type="spellStart"/>
            <w:r w:rsidRPr="00C371F5">
              <w:rPr>
                <w:rFonts w:asciiTheme="majorHAnsi" w:hAnsiTheme="majorHAnsi"/>
              </w:rPr>
              <w:t>krivičnom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postupku</w:t>
            </w:r>
            <w:proofErr w:type="spellEnd"/>
            <w:r w:rsidRPr="00C371F5">
              <w:rPr>
                <w:rFonts w:asciiTheme="majorHAnsi" w:hAnsiTheme="majorHAnsi"/>
              </w:rPr>
              <w:t xml:space="preserve">, Zakon o </w:t>
            </w:r>
            <w:proofErr w:type="spellStart"/>
            <w:r w:rsidRPr="00C371F5">
              <w:rPr>
                <w:rFonts w:asciiTheme="majorHAnsi" w:hAnsiTheme="majorHAnsi"/>
              </w:rPr>
              <w:t>izvršenju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krivičnih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sankcija</w:t>
            </w:r>
            <w:proofErr w:type="spellEnd"/>
            <w:r w:rsidRPr="00C371F5">
              <w:rPr>
                <w:rFonts w:asciiTheme="majorHAnsi" w:hAnsiTheme="majorHAnsi"/>
              </w:rPr>
              <w:t xml:space="preserve">, Zakon o </w:t>
            </w:r>
            <w:proofErr w:type="spellStart"/>
            <w:r w:rsidRPr="00C371F5">
              <w:rPr>
                <w:rFonts w:asciiTheme="majorHAnsi" w:hAnsiTheme="majorHAnsi"/>
              </w:rPr>
              <w:t>osnovama</w:t>
            </w:r>
            <w:proofErr w:type="spellEnd"/>
            <w:r w:rsidRPr="00C371F5">
              <w:rPr>
                <w:rFonts w:asciiTheme="majorHAnsi" w:hAnsiTheme="majorHAnsi"/>
              </w:rPr>
              <w:t xml:space="preserve"> socijalne </w:t>
            </w:r>
            <w:proofErr w:type="spellStart"/>
            <w:r w:rsidRPr="00C371F5">
              <w:rPr>
                <w:rFonts w:asciiTheme="majorHAnsi" w:hAnsiTheme="majorHAnsi"/>
              </w:rPr>
              <w:t>zaštite</w:t>
            </w:r>
            <w:proofErr w:type="spellEnd"/>
            <w:r w:rsidRPr="00C371F5">
              <w:rPr>
                <w:rFonts w:asciiTheme="majorHAnsi" w:hAnsiTheme="majorHAnsi"/>
              </w:rPr>
              <w:t xml:space="preserve">, </w:t>
            </w:r>
            <w:proofErr w:type="spellStart"/>
            <w:r w:rsidRPr="00C371F5">
              <w:rPr>
                <w:rFonts w:asciiTheme="majorHAnsi" w:hAnsiTheme="majorHAnsi"/>
              </w:rPr>
              <w:t>zaštite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civilnih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žrtava</w:t>
            </w:r>
            <w:proofErr w:type="spellEnd"/>
            <w:r w:rsidRPr="00C371F5">
              <w:rPr>
                <w:rFonts w:asciiTheme="majorHAnsi" w:hAnsiTheme="majorHAnsi"/>
              </w:rPr>
              <w:t xml:space="preserve"> rata i </w:t>
            </w:r>
            <w:proofErr w:type="spellStart"/>
            <w:r w:rsidRPr="00C371F5">
              <w:rPr>
                <w:rFonts w:asciiTheme="majorHAnsi" w:hAnsiTheme="majorHAnsi"/>
              </w:rPr>
              <w:t>zaštite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porodice</w:t>
            </w:r>
            <w:proofErr w:type="spellEnd"/>
            <w:r w:rsidRPr="00C371F5">
              <w:rPr>
                <w:rFonts w:asciiTheme="majorHAnsi" w:hAnsiTheme="majorHAnsi"/>
              </w:rPr>
              <w:t xml:space="preserve"> sa </w:t>
            </w:r>
            <w:proofErr w:type="spellStart"/>
            <w:r w:rsidRPr="00C371F5">
              <w:rPr>
                <w:rFonts w:asciiTheme="majorHAnsi" w:hAnsiTheme="majorHAnsi"/>
              </w:rPr>
              <w:t>djecom</w:t>
            </w:r>
            <w:proofErr w:type="spellEnd"/>
            <w:r w:rsidRPr="00C371F5">
              <w:rPr>
                <w:rFonts w:asciiTheme="majorHAnsi" w:hAnsiTheme="majorHAnsi"/>
              </w:rPr>
              <w:t xml:space="preserve">, Zakon o </w:t>
            </w:r>
            <w:proofErr w:type="spellStart"/>
            <w:r w:rsidRPr="00C371F5">
              <w:rPr>
                <w:rFonts w:asciiTheme="majorHAnsi" w:hAnsiTheme="majorHAnsi"/>
              </w:rPr>
              <w:t>zaštiti</w:t>
            </w:r>
            <w:proofErr w:type="spellEnd"/>
            <w:r w:rsidRPr="00C371F5">
              <w:rPr>
                <w:rFonts w:asciiTheme="majorHAnsi" w:hAnsiTheme="majorHAnsi"/>
              </w:rPr>
              <w:t xml:space="preserve"> i </w:t>
            </w:r>
            <w:proofErr w:type="spellStart"/>
            <w:r w:rsidRPr="00C371F5">
              <w:rPr>
                <w:rFonts w:asciiTheme="majorHAnsi" w:hAnsiTheme="majorHAnsi"/>
              </w:rPr>
              <w:t>postupanju</w:t>
            </w:r>
            <w:proofErr w:type="spellEnd"/>
            <w:r w:rsidRPr="00C371F5">
              <w:rPr>
                <w:rFonts w:asciiTheme="majorHAnsi" w:hAnsiTheme="majorHAnsi"/>
              </w:rPr>
              <w:t xml:space="preserve"> sa </w:t>
            </w:r>
            <w:proofErr w:type="spellStart"/>
            <w:r w:rsidRPr="00C371F5">
              <w:rPr>
                <w:rFonts w:asciiTheme="majorHAnsi" w:hAnsiTheme="majorHAnsi"/>
              </w:rPr>
              <w:t>djecom</w:t>
            </w:r>
            <w:proofErr w:type="spellEnd"/>
            <w:r w:rsidRPr="00C371F5">
              <w:rPr>
                <w:rFonts w:asciiTheme="majorHAnsi" w:hAnsiTheme="majorHAnsi"/>
              </w:rPr>
              <w:t xml:space="preserve"> i </w:t>
            </w:r>
            <w:proofErr w:type="spellStart"/>
            <w:r w:rsidRPr="00C371F5">
              <w:rPr>
                <w:rFonts w:asciiTheme="majorHAnsi" w:hAnsiTheme="majorHAnsi"/>
              </w:rPr>
              <w:t>maloljetnicima</w:t>
            </w:r>
            <w:proofErr w:type="spellEnd"/>
            <w:r w:rsidRPr="00C371F5">
              <w:rPr>
                <w:rFonts w:asciiTheme="majorHAnsi" w:hAnsiTheme="majorHAnsi"/>
              </w:rPr>
              <w:t xml:space="preserve"> u </w:t>
            </w:r>
            <w:proofErr w:type="spellStart"/>
            <w:r w:rsidRPr="00C371F5">
              <w:rPr>
                <w:rFonts w:asciiTheme="majorHAnsi" w:hAnsiTheme="majorHAnsi"/>
              </w:rPr>
              <w:t>krivičnom</w:t>
            </w:r>
            <w:proofErr w:type="spellEnd"/>
            <w:r w:rsidRPr="00C371F5">
              <w:rPr>
                <w:rFonts w:asciiTheme="majorHAnsi" w:hAnsiTheme="majorHAnsi"/>
              </w:rPr>
              <w:t xml:space="preserve"> </w:t>
            </w:r>
            <w:proofErr w:type="spellStart"/>
            <w:r w:rsidRPr="00C371F5">
              <w:rPr>
                <w:rFonts w:asciiTheme="majorHAnsi" w:hAnsiTheme="majorHAnsi"/>
              </w:rPr>
              <w:t>postupku</w:t>
            </w:r>
            <w:proofErr w:type="spellEnd"/>
            <w:r w:rsidRPr="00C371F5">
              <w:rPr>
                <w:rFonts w:asciiTheme="majorHAnsi" w:hAnsiTheme="majorHAnsi"/>
              </w:rPr>
              <w:t xml:space="preserve">, </w:t>
            </w:r>
            <w:proofErr w:type="spellStart"/>
            <w:r w:rsidRPr="00C371F5">
              <w:rPr>
                <w:rFonts w:asciiTheme="majorHAnsi" w:hAnsiTheme="majorHAnsi"/>
              </w:rPr>
              <w:t>Službene</w:t>
            </w:r>
            <w:proofErr w:type="spellEnd"/>
            <w:r w:rsidRPr="00C371F5">
              <w:rPr>
                <w:rFonts w:asciiTheme="majorHAnsi" w:hAnsiTheme="majorHAnsi"/>
              </w:rPr>
              <w:t xml:space="preserve"> novine Federacije BiH, </w:t>
            </w:r>
            <w:proofErr w:type="spellStart"/>
            <w:r w:rsidRPr="00C371F5">
              <w:rPr>
                <w:rFonts w:asciiTheme="majorHAnsi" w:hAnsiTheme="majorHAnsi"/>
              </w:rPr>
              <w:t>broj</w:t>
            </w:r>
            <w:proofErr w:type="spellEnd"/>
            <w:r w:rsidRPr="00C371F5">
              <w:rPr>
                <w:rFonts w:asciiTheme="majorHAnsi" w:hAnsiTheme="majorHAnsi"/>
              </w:rPr>
              <w:t xml:space="preserve"> 7/14).</w:t>
            </w:r>
          </w:p>
          <w:p w14:paraId="01EFEC7C" w14:textId="61733D21" w:rsidR="00D850C2" w:rsidRPr="00C371F5" w:rsidRDefault="00D850C2" w:rsidP="00D850C2">
            <w:pPr>
              <w:rPr>
                <w:rFonts w:asciiTheme="majorHAnsi" w:eastAsia="Times New Roman" w:hAnsiTheme="majorHAnsi" w:cs="Arial"/>
                <w:lang w:eastAsia="hr-BA"/>
              </w:rPr>
            </w:pPr>
          </w:p>
        </w:tc>
      </w:tr>
    </w:tbl>
    <w:p w14:paraId="55DE4DF0" w14:textId="270D8655" w:rsidR="00D850C2" w:rsidRDefault="00D850C2"/>
    <w:p w14:paraId="4CE73775" w14:textId="5D474F68" w:rsidR="00CF1D2C" w:rsidRDefault="00CF1D2C"/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68"/>
        <w:gridCol w:w="1408"/>
        <w:gridCol w:w="3138"/>
        <w:gridCol w:w="2409"/>
        <w:gridCol w:w="1541"/>
      </w:tblGrid>
      <w:tr w:rsidR="00CF1D2C" w:rsidRPr="006D0D3B" w14:paraId="2AC26FCD" w14:textId="77777777" w:rsidTr="009E748A">
        <w:tc>
          <w:tcPr>
            <w:tcW w:w="9464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7D713E" w14:textId="77777777" w:rsidR="00CF1D2C" w:rsidRPr="00CF1D2C" w:rsidRDefault="00CF1D2C" w:rsidP="00CF1D2C">
            <w:pPr>
              <w:rPr>
                <w:bCs/>
              </w:rPr>
            </w:pPr>
          </w:p>
          <w:p w14:paraId="776E3854" w14:textId="5FB266CF" w:rsidR="00CF1D2C" w:rsidRPr="00CF1D2C" w:rsidRDefault="00CF1D2C" w:rsidP="009E748A">
            <w:pPr>
              <w:jc w:val="center"/>
              <w:rPr>
                <w:bCs/>
              </w:rPr>
            </w:pPr>
            <w:r w:rsidRPr="00CF1D2C">
              <w:rPr>
                <w:bCs/>
              </w:rPr>
              <w:t>IZVEDBENI PLAN PRDAVANJA I VJEŽBI</w:t>
            </w:r>
          </w:p>
          <w:p w14:paraId="5A73E26E" w14:textId="77777777" w:rsidR="00CF1D2C" w:rsidRPr="00CF1D2C" w:rsidRDefault="00CF1D2C" w:rsidP="009E748A">
            <w:pPr>
              <w:jc w:val="center"/>
              <w:rPr>
                <w:bCs/>
              </w:rPr>
            </w:pPr>
          </w:p>
        </w:tc>
      </w:tr>
      <w:tr w:rsidR="00CF1D2C" w:rsidRPr="006D0D3B" w14:paraId="111FC328" w14:textId="77777777" w:rsidTr="009E748A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DD26" w14:textId="77777777" w:rsidR="00CF1D2C" w:rsidRPr="00CF1D2C" w:rsidRDefault="00CF1D2C" w:rsidP="009E748A">
            <w:pPr>
              <w:rPr>
                <w:b/>
                <w:sz w:val="22"/>
                <w:szCs w:val="22"/>
              </w:rPr>
            </w:pPr>
            <w:proofErr w:type="spellStart"/>
            <w:r w:rsidRPr="00CF1D2C">
              <w:rPr>
                <w:b/>
                <w:sz w:val="22"/>
                <w:szCs w:val="22"/>
              </w:rPr>
              <w:t>Radna</w:t>
            </w:r>
            <w:proofErr w:type="spellEnd"/>
            <w:r w:rsidRPr="00CF1D2C">
              <w:rPr>
                <w:b/>
                <w:sz w:val="22"/>
                <w:szCs w:val="22"/>
              </w:rPr>
              <w:t xml:space="preserve"> </w:t>
            </w:r>
          </w:p>
          <w:p w14:paraId="5FFBADD4" w14:textId="77777777" w:rsidR="00CF1D2C" w:rsidRPr="00CF1D2C" w:rsidRDefault="00CF1D2C" w:rsidP="009E748A">
            <w:pPr>
              <w:rPr>
                <w:b/>
                <w:sz w:val="22"/>
                <w:szCs w:val="22"/>
              </w:rPr>
            </w:pPr>
            <w:proofErr w:type="spellStart"/>
            <w:r w:rsidRPr="00CF1D2C">
              <w:rPr>
                <w:b/>
                <w:sz w:val="22"/>
                <w:szCs w:val="22"/>
              </w:rPr>
              <w:t>sedmica</w:t>
            </w:r>
            <w:proofErr w:type="spellEnd"/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48929B" w14:textId="77777777" w:rsidR="00CF1D2C" w:rsidRPr="00CF1D2C" w:rsidRDefault="00CF1D2C" w:rsidP="009E748A">
            <w:pPr>
              <w:rPr>
                <w:b/>
                <w:sz w:val="22"/>
                <w:szCs w:val="22"/>
              </w:rPr>
            </w:pPr>
            <w:r w:rsidRPr="00CF1D2C">
              <w:rPr>
                <w:b/>
                <w:sz w:val="22"/>
                <w:szCs w:val="22"/>
              </w:rPr>
              <w:t>Datum/sat</w:t>
            </w: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2D1E72" w14:textId="77777777" w:rsidR="00CF1D2C" w:rsidRPr="00CF1D2C" w:rsidRDefault="00CF1D2C" w:rsidP="009E748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F1D2C">
              <w:rPr>
                <w:b/>
                <w:sz w:val="22"/>
                <w:szCs w:val="22"/>
              </w:rPr>
              <w:t>Naziv</w:t>
            </w:r>
            <w:proofErr w:type="spellEnd"/>
            <w:r w:rsidRPr="00CF1D2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1D2C">
              <w:rPr>
                <w:b/>
                <w:sz w:val="22"/>
                <w:szCs w:val="22"/>
              </w:rPr>
              <w:t>tematske</w:t>
            </w:r>
            <w:proofErr w:type="spellEnd"/>
            <w:r w:rsidRPr="00CF1D2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F1D2C">
              <w:rPr>
                <w:b/>
                <w:sz w:val="22"/>
                <w:szCs w:val="22"/>
              </w:rPr>
              <w:t>cjeline</w:t>
            </w:r>
            <w:proofErr w:type="spellEnd"/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E8F5" w14:textId="77777777" w:rsidR="00CF1D2C" w:rsidRPr="00CF1D2C" w:rsidRDefault="00CF1D2C" w:rsidP="009E748A">
            <w:pPr>
              <w:rPr>
                <w:b/>
                <w:sz w:val="22"/>
                <w:szCs w:val="22"/>
              </w:rPr>
            </w:pPr>
            <w:r w:rsidRPr="00CF1D2C">
              <w:rPr>
                <w:b/>
                <w:sz w:val="22"/>
                <w:szCs w:val="22"/>
              </w:rPr>
              <w:t xml:space="preserve">Plan </w:t>
            </w:r>
            <w:proofErr w:type="spellStart"/>
            <w:r w:rsidRPr="00CF1D2C">
              <w:rPr>
                <w:b/>
                <w:sz w:val="22"/>
                <w:szCs w:val="22"/>
              </w:rPr>
              <w:t>vježbi</w:t>
            </w:r>
            <w:proofErr w:type="spellEnd"/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F6EE45" w14:textId="77777777" w:rsidR="00CF1D2C" w:rsidRPr="00CF1D2C" w:rsidRDefault="00CF1D2C" w:rsidP="009E748A">
            <w:pPr>
              <w:rPr>
                <w:b/>
                <w:sz w:val="22"/>
                <w:szCs w:val="22"/>
              </w:rPr>
            </w:pPr>
            <w:r w:rsidRPr="00CF1D2C">
              <w:rPr>
                <w:b/>
                <w:sz w:val="22"/>
                <w:szCs w:val="22"/>
              </w:rPr>
              <w:t>Datum/sat</w:t>
            </w:r>
          </w:p>
        </w:tc>
      </w:tr>
      <w:tr w:rsidR="007A4B8E" w14:paraId="6742A5DA" w14:textId="77777777" w:rsidTr="009E748A"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A8E9333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AB1D1D0" w14:textId="09E358C7" w:rsidR="007A4B8E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C2886">
              <w:rPr>
                <w:bCs/>
                <w:sz w:val="22"/>
                <w:szCs w:val="22"/>
              </w:rPr>
              <w:t>7</w:t>
            </w:r>
            <w:r>
              <w:rPr>
                <w:bCs/>
                <w:sz w:val="22"/>
                <w:szCs w:val="22"/>
              </w:rPr>
              <w:t>.02.202</w:t>
            </w:r>
            <w:r w:rsidR="004C2886">
              <w:rPr>
                <w:bCs/>
                <w:sz w:val="22"/>
                <w:szCs w:val="22"/>
              </w:rPr>
              <w:t>4</w:t>
            </w:r>
            <w:r>
              <w:rPr>
                <w:bCs/>
                <w:sz w:val="22"/>
                <w:szCs w:val="22"/>
              </w:rPr>
              <w:t>.</w:t>
            </w:r>
          </w:p>
          <w:p w14:paraId="32CADA93" w14:textId="79D5AB8A" w:rsidR="007A4B8E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2D4DD976" w14:textId="77777777" w:rsidR="00FE44EF" w:rsidRDefault="00FE44EF" w:rsidP="00FE44EF">
            <w:pPr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Uvodna predavanja - predstavljanje syllabusa i obaveza u toku semestra</w:t>
            </w:r>
          </w:p>
          <w:p w14:paraId="2B301438" w14:textId="2EC433F5" w:rsidR="007A4B8E" w:rsidRPr="007A4B8E" w:rsidRDefault="007A4B8E" w:rsidP="007A4B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62B75F4A" w14:textId="7E2DFD64" w:rsidR="00FE44EF" w:rsidRDefault="00FE44EF" w:rsidP="00FE44EF">
            <w:pPr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Uvodne vježbe - predstavljanje syllabusa i obaveza u toku semestra</w:t>
            </w:r>
          </w:p>
          <w:p w14:paraId="6E846183" w14:textId="1E9C4E6C" w:rsidR="007A4B8E" w:rsidRPr="007A4B8E" w:rsidRDefault="007A4B8E" w:rsidP="007A4B8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679DCF21" w14:textId="4ADDC21B" w:rsidR="007A4B8E" w:rsidRPr="00CF1D2C" w:rsidRDefault="001E13CC" w:rsidP="007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88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.02.202</w:t>
            </w:r>
            <w:r w:rsidR="004C28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14:paraId="2C201E99" w14:textId="55A275D0" w:rsidR="007A4B8E" w:rsidRPr="00CF1D2C" w:rsidRDefault="001E13CC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5614920C" w14:textId="77777777" w:rsidTr="009E748A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02E186F9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103ABB7" w14:textId="1E490F8F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0</w:t>
            </w:r>
            <w:r w:rsidR="004C2886">
              <w:rPr>
                <w:bCs/>
                <w:sz w:val="22"/>
                <w:szCs w:val="22"/>
              </w:rPr>
              <w:t>5</w:t>
            </w:r>
            <w:r w:rsidRPr="00CF1D2C">
              <w:rPr>
                <w:bCs/>
                <w:sz w:val="22"/>
                <w:szCs w:val="22"/>
              </w:rPr>
              <w:t>.03.202</w:t>
            </w:r>
            <w:r w:rsidR="004C2886"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</w:t>
            </w:r>
          </w:p>
          <w:p w14:paraId="24DF5A3C" w14:textId="57E8FD1F" w:rsidR="007A4B8E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2795769B" w14:textId="7C0F0D70" w:rsidR="007A4B8E" w:rsidRDefault="007A4B8E" w:rsidP="007A4B8E"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Prevencija maloljetničke delinkvencije; Podjela prevencije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2BF3E4BD" w14:textId="77777777" w:rsidR="007A4B8E" w:rsidRPr="00F60DF0" w:rsidRDefault="007A4B8E" w:rsidP="007A4B8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Podjela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tema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za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seminarske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radove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formiranje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grupa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za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radionice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igranje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uloga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i debate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469AE4A0" w14:textId="5EBBE3CB" w:rsidR="007A4B8E" w:rsidRPr="00CF1D2C" w:rsidRDefault="007A4B8E" w:rsidP="007A4B8E">
            <w:pPr>
              <w:rPr>
                <w:sz w:val="22"/>
                <w:szCs w:val="22"/>
              </w:rPr>
            </w:pPr>
            <w:r w:rsidRPr="00CF1D2C">
              <w:rPr>
                <w:sz w:val="22"/>
                <w:szCs w:val="22"/>
              </w:rPr>
              <w:t>0</w:t>
            </w:r>
            <w:r w:rsidR="004C2886">
              <w:rPr>
                <w:sz w:val="22"/>
                <w:szCs w:val="22"/>
              </w:rPr>
              <w:t>5</w:t>
            </w:r>
            <w:r w:rsidRPr="00CF1D2C">
              <w:rPr>
                <w:sz w:val="22"/>
                <w:szCs w:val="22"/>
              </w:rPr>
              <w:t>.03.202</w:t>
            </w:r>
            <w:r w:rsidR="004C28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14:paraId="3F41B048" w14:textId="0A4E15A8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2BCFB9B1" w14:textId="77777777" w:rsidTr="009E748A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E33B2AB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05A41EE" w14:textId="114C04BA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1</w:t>
            </w:r>
            <w:r w:rsidR="004C2886">
              <w:rPr>
                <w:bCs/>
                <w:sz w:val="22"/>
                <w:szCs w:val="22"/>
              </w:rPr>
              <w:t>2</w:t>
            </w:r>
            <w:r w:rsidRPr="00CF1D2C">
              <w:rPr>
                <w:bCs/>
                <w:sz w:val="22"/>
                <w:szCs w:val="22"/>
              </w:rPr>
              <w:t>.03.202</w:t>
            </w:r>
            <w:r w:rsidR="004C2886"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</w:t>
            </w:r>
          </w:p>
          <w:p w14:paraId="31A03263" w14:textId="2043778A" w:rsidR="007A4B8E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69B9BB28" w14:textId="77777777" w:rsidR="007A4B8E" w:rsidRDefault="007A4B8E" w:rsidP="007A4B8E"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Preventivna uloga porodice i škole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154DDA68" w14:textId="77777777" w:rsidR="007A4B8E" w:rsidRDefault="007A4B8E" w:rsidP="007A4B8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Šta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smo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naučili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o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maloljetničkoj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delinkvenciji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uzroci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F60DF0">
              <w:rPr>
                <w:rFonts w:ascii="Arial Narrow" w:hAnsi="Arial Narrow"/>
                <w:sz w:val="20"/>
                <w:szCs w:val="20"/>
              </w:rPr>
              <w:t>posljedice</w:t>
            </w:r>
            <w:proofErr w:type="spellEnd"/>
            <w:r w:rsidRPr="00F60DF0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00D549B2" w14:textId="6A3B92E0" w:rsidR="007A4B8E" w:rsidRPr="00F60DF0" w:rsidRDefault="007A4B8E" w:rsidP="007A4B8E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Rad 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grupama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1178EBF6" w14:textId="6D3ACCA4" w:rsidR="007A4B8E" w:rsidRPr="00CF1D2C" w:rsidRDefault="007A4B8E" w:rsidP="007A4B8E">
            <w:pPr>
              <w:rPr>
                <w:sz w:val="22"/>
                <w:szCs w:val="22"/>
              </w:rPr>
            </w:pPr>
            <w:r w:rsidRPr="00CF1D2C">
              <w:rPr>
                <w:sz w:val="22"/>
                <w:szCs w:val="22"/>
              </w:rPr>
              <w:t>1</w:t>
            </w:r>
            <w:r w:rsidR="004C2886">
              <w:rPr>
                <w:sz w:val="22"/>
                <w:szCs w:val="22"/>
              </w:rPr>
              <w:t>2</w:t>
            </w:r>
            <w:r w:rsidRPr="00CF1D2C">
              <w:rPr>
                <w:sz w:val="22"/>
                <w:szCs w:val="22"/>
              </w:rPr>
              <w:t>.03.202</w:t>
            </w:r>
            <w:r w:rsidR="004C2886">
              <w:rPr>
                <w:sz w:val="22"/>
                <w:szCs w:val="22"/>
              </w:rPr>
              <w:t>4</w:t>
            </w:r>
            <w:r w:rsidRPr="00CF1D2C">
              <w:rPr>
                <w:sz w:val="22"/>
                <w:szCs w:val="22"/>
              </w:rPr>
              <w:t>.</w:t>
            </w:r>
          </w:p>
          <w:p w14:paraId="6700FBFB" w14:textId="4AEFA04F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3AD370DF" w14:textId="77777777" w:rsidTr="009E748A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B1393DD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91C79F4" w14:textId="1332FE29" w:rsidR="007A4B8E" w:rsidRPr="00CF1D2C" w:rsidRDefault="004C2886" w:rsidP="007A4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="007A4B8E" w:rsidRPr="00CF1D2C">
              <w:rPr>
                <w:bCs/>
                <w:sz w:val="22"/>
                <w:szCs w:val="22"/>
              </w:rPr>
              <w:t>.03.202</w:t>
            </w:r>
            <w:r>
              <w:rPr>
                <w:bCs/>
                <w:sz w:val="22"/>
                <w:szCs w:val="22"/>
              </w:rPr>
              <w:t>4</w:t>
            </w:r>
            <w:r w:rsidR="007A4B8E" w:rsidRPr="00CF1D2C">
              <w:rPr>
                <w:bCs/>
                <w:sz w:val="22"/>
                <w:szCs w:val="22"/>
              </w:rPr>
              <w:t>.</w:t>
            </w:r>
          </w:p>
          <w:p w14:paraId="747F31FF" w14:textId="3EE29BA8" w:rsidR="007A4B8E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4EADF1DB" w14:textId="77777777" w:rsidR="007A4B8E" w:rsidRDefault="007A4B8E" w:rsidP="007A4B8E"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Preventivna uloga centara za socijalni rad i drugih ustanova socijalne zaštite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02243FE5" w14:textId="77777777" w:rsidR="007A4B8E" w:rsidRPr="001A39E1" w:rsidRDefault="007A4B8E" w:rsidP="007A4B8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A39E1">
              <w:rPr>
                <w:rFonts w:ascii="Arial Narrow" w:hAnsi="Arial Narrow"/>
                <w:sz w:val="20"/>
                <w:szCs w:val="20"/>
              </w:rPr>
              <w:t>Radionica</w:t>
            </w:r>
            <w:proofErr w:type="spellEnd"/>
            <w:r w:rsidRPr="001A39E1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1A39E1">
              <w:rPr>
                <w:rFonts w:ascii="Arial Narrow" w:hAnsi="Arial Narrow"/>
                <w:sz w:val="20"/>
                <w:szCs w:val="20"/>
              </w:rPr>
              <w:t>Prevencija</w:t>
            </w:r>
            <w:proofErr w:type="spellEnd"/>
            <w:r w:rsidRPr="001A39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39E1">
              <w:rPr>
                <w:rFonts w:ascii="Arial Narrow" w:hAnsi="Arial Narrow"/>
                <w:sz w:val="20"/>
                <w:szCs w:val="20"/>
              </w:rPr>
              <w:t>maloljetničkog</w:t>
            </w:r>
            <w:proofErr w:type="spellEnd"/>
            <w:r w:rsidRPr="001A39E1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39E1">
              <w:rPr>
                <w:rFonts w:ascii="Arial Narrow" w:hAnsi="Arial Narrow"/>
                <w:sz w:val="20"/>
                <w:szCs w:val="20"/>
              </w:rPr>
              <w:t>prestupništva</w:t>
            </w:r>
            <w:proofErr w:type="spellEnd"/>
            <w:r w:rsidRPr="001A39E1"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 w:rsidRPr="001A39E1">
              <w:rPr>
                <w:rFonts w:ascii="Arial Narrow" w:hAnsi="Arial Narrow"/>
                <w:sz w:val="20"/>
                <w:szCs w:val="20"/>
              </w:rPr>
              <w:t>mogućnosti</w:t>
            </w:r>
            <w:proofErr w:type="spellEnd"/>
            <w:r w:rsidRPr="001A39E1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1A39E1">
              <w:rPr>
                <w:rFonts w:ascii="Arial Narrow" w:hAnsi="Arial Narrow"/>
                <w:sz w:val="20"/>
                <w:szCs w:val="20"/>
              </w:rPr>
              <w:t>izazovi</w:t>
            </w:r>
            <w:proofErr w:type="spellEnd"/>
            <w:r w:rsidRPr="001A39E1"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 w:rsidRPr="001A39E1">
              <w:rPr>
                <w:rFonts w:ascii="Arial Narrow" w:hAnsi="Arial Narrow"/>
                <w:sz w:val="20"/>
                <w:szCs w:val="20"/>
              </w:rPr>
              <w:t>prepreke</w:t>
            </w:r>
            <w:proofErr w:type="spellEnd"/>
            <w:r w:rsidRPr="001A39E1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u </w:t>
            </w:r>
            <w:proofErr w:type="spellStart"/>
            <w:r w:rsidRPr="001A39E1">
              <w:rPr>
                <w:rFonts w:ascii="Arial Narrow" w:hAnsi="Arial Narrow"/>
                <w:sz w:val="20"/>
                <w:szCs w:val="20"/>
              </w:rPr>
              <w:t>obrazovno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A39E1">
              <w:rPr>
                <w:rFonts w:ascii="Arial Narrow" w:hAnsi="Arial Narrow"/>
                <w:sz w:val="20"/>
                <w:szCs w:val="20"/>
              </w:rPr>
              <w:t>sistem</w:t>
            </w:r>
            <w:r>
              <w:rPr>
                <w:rFonts w:ascii="Arial Narrow" w:hAnsi="Arial Narrow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43B3E5CB" w14:textId="267AD03A" w:rsidR="007A4B8E" w:rsidRPr="00CF1D2C" w:rsidRDefault="004C2886" w:rsidP="007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A4B8E" w:rsidRPr="00CF1D2C">
              <w:rPr>
                <w:sz w:val="22"/>
                <w:szCs w:val="22"/>
              </w:rPr>
              <w:t>.03.202</w:t>
            </w:r>
            <w:r>
              <w:rPr>
                <w:sz w:val="22"/>
                <w:szCs w:val="22"/>
              </w:rPr>
              <w:t>4</w:t>
            </w:r>
            <w:r w:rsidR="007A4B8E" w:rsidRPr="00CF1D2C">
              <w:rPr>
                <w:sz w:val="22"/>
                <w:szCs w:val="22"/>
              </w:rPr>
              <w:t>.</w:t>
            </w:r>
          </w:p>
          <w:p w14:paraId="67838007" w14:textId="3CA36E20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3985B047" w14:textId="77777777" w:rsidTr="009E748A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C9DFD2B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4063283" w14:textId="096B14A0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2</w:t>
            </w:r>
            <w:r w:rsidR="004C2886">
              <w:rPr>
                <w:bCs/>
                <w:sz w:val="22"/>
                <w:szCs w:val="22"/>
              </w:rPr>
              <w:t>6</w:t>
            </w:r>
            <w:r w:rsidRPr="00CF1D2C">
              <w:rPr>
                <w:bCs/>
                <w:sz w:val="22"/>
                <w:szCs w:val="22"/>
              </w:rPr>
              <w:t>.03.202</w:t>
            </w:r>
            <w:r w:rsidR="004C2886"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</w:t>
            </w:r>
          </w:p>
          <w:p w14:paraId="6CCCA7E6" w14:textId="167A5B31" w:rsidR="007A4B8E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521A5E" w14:textId="77777777" w:rsidR="007A4B8E" w:rsidRDefault="007A4B8E" w:rsidP="007A4B8E">
            <w:pPr>
              <w:jc w:val="both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Preventivna uloga policije i nevladinih organizacija</w:t>
            </w:r>
          </w:p>
          <w:p w14:paraId="47B8E393" w14:textId="34A86611" w:rsidR="007A4B8E" w:rsidRPr="001A39E1" w:rsidRDefault="007A4B8E" w:rsidP="007A4B8E">
            <w:pPr>
              <w:jc w:val="both"/>
              <w:rPr>
                <w:rFonts w:ascii="Arial Narrow" w:hAnsi="Arial Narrow" w:cs="Tahoma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4F1D28E3" w14:textId="37FB0981" w:rsidR="007A4B8E" w:rsidRPr="001A39E1" w:rsidRDefault="007A4B8E" w:rsidP="007A4B8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Značaj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nevladinih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organizacija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prevenciji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maloljetničke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delinkvencije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zadatak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za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studente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2CB66D0D" w14:textId="38AAB590" w:rsidR="007A4B8E" w:rsidRPr="00CF1D2C" w:rsidRDefault="007A4B8E" w:rsidP="007A4B8E">
            <w:pPr>
              <w:rPr>
                <w:sz w:val="22"/>
                <w:szCs w:val="22"/>
              </w:rPr>
            </w:pPr>
            <w:r w:rsidRPr="00CF1D2C">
              <w:rPr>
                <w:sz w:val="22"/>
                <w:szCs w:val="22"/>
              </w:rPr>
              <w:t>2</w:t>
            </w:r>
            <w:r w:rsidR="004C2886">
              <w:rPr>
                <w:sz w:val="22"/>
                <w:szCs w:val="22"/>
              </w:rPr>
              <w:t>6</w:t>
            </w:r>
            <w:r w:rsidRPr="00CF1D2C">
              <w:rPr>
                <w:sz w:val="22"/>
                <w:szCs w:val="22"/>
              </w:rPr>
              <w:t>.03.202</w:t>
            </w:r>
            <w:r w:rsidR="004C2886">
              <w:rPr>
                <w:sz w:val="22"/>
                <w:szCs w:val="22"/>
              </w:rPr>
              <w:t>4</w:t>
            </w:r>
            <w:r w:rsidRPr="00CF1D2C">
              <w:rPr>
                <w:sz w:val="22"/>
                <w:szCs w:val="22"/>
              </w:rPr>
              <w:t>.</w:t>
            </w:r>
          </w:p>
          <w:p w14:paraId="6D82445E" w14:textId="633430EE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0D8882FB" w14:textId="77777777" w:rsidTr="009E748A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8C85D72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9B5CD76" w14:textId="365F1C15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C2886">
              <w:rPr>
                <w:bCs/>
                <w:sz w:val="22"/>
                <w:szCs w:val="22"/>
              </w:rPr>
              <w:t>2</w:t>
            </w:r>
            <w:r w:rsidRPr="00CF1D2C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.202</w:t>
            </w:r>
            <w:r w:rsidR="004C2886"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</w:t>
            </w:r>
          </w:p>
          <w:p w14:paraId="6E97E2AF" w14:textId="6F093480" w:rsidR="007A4B8E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53E043F7" w14:textId="77777777" w:rsidR="007A4B8E" w:rsidRDefault="007A4B8E" w:rsidP="007A4B8E">
            <w:pPr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Opseg i struktura maloljetničke delinkvencije, tamni broj i recidivizam</w:t>
            </w:r>
          </w:p>
          <w:p w14:paraId="5D9C4640" w14:textId="5FBCCA6D" w:rsidR="007A4B8E" w:rsidRPr="00FE3532" w:rsidRDefault="007A4B8E" w:rsidP="007A4B8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E3532">
              <w:rPr>
                <w:rFonts w:ascii="Arial Narrow" w:hAnsi="Arial Narrow"/>
                <w:b/>
                <w:bCs/>
                <w:sz w:val="20"/>
                <w:szCs w:val="20"/>
              </w:rPr>
              <w:t>Sedmica</w:t>
            </w:r>
            <w:proofErr w:type="spellEnd"/>
            <w:r w:rsidRPr="00FE35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on-line </w:t>
            </w:r>
            <w:proofErr w:type="spellStart"/>
            <w:r w:rsidRPr="00FE3532">
              <w:rPr>
                <w:rFonts w:ascii="Arial Narrow" w:hAnsi="Arial Narrow"/>
                <w:b/>
                <w:bCs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20BF4C67" w14:textId="77777777" w:rsidR="007A4B8E" w:rsidRDefault="007A4B8E" w:rsidP="007A4B8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1A39E1">
              <w:rPr>
                <w:rFonts w:ascii="Arial Narrow" w:hAnsi="Arial Narrow" w:cs="Arial"/>
                <w:sz w:val="20"/>
                <w:szCs w:val="20"/>
              </w:rPr>
              <w:t>Opseg</w:t>
            </w:r>
            <w:proofErr w:type="spellEnd"/>
            <w:r w:rsidRPr="001A39E1">
              <w:rPr>
                <w:rFonts w:ascii="Arial Narrow" w:hAnsi="Arial Narrow" w:cs="Arial"/>
                <w:sz w:val="20"/>
                <w:szCs w:val="20"/>
              </w:rPr>
              <w:t xml:space="preserve"> i </w:t>
            </w:r>
            <w:proofErr w:type="spellStart"/>
            <w:r w:rsidRPr="001A39E1">
              <w:rPr>
                <w:rFonts w:ascii="Arial Narrow" w:hAnsi="Arial Narrow" w:cs="Arial"/>
                <w:sz w:val="20"/>
                <w:szCs w:val="20"/>
              </w:rPr>
              <w:t>struktura</w:t>
            </w:r>
            <w:proofErr w:type="spellEnd"/>
            <w:r w:rsidRPr="001A39E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A39E1">
              <w:rPr>
                <w:rFonts w:ascii="Arial Narrow" w:hAnsi="Arial Narrow" w:cs="Arial"/>
                <w:sz w:val="20"/>
                <w:szCs w:val="20"/>
              </w:rPr>
              <w:t>maloljetničke</w:t>
            </w:r>
            <w:proofErr w:type="spellEnd"/>
            <w:r w:rsidRPr="001A39E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A39E1">
              <w:rPr>
                <w:rFonts w:ascii="Arial Narrow" w:hAnsi="Arial Narrow" w:cs="Arial"/>
                <w:sz w:val="20"/>
                <w:szCs w:val="20"/>
              </w:rPr>
              <w:t>delinkvencije</w:t>
            </w:r>
            <w:proofErr w:type="spellEnd"/>
            <w:r w:rsidRPr="001A39E1">
              <w:rPr>
                <w:rFonts w:ascii="Arial Narrow" w:hAnsi="Arial Narrow" w:cs="Arial"/>
                <w:sz w:val="20"/>
                <w:szCs w:val="20"/>
              </w:rPr>
              <w:t xml:space="preserve"> – </w:t>
            </w:r>
            <w:proofErr w:type="spellStart"/>
            <w:r w:rsidRPr="001A39E1">
              <w:rPr>
                <w:rFonts w:ascii="Arial Narrow" w:hAnsi="Arial Narrow" w:cs="Arial"/>
                <w:sz w:val="20"/>
                <w:szCs w:val="20"/>
              </w:rPr>
              <w:t>aktuelno</w:t>
            </w:r>
            <w:proofErr w:type="spellEnd"/>
            <w:r w:rsidRPr="001A39E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A39E1">
              <w:rPr>
                <w:rFonts w:ascii="Arial Narrow" w:hAnsi="Arial Narrow" w:cs="Arial"/>
                <w:sz w:val="20"/>
                <w:szCs w:val="20"/>
              </w:rPr>
              <w:t>stanje</w:t>
            </w:r>
            <w:proofErr w:type="spellEnd"/>
            <w:r w:rsidRPr="001A39E1">
              <w:rPr>
                <w:rFonts w:ascii="Arial Narrow" w:hAnsi="Arial Narrow" w:cs="Arial"/>
                <w:sz w:val="20"/>
                <w:szCs w:val="20"/>
              </w:rPr>
              <w:t xml:space="preserve"> u BiH i </w:t>
            </w:r>
            <w:proofErr w:type="spellStart"/>
            <w:r w:rsidRPr="001A39E1">
              <w:rPr>
                <w:rFonts w:ascii="Arial Narrow" w:hAnsi="Arial Narrow" w:cs="Arial"/>
                <w:sz w:val="20"/>
                <w:szCs w:val="20"/>
              </w:rPr>
              <w:t>zemljama</w:t>
            </w:r>
            <w:proofErr w:type="spellEnd"/>
            <w:r w:rsidRPr="001A39E1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proofErr w:type="spellStart"/>
            <w:r w:rsidRPr="001A39E1">
              <w:rPr>
                <w:rFonts w:ascii="Arial Narrow" w:hAnsi="Arial Narrow" w:cs="Arial"/>
                <w:sz w:val="20"/>
                <w:szCs w:val="20"/>
              </w:rPr>
              <w:t>regiona</w:t>
            </w:r>
            <w:proofErr w:type="spellEnd"/>
          </w:p>
          <w:p w14:paraId="4F3FF830" w14:textId="65E2C6D6" w:rsidR="007A4B8E" w:rsidRPr="001A39E1" w:rsidRDefault="007A4B8E" w:rsidP="007A4B8E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FE3532">
              <w:rPr>
                <w:rFonts w:ascii="Arial Narrow" w:hAnsi="Arial Narrow"/>
                <w:b/>
                <w:bCs/>
                <w:sz w:val="20"/>
                <w:szCs w:val="20"/>
              </w:rPr>
              <w:t>Sedmica</w:t>
            </w:r>
            <w:proofErr w:type="spellEnd"/>
            <w:r w:rsidRPr="00FE35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on-line </w:t>
            </w:r>
            <w:proofErr w:type="spellStart"/>
            <w:r w:rsidRPr="00FE3532">
              <w:rPr>
                <w:rFonts w:ascii="Arial Narrow" w:hAnsi="Arial Narrow"/>
                <w:b/>
                <w:bCs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64213BB4" w14:textId="1AAD8BFD" w:rsidR="007A4B8E" w:rsidRPr="00CF1D2C" w:rsidRDefault="007A4B8E" w:rsidP="007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C2886">
              <w:rPr>
                <w:sz w:val="22"/>
                <w:szCs w:val="22"/>
              </w:rPr>
              <w:t>2</w:t>
            </w:r>
            <w:r w:rsidRPr="00CF1D2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CF1D2C">
              <w:rPr>
                <w:sz w:val="22"/>
                <w:szCs w:val="22"/>
              </w:rPr>
              <w:t>.202</w:t>
            </w:r>
            <w:r w:rsidR="004C2886">
              <w:rPr>
                <w:sz w:val="22"/>
                <w:szCs w:val="22"/>
              </w:rPr>
              <w:t>4</w:t>
            </w:r>
            <w:r w:rsidRPr="00CF1D2C">
              <w:rPr>
                <w:sz w:val="22"/>
                <w:szCs w:val="22"/>
              </w:rPr>
              <w:t>.</w:t>
            </w:r>
          </w:p>
          <w:p w14:paraId="69FC424D" w14:textId="6D40C28B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01427FF7" w14:textId="77777777" w:rsidTr="009E748A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9158617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9C5EEF4" w14:textId="19EC763D" w:rsidR="007A4B8E" w:rsidRDefault="004C2886" w:rsidP="007A4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7A4B8E" w:rsidRPr="00CF1D2C">
              <w:rPr>
                <w:bCs/>
                <w:sz w:val="22"/>
                <w:szCs w:val="22"/>
              </w:rPr>
              <w:t>.04.202</w:t>
            </w:r>
            <w:r>
              <w:rPr>
                <w:bCs/>
                <w:sz w:val="22"/>
                <w:szCs w:val="22"/>
              </w:rPr>
              <w:t>4</w:t>
            </w:r>
            <w:r w:rsidR="007A4B8E" w:rsidRPr="00CF1D2C">
              <w:rPr>
                <w:bCs/>
                <w:sz w:val="22"/>
                <w:szCs w:val="22"/>
              </w:rPr>
              <w:t>.</w:t>
            </w:r>
          </w:p>
          <w:p w14:paraId="7E9E5F59" w14:textId="1CBCDDF5" w:rsidR="001E13CC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  <w:p w14:paraId="196CF53D" w14:textId="7F119DFF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0408DC89" w14:textId="418C9BD8" w:rsidR="007A4B8E" w:rsidRPr="00FE3532" w:rsidRDefault="007A4B8E" w:rsidP="007A4B8E">
            <w:pPr>
              <w:rPr>
                <w:rFonts w:cstheme="minorHAnsi"/>
                <w:b/>
                <w:sz w:val="22"/>
                <w:szCs w:val="22"/>
              </w:rPr>
            </w:pPr>
            <w:r w:rsidRPr="00FE3532">
              <w:rPr>
                <w:rFonts w:cstheme="minorHAnsi"/>
                <w:b/>
                <w:sz w:val="22"/>
                <w:szCs w:val="22"/>
              </w:rPr>
              <w:t>MIDTERM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63013029" w14:textId="1FC79F50" w:rsidR="007A4B8E" w:rsidRPr="00FE3532" w:rsidRDefault="007A4B8E" w:rsidP="007A4B8E">
            <w:pPr>
              <w:rPr>
                <w:b/>
              </w:rPr>
            </w:pPr>
            <w:r w:rsidRPr="00FE3532">
              <w:rPr>
                <w:rFonts w:cstheme="minorHAnsi"/>
                <w:b/>
                <w:sz w:val="22"/>
                <w:szCs w:val="22"/>
              </w:rPr>
              <w:t>MIDTERM</w:t>
            </w:r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3FA17E2B" w14:textId="1AEF2D37" w:rsidR="007A4B8E" w:rsidRPr="00CF1D2C" w:rsidRDefault="004C2886" w:rsidP="007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A4B8E" w:rsidRPr="00CF1D2C">
              <w:rPr>
                <w:sz w:val="22"/>
                <w:szCs w:val="22"/>
              </w:rPr>
              <w:t>.04.202</w:t>
            </w:r>
            <w:r>
              <w:rPr>
                <w:sz w:val="22"/>
                <w:szCs w:val="22"/>
              </w:rPr>
              <w:t>4</w:t>
            </w:r>
            <w:r w:rsidR="007A4B8E" w:rsidRPr="00CF1D2C">
              <w:rPr>
                <w:sz w:val="22"/>
                <w:szCs w:val="22"/>
              </w:rPr>
              <w:t>.</w:t>
            </w:r>
          </w:p>
          <w:p w14:paraId="31721954" w14:textId="4FF0A6E0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2518B59A" w14:textId="77777777" w:rsidTr="009E748A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F33CF0A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19AA833" w14:textId="453539FD" w:rsidR="007A4B8E" w:rsidRDefault="007A4B8E" w:rsidP="007A4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C2886">
              <w:rPr>
                <w:bCs/>
                <w:sz w:val="22"/>
                <w:szCs w:val="22"/>
              </w:rPr>
              <w:t>6</w:t>
            </w:r>
            <w:r w:rsidRPr="00CF1D2C">
              <w:rPr>
                <w:bCs/>
                <w:sz w:val="22"/>
                <w:szCs w:val="22"/>
              </w:rPr>
              <w:t>.04.202</w:t>
            </w:r>
            <w:r w:rsidR="004C2886"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</w:t>
            </w:r>
          </w:p>
          <w:p w14:paraId="372CA5BB" w14:textId="1E1A77B1" w:rsidR="001E13CC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  <w:p w14:paraId="15336B65" w14:textId="61E73366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70ABC460" w14:textId="77777777" w:rsidR="007A4B8E" w:rsidRDefault="007A4B8E" w:rsidP="007A4B8E"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Socijalni rad s maloljetnim delinkventima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08998A0B" w14:textId="30637E33" w:rsidR="007A4B8E" w:rsidRPr="00155260" w:rsidRDefault="007A4B8E" w:rsidP="007A4B8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55260">
              <w:rPr>
                <w:rFonts w:ascii="Arial Narrow" w:hAnsi="Arial Narrow"/>
                <w:sz w:val="20"/>
                <w:szCs w:val="20"/>
              </w:rPr>
              <w:t>Predstavljanje</w:t>
            </w:r>
            <w:proofErr w:type="spellEnd"/>
            <w:r w:rsidRPr="001552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55260">
              <w:rPr>
                <w:rFonts w:ascii="Arial Narrow" w:hAnsi="Arial Narrow"/>
                <w:sz w:val="20"/>
                <w:szCs w:val="20"/>
              </w:rPr>
              <w:t>studentskih</w:t>
            </w:r>
            <w:proofErr w:type="spellEnd"/>
            <w:r w:rsidRPr="001552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55260">
              <w:rPr>
                <w:rFonts w:ascii="Arial Narrow" w:hAnsi="Arial Narrow"/>
                <w:sz w:val="20"/>
                <w:szCs w:val="20"/>
              </w:rPr>
              <w:t>radova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NVO +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diskusija</w:t>
            </w:r>
            <w:proofErr w:type="spellEnd"/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05518285" w14:textId="7A0498EF" w:rsidR="007A4B8E" w:rsidRPr="00CF1D2C" w:rsidRDefault="007A4B8E" w:rsidP="007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C2886">
              <w:rPr>
                <w:sz w:val="22"/>
                <w:szCs w:val="22"/>
              </w:rPr>
              <w:t>6</w:t>
            </w:r>
            <w:r w:rsidRPr="00CF1D2C">
              <w:rPr>
                <w:sz w:val="22"/>
                <w:szCs w:val="22"/>
              </w:rPr>
              <w:t>.04.202</w:t>
            </w:r>
            <w:r w:rsidR="004C2886">
              <w:rPr>
                <w:sz w:val="22"/>
                <w:szCs w:val="22"/>
              </w:rPr>
              <w:t>4</w:t>
            </w:r>
            <w:r w:rsidRPr="00CF1D2C">
              <w:rPr>
                <w:sz w:val="22"/>
                <w:szCs w:val="22"/>
              </w:rPr>
              <w:t>.</w:t>
            </w:r>
          </w:p>
          <w:p w14:paraId="2308D679" w14:textId="294B4E06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16F5790C" w14:textId="77777777" w:rsidTr="009E748A">
        <w:trPr>
          <w:trHeight w:val="180"/>
        </w:trPr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3FFBA006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336E02B" w14:textId="122A6C96" w:rsidR="007A4B8E" w:rsidRDefault="007A4B8E" w:rsidP="007A4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C2886">
              <w:rPr>
                <w:bCs/>
                <w:sz w:val="22"/>
                <w:szCs w:val="22"/>
              </w:rPr>
              <w:t>3</w:t>
            </w:r>
            <w:r w:rsidRPr="00CF1D2C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.202</w:t>
            </w:r>
            <w:r w:rsidR="004C2886"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</w:t>
            </w:r>
          </w:p>
          <w:p w14:paraId="419C7B4B" w14:textId="2B32B168" w:rsidR="001E13CC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  <w:p w14:paraId="5B42B13A" w14:textId="7DABC251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7CEE553E" w14:textId="0C7B9133" w:rsidR="001E13CC" w:rsidRDefault="007A4B8E" w:rsidP="007A4B8E">
            <w:pPr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Zadaci centra za socijalni rad u zaštiti djece i mladih</w:t>
            </w:r>
          </w:p>
          <w:p w14:paraId="2895F595" w14:textId="2740D313" w:rsidR="001E13CC" w:rsidRPr="004D7750" w:rsidRDefault="001E13CC" w:rsidP="007A4B8E">
            <w:pPr>
              <w:rPr>
                <w:rFonts w:ascii="Arial Narrow" w:hAnsi="Arial Narrow" w:cs="Tahoma"/>
                <w:sz w:val="20"/>
                <w:szCs w:val="20"/>
                <w:lang w:val="pl-PL"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1BFB241B" w14:textId="3EDECD39" w:rsidR="007A4B8E" w:rsidRPr="00155260" w:rsidRDefault="007A4B8E" w:rsidP="007A4B8E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55260">
              <w:rPr>
                <w:rFonts w:ascii="Arial Narrow" w:hAnsi="Arial Narrow"/>
                <w:sz w:val="20"/>
                <w:szCs w:val="20"/>
              </w:rPr>
              <w:t>Predstavljanje</w:t>
            </w:r>
            <w:proofErr w:type="spellEnd"/>
            <w:r w:rsidRPr="001552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55260">
              <w:rPr>
                <w:rFonts w:ascii="Arial Narrow" w:hAnsi="Arial Narrow"/>
                <w:sz w:val="20"/>
                <w:szCs w:val="20"/>
              </w:rPr>
              <w:t>studentskih</w:t>
            </w:r>
            <w:proofErr w:type="spellEnd"/>
            <w:r w:rsidRPr="001552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55260">
              <w:rPr>
                <w:rFonts w:ascii="Arial Narrow" w:hAnsi="Arial Narrow"/>
                <w:sz w:val="20"/>
                <w:szCs w:val="20"/>
              </w:rPr>
              <w:t>radova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NVO +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diskusija</w:t>
            </w:r>
            <w:proofErr w:type="spellEnd"/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0CA4E485" w14:textId="1FD3FDA2" w:rsidR="007A4B8E" w:rsidRPr="00CF1D2C" w:rsidRDefault="007A4B8E" w:rsidP="007A4B8E">
            <w:pPr>
              <w:rPr>
                <w:sz w:val="22"/>
                <w:szCs w:val="22"/>
              </w:rPr>
            </w:pPr>
            <w:r w:rsidRPr="00CF1D2C">
              <w:rPr>
                <w:sz w:val="22"/>
                <w:szCs w:val="22"/>
              </w:rPr>
              <w:t>2</w:t>
            </w:r>
            <w:r w:rsidR="004C2886">
              <w:rPr>
                <w:sz w:val="22"/>
                <w:szCs w:val="22"/>
              </w:rPr>
              <w:t>3</w:t>
            </w:r>
            <w:r w:rsidRPr="00CF1D2C">
              <w:rPr>
                <w:sz w:val="22"/>
                <w:szCs w:val="22"/>
              </w:rPr>
              <w:t>.04.20</w:t>
            </w:r>
            <w:r w:rsidR="004C2886">
              <w:rPr>
                <w:sz w:val="22"/>
                <w:szCs w:val="22"/>
              </w:rPr>
              <w:t>24</w:t>
            </w:r>
            <w:r w:rsidRPr="00CF1D2C">
              <w:rPr>
                <w:sz w:val="22"/>
                <w:szCs w:val="22"/>
              </w:rPr>
              <w:t>.</w:t>
            </w:r>
          </w:p>
          <w:p w14:paraId="2CDF8B73" w14:textId="2B99A529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5B463630" w14:textId="77777777" w:rsidTr="009E748A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23172A9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1E08AB2B" w14:textId="6927FB25" w:rsidR="007A4B8E" w:rsidRDefault="004C2886" w:rsidP="007A4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  <w:r w:rsidR="007A4B8E" w:rsidRPr="00CF1D2C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="007A4B8E" w:rsidRPr="00CF1D2C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  <w:r w:rsidR="007A4B8E" w:rsidRPr="00CF1D2C">
              <w:rPr>
                <w:bCs/>
                <w:sz w:val="22"/>
                <w:szCs w:val="22"/>
              </w:rPr>
              <w:t>.</w:t>
            </w:r>
          </w:p>
          <w:p w14:paraId="11702854" w14:textId="16C7D212" w:rsidR="001E13CC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  <w:p w14:paraId="4D9B4811" w14:textId="414A9DB4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4E9F6957" w14:textId="77777777" w:rsidR="004C2886" w:rsidRDefault="004C2886" w:rsidP="004C2886">
            <w:pPr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Izvori podataka o maloljetnim delinkventima</w:t>
            </w:r>
          </w:p>
          <w:p w14:paraId="59289DE6" w14:textId="3E7A7B58" w:rsidR="007A4B8E" w:rsidRPr="001E13CC" w:rsidRDefault="007A4B8E" w:rsidP="001E13CC">
            <w:pPr>
              <w:jc w:val="center"/>
              <w:rPr>
                <w:b/>
                <w:bCs/>
              </w:rPr>
            </w:pP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063E65B6" w14:textId="1A2A861E" w:rsidR="007A4B8E" w:rsidRPr="001E13CC" w:rsidRDefault="004C2886" w:rsidP="004C288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155260">
              <w:rPr>
                <w:rFonts w:ascii="Arial Narrow" w:hAnsi="Arial Narrow"/>
                <w:sz w:val="20"/>
                <w:szCs w:val="20"/>
              </w:rPr>
              <w:t>Predstavljanje</w:t>
            </w:r>
            <w:proofErr w:type="spellEnd"/>
            <w:r w:rsidRPr="001552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55260">
              <w:rPr>
                <w:rFonts w:ascii="Arial Narrow" w:hAnsi="Arial Narrow"/>
                <w:sz w:val="20"/>
                <w:szCs w:val="20"/>
              </w:rPr>
              <w:t>studentskih</w:t>
            </w:r>
            <w:proofErr w:type="spellEnd"/>
            <w:r w:rsidRPr="0015526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55260">
              <w:rPr>
                <w:rFonts w:ascii="Arial Narrow" w:hAnsi="Arial Narrow"/>
                <w:sz w:val="20"/>
                <w:szCs w:val="20"/>
              </w:rPr>
              <w:t>radova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: NVO +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diskusija</w:t>
            </w:r>
            <w:proofErr w:type="spellEnd"/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22D0B2D6" w14:textId="4637E7CF" w:rsidR="007A4B8E" w:rsidRPr="00CF1D2C" w:rsidRDefault="004C2886" w:rsidP="007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A4B8E" w:rsidRPr="00CF1D2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="007A4B8E" w:rsidRPr="00CF1D2C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7A4B8E" w:rsidRPr="00CF1D2C">
              <w:rPr>
                <w:sz w:val="22"/>
                <w:szCs w:val="22"/>
              </w:rPr>
              <w:t>.</w:t>
            </w:r>
          </w:p>
          <w:p w14:paraId="3B698CAA" w14:textId="05BB8D8E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03C9D9CE" w14:textId="77777777" w:rsidTr="009E748A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2F99C6E0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11.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96F4762" w14:textId="494317C0" w:rsidR="007A4B8E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C2886">
              <w:rPr>
                <w:bCs/>
                <w:sz w:val="22"/>
                <w:szCs w:val="22"/>
              </w:rPr>
              <w:t>7</w:t>
            </w:r>
            <w:r w:rsidR="007A4B8E" w:rsidRPr="00CF1D2C">
              <w:rPr>
                <w:bCs/>
                <w:sz w:val="22"/>
                <w:szCs w:val="22"/>
              </w:rPr>
              <w:t>.05.202</w:t>
            </w:r>
            <w:r w:rsidR="004C2886">
              <w:rPr>
                <w:bCs/>
                <w:sz w:val="22"/>
                <w:szCs w:val="22"/>
              </w:rPr>
              <w:t>4</w:t>
            </w:r>
            <w:r w:rsidR="007A4B8E" w:rsidRPr="00CF1D2C">
              <w:rPr>
                <w:bCs/>
                <w:sz w:val="22"/>
                <w:szCs w:val="22"/>
              </w:rPr>
              <w:t>.</w:t>
            </w:r>
          </w:p>
          <w:p w14:paraId="7D12436E" w14:textId="63C915C3" w:rsidR="007A4B8E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40B1C214" w14:textId="77777777" w:rsidR="007A4B8E" w:rsidRPr="0077462C" w:rsidRDefault="007A4B8E" w:rsidP="007A4B8E">
            <w:pPr>
              <w:rPr>
                <w:rFonts w:ascii="Arial Narrow" w:hAnsi="Arial Narrow" w:cs="Tahoma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Resocijalizacija maloljetnih delinkvenata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7E6F617D" w14:textId="783A84D2" w:rsidR="007A4B8E" w:rsidRPr="0066383C" w:rsidRDefault="007A4B8E" w:rsidP="007A4B8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2" w:name="_Hlk64889354"/>
            <w:proofErr w:type="spellStart"/>
            <w:r w:rsidRPr="00F76903">
              <w:rPr>
                <w:rFonts w:ascii="Arial Narrow" w:hAnsi="Arial Narrow"/>
                <w:sz w:val="20"/>
                <w:szCs w:val="20"/>
              </w:rPr>
              <w:t>Saradnja</w:t>
            </w:r>
            <w:proofErr w:type="spellEnd"/>
            <w:r w:rsidRPr="00F76903">
              <w:rPr>
                <w:rFonts w:ascii="Arial Narrow" w:hAnsi="Arial Narrow"/>
                <w:sz w:val="20"/>
                <w:szCs w:val="20"/>
              </w:rPr>
              <w:t xml:space="preserve"> centra za socijalni rad i </w:t>
            </w:r>
            <w:proofErr w:type="spellStart"/>
            <w:r w:rsidRPr="00F76903">
              <w:rPr>
                <w:rFonts w:ascii="Arial Narrow" w:hAnsi="Arial Narrow"/>
                <w:sz w:val="20"/>
                <w:szCs w:val="20"/>
              </w:rPr>
              <w:t>škole</w:t>
            </w:r>
            <w:proofErr w:type="spellEnd"/>
            <w:r w:rsidRPr="00F76903">
              <w:rPr>
                <w:rFonts w:ascii="Arial Narrow" w:hAnsi="Arial Narrow"/>
                <w:sz w:val="20"/>
                <w:szCs w:val="20"/>
              </w:rPr>
              <w:t xml:space="preserve"> u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resocijalizaciji</w:t>
            </w:r>
            <w:proofErr w:type="spellEnd"/>
            <w:r w:rsidRPr="00F769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903">
              <w:rPr>
                <w:rFonts w:ascii="Arial Narrow" w:hAnsi="Arial Narrow"/>
                <w:sz w:val="20"/>
                <w:szCs w:val="20"/>
              </w:rPr>
              <w:t>maloljetni</w:t>
            </w:r>
            <w:r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 w:rsidRPr="00F76903">
              <w:rPr>
                <w:rFonts w:ascii="Arial Narrow" w:hAnsi="Arial Narrow"/>
                <w:sz w:val="20"/>
                <w:szCs w:val="20"/>
              </w:rPr>
              <w:t xml:space="preserve">: </w:t>
            </w:r>
            <w:proofErr w:type="spellStart"/>
            <w:r w:rsidRPr="00F76903">
              <w:rPr>
                <w:rFonts w:ascii="Arial Narrow" w:hAnsi="Arial Narrow"/>
                <w:sz w:val="20"/>
                <w:szCs w:val="20"/>
              </w:rPr>
              <w:t>prikaz</w:t>
            </w:r>
            <w:proofErr w:type="spellEnd"/>
            <w:r w:rsidRPr="00F769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F76903">
              <w:rPr>
                <w:rFonts w:ascii="Arial Narrow" w:hAnsi="Arial Narrow"/>
                <w:sz w:val="20"/>
                <w:szCs w:val="20"/>
              </w:rPr>
              <w:t>slučaja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igranje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uloga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(socijalni radnik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nastavnik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maloljetnik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  <w:bookmarkEnd w:id="2"/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11FBEBA7" w14:textId="68444C62" w:rsidR="007A4B8E" w:rsidRPr="00CF1D2C" w:rsidRDefault="001E13CC" w:rsidP="007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C2886">
              <w:rPr>
                <w:sz w:val="22"/>
                <w:szCs w:val="22"/>
              </w:rPr>
              <w:t>7</w:t>
            </w:r>
            <w:r w:rsidR="007A4B8E" w:rsidRPr="00CF1D2C">
              <w:rPr>
                <w:sz w:val="22"/>
                <w:szCs w:val="22"/>
              </w:rPr>
              <w:t>.05.202</w:t>
            </w:r>
            <w:r w:rsidR="004C2886">
              <w:rPr>
                <w:sz w:val="22"/>
                <w:szCs w:val="22"/>
              </w:rPr>
              <w:t>4</w:t>
            </w:r>
            <w:r w:rsidR="007A4B8E">
              <w:rPr>
                <w:sz w:val="22"/>
                <w:szCs w:val="22"/>
              </w:rPr>
              <w:t>.</w:t>
            </w:r>
          </w:p>
          <w:p w14:paraId="088C273C" w14:textId="2A748D76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0C35BD1F" w14:textId="77777777" w:rsidTr="009E748A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1B55F5E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6188771" w14:textId="7D06CD67" w:rsidR="007A4B8E" w:rsidRDefault="007A4B8E" w:rsidP="007A4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4C2886"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.05.202</w:t>
            </w:r>
            <w:r w:rsidR="004C2886"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</w:t>
            </w:r>
          </w:p>
          <w:p w14:paraId="339A2810" w14:textId="2732B640" w:rsidR="001E13CC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  <w:p w14:paraId="0610E248" w14:textId="5E2F972C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</w:tcPr>
          <w:p w14:paraId="50C58AAB" w14:textId="77777777" w:rsidR="007A4B8E" w:rsidRDefault="007A4B8E" w:rsidP="007A4B8E"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Principi resocijalizacije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4565A9E6" w14:textId="78065B54" w:rsidR="007A4B8E" w:rsidRPr="00AC2177" w:rsidRDefault="007A4B8E" w:rsidP="007A4B8E">
            <w:pPr>
              <w:rPr>
                <w:b/>
                <w:bCs/>
              </w:rPr>
            </w:pPr>
            <w:bookmarkStart w:id="3" w:name="_Hlk64889388"/>
            <w:proofErr w:type="spellStart"/>
            <w:r w:rsidRPr="007E1598">
              <w:rPr>
                <w:rFonts w:ascii="Arial Narrow" w:hAnsi="Arial Narrow"/>
                <w:sz w:val="20"/>
                <w:szCs w:val="20"/>
              </w:rPr>
              <w:t>Doprinos</w:t>
            </w:r>
            <w:proofErr w:type="spellEnd"/>
            <w:r w:rsidRPr="007E159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E1598">
              <w:rPr>
                <w:rFonts w:ascii="Arial Narrow" w:hAnsi="Arial Narrow"/>
                <w:sz w:val="20"/>
                <w:szCs w:val="20"/>
              </w:rPr>
              <w:t>porodice</w:t>
            </w:r>
            <w:proofErr w:type="spellEnd"/>
            <w:r w:rsidRPr="007E1598">
              <w:rPr>
                <w:rFonts w:ascii="Arial Narrow" w:hAnsi="Arial Narrow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resocijalizaciji</w:t>
            </w:r>
            <w:proofErr w:type="spellEnd"/>
            <w:r w:rsidRPr="007E159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E1598">
              <w:rPr>
                <w:rFonts w:ascii="Arial Narrow" w:hAnsi="Arial Narrow"/>
                <w:sz w:val="20"/>
                <w:szCs w:val="20"/>
              </w:rPr>
              <w:t>maloljetni</w:t>
            </w:r>
            <w:r>
              <w:rPr>
                <w:rFonts w:ascii="Arial Narrow" w:hAnsi="Arial Narrow"/>
                <w:sz w:val="20"/>
                <w:szCs w:val="20"/>
              </w:rPr>
              <w:t>ka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E1598">
              <w:rPr>
                <w:rFonts w:ascii="Arial Narrow" w:hAnsi="Arial Narrow"/>
                <w:sz w:val="20"/>
                <w:szCs w:val="20"/>
              </w:rPr>
              <w:t xml:space="preserve">+ </w:t>
            </w:r>
            <w:proofErr w:type="spellStart"/>
            <w:r w:rsidRPr="007E1598">
              <w:rPr>
                <w:rFonts w:ascii="Arial Narrow" w:hAnsi="Arial Narrow"/>
                <w:sz w:val="20"/>
                <w:szCs w:val="20"/>
              </w:rPr>
              <w:t>igranje</w:t>
            </w:r>
            <w:proofErr w:type="spellEnd"/>
            <w:r w:rsidRPr="007E1598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7E1598">
              <w:rPr>
                <w:rFonts w:ascii="Arial Narrow" w:hAnsi="Arial Narrow"/>
                <w:sz w:val="20"/>
                <w:szCs w:val="20"/>
              </w:rPr>
              <w:t>uloga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(socijalni radnik-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porodica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-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maloljetnik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)</w:t>
            </w:r>
            <w:bookmarkEnd w:id="3"/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6833A5FB" w14:textId="0DDF2B08" w:rsidR="007A4B8E" w:rsidRPr="00CF1D2C" w:rsidRDefault="007A4B8E" w:rsidP="007A4B8E">
            <w:pPr>
              <w:rPr>
                <w:sz w:val="22"/>
                <w:szCs w:val="22"/>
              </w:rPr>
            </w:pPr>
            <w:r w:rsidRPr="00CF1D2C">
              <w:rPr>
                <w:sz w:val="22"/>
                <w:szCs w:val="22"/>
              </w:rPr>
              <w:t>1</w:t>
            </w:r>
            <w:r w:rsidR="004C2886">
              <w:rPr>
                <w:sz w:val="22"/>
                <w:szCs w:val="22"/>
              </w:rPr>
              <w:t>4</w:t>
            </w:r>
            <w:r w:rsidRPr="00CF1D2C">
              <w:rPr>
                <w:sz w:val="22"/>
                <w:szCs w:val="22"/>
              </w:rPr>
              <w:t>.05.202</w:t>
            </w:r>
            <w:r w:rsidR="004C2886">
              <w:rPr>
                <w:sz w:val="22"/>
                <w:szCs w:val="22"/>
              </w:rPr>
              <w:t>4</w:t>
            </w:r>
            <w:r w:rsidRPr="00CF1D2C">
              <w:rPr>
                <w:sz w:val="22"/>
                <w:szCs w:val="22"/>
              </w:rPr>
              <w:t>.</w:t>
            </w:r>
          </w:p>
          <w:p w14:paraId="20738EB0" w14:textId="70C13AD6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2C9E7553" w14:textId="77777777" w:rsidTr="009E748A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04A5172C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13.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4C769C58" w14:textId="43472EAE" w:rsidR="007A4B8E" w:rsidRDefault="007A4B8E" w:rsidP="007A4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C2886">
              <w:rPr>
                <w:bCs/>
                <w:sz w:val="22"/>
                <w:szCs w:val="22"/>
              </w:rPr>
              <w:t>1</w:t>
            </w:r>
            <w:r w:rsidRPr="00CF1D2C">
              <w:rPr>
                <w:bCs/>
                <w:sz w:val="22"/>
                <w:szCs w:val="22"/>
              </w:rPr>
              <w:t>.05.202</w:t>
            </w:r>
            <w:r w:rsidR="004C2886"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</w:t>
            </w:r>
          </w:p>
          <w:p w14:paraId="44216596" w14:textId="5042F84B" w:rsidR="001E13CC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  <w:p w14:paraId="7D58BFFF" w14:textId="62C767F2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A8648" w14:textId="77777777" w:rsidR="007A4B8E" w:rsidRPr="002958EC" w:rsidRDefault="007A4B8E" w:rsidP="007A4B8E">
            <w:pPr>
              <w:jc w:val="both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 xml:space="preserve">Socijalni rad u resocijalizaciji maloljetnih delinkvenata u otvorenoj zaštiti 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048E60AF" w14:textId="77777777" w:rsidR="007A4B8E" w:rsidRPr="0066383C" w:rsidRDefault="007A4B8E" w:rsidP="007A4B8E">
            <w:pPr>
              <w:rPr>
                <w:rFonts w:ascii="Arial Narrow" w:hAnsi="Arial Narrow"/>
                <w:sz w:val="20"/>
                <w:szCs w:val="20"/>
              </w:rPr>
            </w:pPr>
            <w:bookmarkStart w:id="4" w:name="_Hlk64889430"/>
            <w:proofErr w:type="spellStart"/>
            <w:r w:rsidRPr="0066383C">
              <w:rPr>
                <w:rFonts w:ascii="Arial Narrow" w:hAnsi="Arial Narrow"/>
                <w:sz w:val="20"/>
                <w:szCs w:val="20"/>
              </w:rPr>
              <w:t>Doprinos</w:t>
            </w:r>
            <w:proofErr w:type="spellEnd"/>
            <w:r w:rsidRPr="006638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6383C">
              <w:rPr>
                <w:rFonts w:ascii="Arial Narrow" w:hAnsi="Arial Narrow"/>
                <w:sz w:val="20"/>
                <w:szCs w:val="20"/>
              </w:rPr>
              <w:t>vršnjaka</w:t>
            </w:r>
            <w:proofErr w:type="spellEnd"/>
            <w:r w:rsidRPr="0066383C">
              <w:rPr>
                <w:rFonts w:ascii="Arial Narrow" w:hAnsi="Arial Narrow"/>
                <w:sz w:val="20"/>
                <w:szCs w:val="20"/>
              </w:rPr>
              <w:t xml:space="preserve"> u </w:t>
            </w:r>
            <w:proofErr w:type="spellStart"/>
            <w:r w:rsidRPr="0066383C">
              <w:rPr>
                <w:rFonts w:ascii="Arial Narrow" w:hAnsi="Arial Narrow"/>
                <w:sz w:val="20"/>
                <w:szCs w:val="20"/>
              </w:rPr>
              <w:t>resocijalizaciji</w:t>
            </w:r>
            <w:proofErr w:type="spellEnd"/>
            <w:r w:rsidRPr="006638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6383C">
              <w:rPr>
                <w:rFonts w:ascii="Arial Narrow" w:hAnsi="Arial Narrow"/>
                <w:sz w:val="20"/>
                <w:szCs w:val="20"/>
              </w:rPr>
              <w:t>maloljetnih</w:t>
            </w:r>
            <w:proofErr w:type="spellEnd"/>
            <w:r w:rsidRPr="006638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6383C">
              <w:rPr>
                <w:rFonts w:ascii="Arial Narrow" w:hAnsi="Arial Narrow"/>
                <w:sz w:val="20"/>
                <w:szCs w:val="20"/>
              </w:rPr>
              <w:t>prestupnika</w:t>
            </w:r>
            <w:bookmarkEnd w:id="4"/>
            <w:proofErr w:type="spellEnd"/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651FDBF5" w14:textId="6FC4784B" w:rsidR="007A4B8E" w:rsidRPr="00CF1D2C" w:rsidRDefault="007A4B8E" w:rsidP="007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886">
              <w:rPr>
                <w:sz w:val="22"/>
                <w:szCs w:val="22"/>
              </w:rPr>
              <w:t>1</w:t>
            </w:r>
            <w:r w:rsidRPr="00CF1D2C">
              <w:rPr>
                <w:sz w:val="22"/>
                <w:szCs w:val="22"/>
              </w:rPr>
              <w:t>.05.202</w:t>
            </w:r>
            <w:r w:rsidR="004C2886">
              <w:rPr>
                <w:sz w:val="22"/>
                <w:szCs w:val="22"/>
              </w:rPr>
              <w:t>4</w:t>
            </w:r>
            <w:r w:rsidRPr="00CF1D2C">
              <w:rPr>
                <w:sz w:val="22"/>
                <w:szCs w:val="22"/>
              </w:rPr>
              <w:t>.</w:t>
            </w:r>
          </w:p>
          <w:p w14:paraId="124643A9" w14:textId="1C96DB04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5B04EE6C" w14:textId="77777777" w:rsidTr="009E748A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607BD34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14.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1F25BBF" w14:textId="1C9F96DD" w:rsidR="007A4B8E" w:rsidRDefault="004C2886" w:rsidP="007A4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  <w:r w:rsidR="007A4B8E" w:rsidRPr="00CF1D2C">
              <w:rPr>
                <w:bCs/>
                <w:sz w:val="22"/>
                <w:szCs w:val="22"/>
              </w:rPr>
              <w:t>.0</w:t>
            </w:r>
            <w:r w:rsidR="007A4B8E">
              <w:rPr>
                <w:bCs/>
                <w:sz w:val="22"/>
                <w:szCs w:val="22"/>
              </w:rPr>
              <w:t>5</w:t>
            </w:r>
            <w:r w:rsidR="007A4B8E" w:rsidRPr="00CF1D2C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  <w:r w:rsidR="007A4B8E" w:rsidRPr="00CF1D2C">
              <w:rPr>
                <w:bCs/>
                <w:sz w:val="22"/>
                <w:szCs w:val="22"/>
              </w:rPr>
              <w:t>.</w:t>
            </w:r>
          </w:p>
          <w:p w14:paraId="04F284A4" w14:textId="66D73AFA" w:rsidR="001E13CC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  <w:p w14:paraId="49B6586C" w14:textId="16EB9D83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6AFD40" w14:textId="77777777" w:rsidR="007A4B8E" w:rsidRPr="002958EC" w:rsidRDefault="007A4B8E" w:rsidP="007A4B8E">
            <w:pPr>
              <w:jc w:val="both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>Evaluacija efikasnosti procesa resocijalizacije</w:t>
            </w:r>
          </w:p>
        </w:tc>
        <w:tc>
          <w:tcPr>
            <w:tcW w:w="2409" w:type="dxa"/>
            <w:tcBorders>
              <w:left w:val="single" w:sz="12" w:space="0" w:color="auto"/>
              <w:right w:val="single" w:sz="12" w:space="0" w:color="auto"/>
            </w:tcBorders>
          </w:tcPr>
          <w:p w14:paraId="6A82852C" w14:textId="68542C79" w:rsidR="007A4B8E" w:rsidRPr="00F950BC" w:rsidRDefault="007A4B8E" w:rsidP="007A4B8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 w:rsidRPr="00F950BC">
              <w:rPr>
                <w:rFonts w:ascii="Arial Narrow" w:hAnsi="Arial Narrow"/>
                <w:b/>
                <w:bCs/>
                <w:sz w:val="20"/>
                <w:szCs w:val="20"/>
              </w:rPr>
              <w:t>Predaja</w:t>
            </w:r>
            <w:proofErr w:type="spellEnd"/>
            <w:r w:rsidRPr="00F950B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50BC">
              <w:rPr>
                <w:rFonts w:ascii="Arial Narrow" w:hAnsi="Arial Narrow"/>
                <w:b/>
                <w:bCs/>
                <w:sz w:val="20"/>
                <w:szCs w:val="20"/>
              </w:rPr>
              <w:t>seminarskih</w:t>
            </w:r>
            <w:proofErr w:type="spellEnd"/>
            <w:r w:rsidRPr="00F950B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F950BC">
              <w:rPr>
                <w:rFonts w:ascii="Arial Narrow" w:hAnsi="Arial Narrow"/>
                <w:b/>
                <w:bCs/>
                <w:sz w:val="20"/>
                <w:szCs w:val="20"/>
              </w:rPr>
              <w:t>radova</w:t>
            </w:r>
            <w:proofErr w:type="spellEnd"/>
          </w:p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14:paraId="2C3BCBD1" w14:textId="0BEBE9D0" w:rsidR="007A4B8E" w:rsidRPr="00CF1D2C" w:rsidRDefault="004C2886" w:rsidP="007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A4B8E" w:rsidRPr="00CF1D2C">
              <w:rPr>
                <w:sz w:val="22"/>
                <w:szCs w:val="22"/>
              </w:rPr>
              <w:t>.0</w:t>
            </w:r>
            <w:r w:rsidR="007A4B8E">
              <w:rPr>
                <w:sz w:val="22"/>
                <w:szCs w:val="22"/>
              </w:rPr>
              <w:t>5</w:t>
            </w:r>
            <w:r w:rsidR="007A4B8E" w:rsidRPr="00CF1D2C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4</w:t>
            </w:r>
            <w:r w:rsidR="007A4B8E" w:rsidRPr="00CF1D2C">
              <w:rPr>
                <w:sz w:val="22"/>
                <w:szCs w:val="22"/>
              </w:rPr>
              <w:t>.</w:t>
            </w:r>
          </w:p>
          <w:p w14:paraId="0D06DACF" w14:textId="7DEA0F4A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14:paraId="7C52A568" w14:textId="77777777" w:rsidTr="009E748A">
        <w:tc>
          <w:tcPr>
            <w:tcW w:w="9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73B7A0D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6FC6363D" w14:textId="6D71F37B" w:rsidR="007A4B8E" w:rsidRDefault="007A4B8E" w:rsidP="007A4B8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4C2886"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.06.202</w:t>
            </w:r>
            <w:r w:rsidR="004C2886">
              <w:rPr>
                <w:bCs/>
                <w:sz w:val="22"/>
                <w:szCs w:val="22"/>
              </w:rPr>
              <w:t>4</w:t>
            </w:r>
            <w:r w:rsidRPr="00CF1D2C">
              <w:rPr>
                <w:bCs/>
                <w:sz w:val="22"/>
                <w:szCs w:val="22"/>
              </w:rPr>
              <w:t>.</w:t>
            </w:r>
          </w:p>
          <w:p w14:paraId="6296D6F9" w14:textId="4FC202AC" w:rsidR="001E13CC" w:rsidRPr="00CF1D2C" w:rsidRDefault="001E13CC" w:rsidP="007A4B8E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08:15-09:45</w:t>
            </w:r>
          </w:p>
          <w:p w14:paraId="221BA31F" w14:textId="680661F6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14:paraId="4ACE5816" w14:textId="77777777" w:rsidR="007A4B8E" w:rsidRDefault="007A4B8E" w:rsidP="007A4B8E">
            <w:pPr>
              <w:jc w:val="both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r>
              <w:rPr>
                <w:rFonts w:ascii="Arial Narrow" w:hAnsi="Arial Narrow" w:cs="Tahoma"/>
                <w:sz w:val="20"/>
                <w:szCs w:val="20"/>
                <w:lang w:val="pl-PL"/>
              </w:rPr>
              <w:t xml:space="preserve">Socijalni rad u resocijalizaciji maloljetnih delinkvenata u zatvorenoj zaštiti </w:t>
            </w:r>
          </w:p>
          <w:p w14:paraId="4FD5143A" w14:textId="69161390" w:rsidR="007A4B8E" w:rsidRPr="00A4207B" w:rsidRDefault="007A4B8E" w:rsidP="007A4B8E">
            <w:pPr>
              <w:jc w:val="both"/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proofErr w:type="spellStart"/>
            <w:r w:rsidRPr="00FE3532">
              <w:rPr>
                <w:rFonts w:ascii="Arial Narrow" w:hAnsi="Arial Narrow"/>
                <w:b/>
                <w:bCs/>
                <w:sz w:val="20"/>
                <w:szCs w:val="20"/>
              </w:rPr>
              <w:t>Sedmica</w:t>
            </w:r>
            <w:proofErr w:type="spellEnd"/>
            <w:r w:rsidRPr="00FE35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on-line </w:t>
            </w:r>
            <w:proofErr w:type="spellStart"/>
            <w:r w:rsidRPr="00FE3532">
              <w:rPr>
                <w:rFonts w:ascii="Arial Narrow" w:hAnsi="Arial Narrow"/>
                <w:b/>
                <w:bCs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2409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49EA433" w14:textId="4341969B" w:rsidR="007A4B8E" w:rsidRDefault="007A4B8E" w:rsidP="007A4B8E">
            <w:pPr>
              <w:rPr>
                <w:rFonts w:ascii="Arial Narrow" w:hAnsi="Arial Narrow" w:cs="Tahoma"/>
                <w:sz w:val="20"/>
                <w:szCs w:val="20"/>
                <w:lang w:val="pl-PL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Pr="0066383C">
              <w:rPr>
                <w:rFonts w:ascii="Arial Narrow" w:hAnsi="Arial Narrow"/>
                <w:sz w:val="20"/>
                <w:szCs w:val="20"/>
              </w:rPr>
              <w:t>riprema</w:t>
            </w:r>
            <w:proofErr w:type="spellEnd"/>
            <w:r w:rsidRPr="0066383C">
              <w:rPr>
                <w:rFonts w:ascii="Arial Narrow" w:hAnsi="Arial Narrow"/>
                <w:sz w:val="20"/>
                <w:szCs w:val="20"/>
              </w:rPr>
              <w:t xml:space="preserve"> za </w:t>
            </w:r>
            <w:proofErr w:type="spellStart"/>
            <w:r w:rsidRPr="0066383C">
              <w:rPr>
                <w:rFonts w:ascii="Arial Narrow" w:hAnsi="Arial Narrow"/>
                <w:sz w:val="20"/>
                <w:szCs w:val="20"/>
              </w:rPr>
              <w:t>završni</w:t>
            </w:r>
            <w:proofErr w:type="spellEnd"/>
            <w:r w:rsidRPr="0066383C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66383C">
              <w:rPr>
                <w:rFonts w:ascii="Arial Narrow" w:hAnsi="Arial Narrow"/>
                <w:sz w:val="20"/>
                <w:szCs w:val="20"/>
              </w:rPr>
              <w:t>ispit</w:t>
            </w:r>
            <w:proofErr w:type="spellEnd"/>
          </w:p>
          <w:p w14:paraId="757F77B1" w14:textId="77777777" w:rsidR="007A4B8E" w:rsidRDefault="007A4B8E" w:rsidP="007A4B8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0EB3729" w14:textId="463B8C3A" w:rsidR="007A4B8E" w:rsidRPr="00A4207B" w:rsidRDefault="007A4B8E" w:rsidP="007A4B8E">
            <w:pPr>
              <w:rPr>
                <w:rFonts w:ascii="Arial Narrow" w:hAnsi="Arial Narrow" w:cs="Tahoma"/>
                <w:b/>
                <w:bCs/>
                <w:sz w:val="20"/>
                <w:szCs w:val="20"/>
                <w:lang w:val="pl-PL"/>
              </w:rPr>
            </w:pPr>
            <w:proofErr w:type="spellStart"/>
            <w:r w:rsidRPr="00FE3532">
              <w:rPr>
                <w:rFonts w:ascii="Arial Narrow" w:hAnsi="Arial Narrow"/>
                <w:b/>
                <w:bCs/>
                <w:sz w:val="20"/>
                <w:szCs w:val="20"/>
              </w:rPr>
              <w:t>Sedmica</w:t>
            </w:r>
            <w:proofErr w:type="spellEnd"/>
            <w:r w:rsidRPr="00FE353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on-line </w:t>
            </w:r>
            <w:proofErr w:type="spellStart"/>
            <w:r w:rsidRPr="00FE3532">
              <w:rPr>
                <w:rFonts w:ascii="Arial Narrow" w:hAnsi="Arial Narrow"/>
                <w:b/>
                <w:bCs/>
                <w:sz w:val="20"/>
                <w:szCs w:val="20"/>
              </w:rPr>
              <w:t>nastave</w:t>
            </w:r>
            <w:proofErr w:type="spellEnd"/>
          </w:p>
        </w:tc>
        <w:tc>
          <w:tcPr>
            <w:tcW w:w="1541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AAFE3DB" w14:textId="3F7CE0B6" w:rsidR="007A4B8E" w:rsidRPr="00CF1D2C" w:rsidRDefault="007A4B8E" w:rsidP="007A4B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C2886">
              <w:rPr>
                <w:sz w:val="22"/>
                <w:szCs w:val="22"/>
              </w:rPr>
              <w:t>4</w:t>
            </w:r>
            <w:r w:rsidRPr="00CF1D2C">
              <w:rPr>
                <w:sz w:val="22"/>
                <w:szCs w:val="22"/>
              </w:rPr>
              <w:t>.06.202</w:t>
            </w:r>
            <w:r w:rsidR="004C288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  <w:p w14:paraId="38C518BC" w14:textId="610AA00D" w:rsidR="007A4B8E" w:rsidRPr="00CF1D2C" w:rsidRDefault="00E01764" w:rsidP="007A4B8E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09:45-12:00</w:t>
            </w:r>
          </w:p>
        </w:tc>
      </w:tr>
      <w:tr w:rsidR="007A4B8E" w:rsidRPr="006D0D3B" w14:paraId="6A60418D" w14:textId="77777777" w:rsidTr="009E748A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A08111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842D6F" w14:textId="77777777" w:rsidR="007A4B8E" w:rsidRPr="00CF1D2C" w:rsidRDefault="007A4B8E" w:rsidP="007A4B8E">
            <w:pPr>
              <w:rPr>
                <w:bCs/>
                <w:sz w:val="22"/>
                <w:szCs w:val="22"/>
              </w:rPr>
            </w:pPr>
          </w:p>
        </w:tc>
        <w:tc>
          <w:tcPr>
            <w:tcW w:w="3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CFE760" w14:textId="77777777" w:rsidR="007A4B8E" w:rsidRPr="00CF1D2C" w:rsidRDefault="007A4B8E" w:rsidP="007A4B8E">
            <w:pPr>
              <w:jc w:val="center"/>
              <w:rPr>
                <w:bCs/>
                <w:sz w:val="22"/>
                <w:szCs w:val="22"/>
              </w:rPr>
            </w:pPr>
            <w:r w:rsidRPr="00CF1D2C">
              <w:rPr>
                <w:bCs/>
                <w:sz w:val="22"/>
                <w:szCs w:val="22"/>
              </w:rPr>
              <w:t>ZAVRŠNI ISPIT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EBFEA6" w14:textId="3243CB1C" w:rsidR="007A4B8E" w:rsidRPr="006D0D3B" w:rsidRDefault="007A4B8E" w:rsidP="007A4B8E">
            <w:pPr>
              <w:rPr>
                <w:b/>
              </w:rPr>
            </w:pP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53007" w14:textId="77777777" w:rsidR="007A4B8E" w:rsidRPr="006D0D3B" w:rsidRDefault="007A4B8E" w:rsidP="007A4B8E">
            <w:pPr>
              <w:rPr>
                <w:b/>
              </w:rPr>
            </w:pPr>
          </w:p>
        </w:tc>
      </w:tr>
    </w:tbl>
    <w:p w14:paraId="09BFA33B" w14:textId="77777777" w:rsidR="00CF1D2C" w:rsidRDefault="00CF1D2C" w:rsidP="00CF1D2C"/>
    <w:p w14:paraId="13BE22B3" w14:textId="77777777" w:rsidR="00CF1D2C" w:rsidRDefault="00CF1D2C"/>
    <w:sectPr w:rsidR="00CF1D2C" w:rsidSect="00DC2CF5"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3C3F" w14:textId="77777777" w:rsidR="00DC2CF5" w:rsidRDefault="00DC2CF5" w:rsidP="00156B78">
      <w:r>
        <w:separator/>
      </w:r>
    </w:p>
  </w:endnote>
  <w:endnote w:type="continuationSeparator" w:id="0">
    <w:p w14:paraId="1557E308" w14:textId="77777777" w:rsidR="00DC2CF5" w:rsidRDefault="00DC2CF5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BNAHJ+TimesNewRoman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4F8DE" w14:textId="77777777" w:rsidR="00DC2CF5" w:rsidRDefault="00DC2CF5" w:rsidP="00156B78">
      <w:r>
        <w:separator/>
      </w:r>
    </w:p>
  </w:footnote>
  <w:footnote w:type="continuationSeparator" w:id="0">
    <w:p w14:paraId="7A6592D2" w14:textId="77777777" w:rsidR="00DC2CF5" w:rsidRDefault="00DC2CF5" w:rsidP="00156B78">
      <w:r>
        <w:continuationSeparator/>
      </w:r>
    </w:p>
  </w:footnote>
  <w:footnote w:id="1">
    <w:p w14:paraId="4B36E271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i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bodovni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kriterij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za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svaki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utvrduje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vijece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organizacione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jedinice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prije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pocetka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studijske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godine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kojoj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se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izvodi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iz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nastavnog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 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predmeta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u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skladu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sa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clanom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64. st.6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Kantona Sarajevo</w:t>
      </w:r>
    </w:p>
  </w:footnote>
  <w:footnote w:id="2">
    <w:p w14:paraId="1399DA93" w14:textId="77777777"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 w:rsidRPr="007F3AB9">
        <w:rPr>
          <w:lang w:val="bs-Latn-BA"/>
        </w:rPr>
        <w:t xml:space="preserve"> </w:t>
      </w:r>
      <w:r w:rsidRPr="007F3AB9">
        <w:rPr>
          <w:rStyle w:val="Strong"/>
          <w:rFonts w:ascii="Arial" w:hAnsi="Arial" w:cs="Arial"/>
          <w:b w:val="0"/>
          <w:color w:val="000000"/>
          <w:sz w:val="16"/>
          <w:szCs w:val="18"/>
          <w:lang w:val="bs-Latn-BA"/>
        </w:rPr>
        <w:t xml:space="preserve"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Zakona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o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visokom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</w:t>
      </w:r>
      <w:proofErr w:type="spellStart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obrazovanju</w:t>
      </w:r>
      <w:proofErr w:type="spellEnd"/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 xml:space="preserve"> Kantona Sarajevo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7395"/>
      <w:gridCol w:w="1661"/>
    </w:tblGrid>
    <w:tr w:rsidR="002F7103" w14:paraId="4FA1297C" w14:textId="77777777" w:rsidTr="0086329B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AADA08" w14:textId="77777777" w:rsidR="002F7103" w:rsidRPr="00281591" w:rsidRDefault="002F7103" w:rsidP="002F7103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281591">
            <w:rPr>
              <w:rFonts w:ascii="Calibri" w:hAnsi="Calibri" w:cs="Calibri"/>
              <w:b/>
              <w:color w:val="7F7F7F"/>
              <w:lang w:val="de-DE"/>
            </w:rPr>
            <w:t>UNIVERZITET U SARAJEVU –</w:t>
          </w:r>
          <w:r>
            <w:rPr>
              <w:rFonts w:ascii="Calibri" w:hAnsi="Calibri" w:cs="Calibri"/>
              <w:b/>
              <w:color w:val="7F7F7F"/>
              <w:lang w:val="de-DE"/>
            </w:rPr>
            <w:t xml:space="preserve"> FAKULTET POLITIČKIH NAUKA</w:t>
          </w:r>
        </w:p>
        <w:p w14:paraId="177B47AA" w14:textId="77777777" w:rsidR="002F7103" w:rsidRPr="002432AF" w:rsidRDefault="002F7103" w:rsidP="002F7103">
          <w:pPr>
            <w:jc w:val="center"/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sz w:val="22"/>
              <w:szCs w:val="28"/>
              <w:lang w:val="de-DE"/>
            </w:rPr>
            <w:t>Odsjek za socijalni rad</w:t>
          </w:r>
        </w:p>
        <w:p w14:paraId="55500D08" w14:textId="57CC10BC" w:rsidR="002F7103" w:rsidRPr="002F7103" w:rsidRDefault="002F7103" w:rsidP="002F7103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B10D3FA" w14:textId="77777777" w:rsidR="002F7103" w:rsidRPr="00ED5C2C" w:rsidRDefault="002F7103" w:rsidP="002F7103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2F7103" w14:paraId="435570E4" w14:textId="77777777" w:rsidTr="0086329B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C16A10" w14:textId="77777777" w:rsidR="002F7103" w:rsidRDefault="002F7103" w:rsidP="002F7103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0ED6DB" w14:textId="77777777" w:rsidR="002F7103" w:rsidRPr="00ED5C2C" w:rsidRDefault="002F7103" w:rsidP="002F7103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6FB4151E" w14:textId="77777777" w:rsidR="002F7103" w:rsidRDefault="002F71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B76CE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5000" w:type="pct"/>
      <w:tblLook w:val="01E0" w:firstRow="1" w:lastRow="1" w:firstColumn="1" w:lastColumn="1" w:noHBand="0" w:noVBand="0"/>
    </w:tblPr>
    <w:tblGrid>
      <w:gridCol w:w="7163"/>
      <w:gridCol w:w="1893"/>
    </w:tblGrid>
    <w:tr w:rsidR="00156B78" w14:paraId="1698927F" w14:textId="77777777" w:rsidTr="002432AF">
      <w:trPr>
        <w:cantSplit/>
        <w:trHeight w:val="834"/>
      </w:trPr>
      <w:tc>
        <w:tcPr>
          <w:tcW w:w="3955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D6C0DC5" w14:textId="0498AA16" w:rsidR="002F7103" w:rsidRPr="00281591" w:rsidRDefault="002F7103" w:rsidP="002F7103">
          <w:pPr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 wp14:anchorId="50F7C7DB" wp14:editId="4CBAF80C">
                <wp:extent cx="812165" cy="739140"/>
                <wp:effectExtent l="0" t="0" r="698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81591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</w:t>
          </w:r>
          <w:r>
            <w:rPr>
              <w:rFonts w:ascii="Calibri" w:hAnsi="Calibri" w:cs="Calibri"/>
              <w:b/>
              <w:noProof/>
              <w:sz w:val="16"/>
              <w:lang w:val="de-DE"/>
            </w:rPr>
            <w:t xml:space="preserve">                                                                       </w:t>
          </w:r>
          <w:r>
            <w:rPr>
              <w:rFonts w:ascii="Calibri" w:hAnsi="Calibri" w:cs="Calibri"/>
              <w:b/>
              <w:noProof/>
              <w:sz w:val="16"/>
              <w:lang w:val="de-DE"/>
            </w:rPr>
            <w:drawing>
              <wp:inline distT="0" distB="0" distL="0" distR="0" wp14:anchorId="3BCAB5E2" wp14:editId="6AB06A8D">
                <wp:extent cx="742950" cy="752475"/>
                <wp:effectExtent l="0" t="0" r="0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524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Pr="00281591">
            <w:rPr>
              <w:rFonts w:ascii="Calibri" w:hAnsi="Calibri" w:cs="Calibri"/>
              <w:b/>
              <w:sz w:val="16"/>
              <w:lang w:val="de-DE"/>
            </w:rPr>
            <w:t xml:space="preserve">                                                       </w:t>
          </w:r>
          <w:r>
            <w:rPr>
              <w:rFonts w:ascii="Calibri" w:hAnsi="Calibri" w:cs="Calibri"/>
              <w:b/>
              <w:noProof/>
              <w:sz w:val="16"/>
              <w:lang w:val="de-DE"/>
            </w:rPr>
            <w:t xml:space="preserve">                      </w:t>
          </w:r>
        </w:p>
        <w:p w14:paraId="25591363" w14:textId="77777777" w:rsidR="002F7103" w:rsidRPr="00281591" w:rsidRDefault="002F7103" w:rsidP="002F7103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  <w:lang w:val="de-DE"/>
            </w:rPr>
          </w:pPr>
          <w:r w:rsidRPr="00281591">
            <w:rPr>
              <w:rFonts w:ascii="Calibri" w:hAnsi="Calibri" w:cs="Calibri"/>
              <w:b/>
              <w:color w:val="7F7F7F"/>
              <w:lang w:val="de-DE"/>
            </w:rPr>
            <w:t xml:space="preserve">UNIVERZITET U SARAJEVU – </w:t>
          </w:r>
          <w:r>
            <w:rPr>
              <w:rFonts w:ascii="Calibri" w:hAnsi="Calibri" w:cs="Calibri"/>
              <w:b/>
              <w:color w:val="7F7F7F"/>
              <w:lang w:val="de-DE"/>
            </w:rPr>
            <w:t>FAKULTET POLITIČKIH NAUKA</w:t>
          </w:r>
        </w:p>
        <w:p w14:paraId="5DAA8FC6" w14:textId="6549881E" w:rsidR="002432AF" w:rsidRPr="002432AF" w:rsidRDefault="002F7103" w:rsidP="002F7103">
          <w:pPr>
            <w:jc w:val="center"/>
            <w:rPr>
              <w:rFonts w:ascii="Calibri" w:hAnsi="Calibri" w:cs="Calibri"/>
              <w:b/>
              <w:color w:val="7F7F7F"/>
              <w:sz w:val="16"/>
              <w:lang w:val="de-DE"/>
            </w:rPr>
          </w:pPr>
          <w:r>
            <w:rPr>
              <w:rFonts w:ascii="Calibri" w:hAnsi="Calibri" w:cs="Calibri"/>
              <w:b/>
              <w:sz w:val="22"/>
              <w:szCs w:val="28"/>
              <w:lang w:val="de-DE"/>
            </w:rPr>
            <w:t>Odsjek za socijalni rad</w:t>
          </w:r>
        </w:p>
        <w:p w14:paraId="61EE0381" w14:textId="116138D5" w:rsidR="00156B78" w:rsidRPr="00C371F5" w:rsidRDefault="00156B78" w:rsidP="005C1839">
          <w:pPr>
            <w:jc w:val="both"/>
            <w:rPr>
              <w:rFonts w:asciiTheme="majorHAnsi" w:hAnsiTheme="majorHAnsi" w:cstheme="minorHAnsi"/>
              <w:lang w:val="hr-HR"/>
            </w:rPr>
          </w:pPr>
        </w:p>
      </w:tc>
      <w:tc>
        <w:tcPr>
          <w:tcW w:w="1045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3094B40" w14:textId="77777777"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proofErr w:type="spellStart"/>
          <w:r w:rsidRPr="008F449E">
            <w:rPr>
              <w:rFonts w:ascii="Calibri" w:hAnsi="Calibri" w:cs="Calibri"/>
              <w:b/>
              <w:color w:val="4F81BD"/>
              <w:sz w:val="22"/>
            </w:rPr>
            <w:t>Obrazac</w:t>
          </w:r>
          <w:proofErr w:type="spellEnd"/>
          <w:r w:rsidRPr="008F449E">
            <w:rPr>
              <w:rFonts w:ascii="Calibri" w:hAnsi="Calibri" w:cs="Calibri"/>
              <w:b/>
              <w:color w:val="4F81BD"/>
              <w:sz w:val="22"/>
            </w:rPr>
            <w:t xml:space="preserve">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14:paraId="34625C54" w14:textId="77777777" w:rsidTr="002432AF">
      <w:trPr>
        <w:cantSplit/>
        <w:trHeight w:val="420"/>
      </w:trPr>
      <w:tc>
        <w:tcPr>
          <w:tcW w:w="3955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38C71C" w14:textId="77777777"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10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3B7E1F" w14:textId="77777777"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proofErr w:type="spellStart"/>
          <w:r w:rsidRPr="008F449E">
            <w:rPr>
              <w:rFonts w:ascii="Calibri" w:hAnsi="Calibri" w:cs="Calibri"/>
              <w:sz w:val="20"/>
            </w:rPr>
            <w:t>Stranica</w:t>
          </w:r>
          <w:proofErr w:type="spellEnd"/>
          <w:r w:rsidRPr="008F449E">
            <w:rPr>
              <w:rFonts w:ascii="Calibri" w:hAnsi="Calibri" w:cs="Calibri"/>
              <w:sz w:val="20"/>
            </w:rPr>
            <w:t xml:space="preserve">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F2108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14:paraId="3C7CE01A" w14:textId="77777777"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04F4"/>
    <w:multiLevelType w:val="hybridMultilevel"/>
    <w:tmpl w:val="D19CFFA4"/>
    <w:lvl w:ilvl="0" w:tplc="B17689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312F6"/>
    <w:multiLevelType w:val="hybridMultilevel"/>
    <w:tmpl w:val="442A6AD2"/>
    <w:lvl w:ilvl="0" w:tplc="62C471F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Arial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A3BE0"/>
    <w:multiLevelType w:val="hybridMultilevel"/>
    <w:tmpl w:val="65FE1BFA"/>
    <w:lvl w:ilvl="0" w:tplc="C8E0B9C8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5D71F5"/>
    <w:multiLevelType w:val="hybridMultilevel"/>
    <w:tmpl w:val="02E425CE"/>
    <w:lvl w:ilvl="0" w:tplc="A4C832A4">
      <w:start w:val="1"/>
      <w:numFmt w:val="decimal"/>
      <w:lvlText w:val="%1."/>
      <w:lvlJc w:val="left"/>
      <w:pPr>
        <w:ind w:left="785" w:hanging="360"/>
      </w:pPr>
      <w:rPr>
        <w:rFonts w:asciiTheme="majorHAnsi" w:hAnsiTheme="majorHAnsi" w:hint="default"/>
        <w:sz w:val="24"/>
        <w:szCs w:val="24"/>
      </w:rPr>
    </w:lvl>
    <w:lvl w:ilvl="1" w:tplc="101A0019" w:tentative="1">
      <w:start w:val="1"/>
      <w:numFmt w:val="lowerLetter"/>
      <w:lvlText w:val="%2."/>
      <w:lvlJc w:val="left"/>
      <w:pPr>
        <w:ind w:left="1505" w:hanging="360"/>
      </w:pPr>
    </w:lvl>
    <w:lvl w:ilvl="2" w:tplc="101A001B" w:tentative="1">
      <w:start w:val="1"/>
      <w:numFmt w:val="lowerRoman"/>
      <w:lvlText w:val="%3."/>
      <w:lvlJc w:val="right"/>
      <w:pPr>
        <w:ind w:left="2225" w:hanging="180"/>
      </w:pPr>
    </w:lvl>
    <w:lvl w:ilvl="3" w:tplc="101A000F" w:tentative="1">
      <w:start w:val="1"/>
      <w:numFmt w:val="decimal"/>
      <w:lvlText w:val="%4."/>
      <w:lvlJc w:val="left"/>
      <w:pPr>
        <w:ind w:left="2945" w:hanging="360"/>
      </w:pPr>
    </w:lvl>
    <w:lvl w:ilvl="4" w:tplc="101A0019" w:tentative="1">
      <w:start w:val="1"/>
      <w:numFmt w:val="lowerLetter"/>
      <w:lvlText w:val="%5."/>
      <w:lvlJc w:val="left"/>
      <w:pPr>
        <w:ind w:left="3665" w:hanging="360"/>
      </w:pPr>
    </w:lvl>
    <w:lvl w:ilvl="5" w:tplc="101A001B" w:tentative="1">
      <w:start w:val="1"/>
      <w:numFmt w:val="lowerRoman"/>
      <w:lvlText w:val="%6."/>
      <w:lvlJc w:val="right"/>
      <w:pPr>
        <w:ind w:left="4385" w:hanging="180"/>
      </w:pPr>
    </w:lvl>
    <w:lvl w:ilvl="6" w:tplc="101A000F" w:tentative="1">
      <w:start w:val="1"/>
      <w:numFmt w:val="decimal"/>
      <w:lvlText w:val="%7."/>
      <w:lvlJc w:val="left"/>
      <w:pPr>
        <w:ind w:left="5105" w:hanging="360"/>
      </w:pPr>
    </w:lvl>
    <w:lvl w:ilvl="7" w:tplc="101A0019" w:tentative="1">
      <w:start w:val="1"/>
      <w:numFmt w:val="lowerLetter"/>
      <w:lvlText w:val="%8."/>
      <w:lvlJc w:val="left"/>
      <w:pPr>
        <w:ind w:left="5825" w:hanging="360"/>
      </w:pPr>
    </w:lvl>
    <w:lvl w:ilvl="8" w:tplc="101A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162625899">
    <w:abstractNumId w:val="5"/>
  </w:num>
  <w:num w:numId="2" w16cid:durableId="1466503022">
    <w:abstractNumId w:val="0"/>
  </w:num>
  <w:num w:numId="3" w16cid:durableId="1123160876">
    <w:abstractNumId w:val="3"/>
  </w:num>
  <w:num w:numId="4" w16cid:durableId="2043044762">
    <w:abstractNumId w:val="1"/>
  </w:num>
  <w:num w:numId="5" w16cid:durableId="695346165">
    <w:abstractNumId w:val="6"/>
  </w:num>
  <w:num w:numId="6" w16cid:durableId="2137945821">
    <w:abstractNumId w:val="4"/>
  </w:num>
  <w:num w:numId="7" w16cid:durableId="419061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C2"/>
    <w:rsid w:val="00076E5D"/>
    <w:rsid w:val="000A080E"/>
    <w:rsid w:val="000B79C9"/>
    <w:rsid w:val="000C0AF0"/>
    <w:rsid w:val="00103B5F"/>
    <w:rsid w:val="00125E23"/>
    <w:rsid w:val="00155260"/>
    <w:rsid w:val="00156B78"/>
    <w:rsid w:val="00171BDA"/>
    <w:rsid w:val="001B46B8"/>
    <w:rsid w:val="001E13CC"/>
    <w:rsid w:val="00213038"/>
    <w:rsid w:val="002171D2"/>
    <w:rsid w:val="002432AF"/>
    <w:rsid w:val="00266D01"/>
    <w:rsid w:val="002F7103"/>
    <w:rsid w:val="00342B76"/>
    <w:rsid w:val="003E6E91"/>
    <w:rsid w:val="00416D18"/>
    <w:rsid w:val="00431A46"/>
    <w:rsid w:val="00493BC0"/>
    <w:rsid w:val="004C2886"/>
    <w:rsid w:val="004E6D2B"/>
    <w:rsid w:val="005C1839"/>
    <w:rsid w:val="00600E84"/>
    <w:rsid w:val="0062089C"/>
    <w:rsid w:val="00684A17"/>
    <w:rsid w:val="006C02D8"/>
    <w:rsid w:val="006D204E"/>
    <w:rsid w:val="006E41DE"/>
    <w:rsid w:val="00750493"/>
    <w:rsid w:val="007A4B8E"/>
    <w:rsid w:val="007F3AB9"/>
    <w:rsid w:val="008D53FA"/>
    <w:rsid w:val="009261E7"/>
    <w:rsid w:val="00976184"/>
    <w:rsid w:val="009C1A11"/>
    <w:rsid w:val="00A4207B"/>
    <w:rsid w:val="00A7733D"/>
    <w:rsid w:val="00A90282"/>
    <w:rsid w:val="00A92F01"/>
    <w:rsid w:val="00AB4203"/>
    <w:rsid w:val="00C04CBA"/>
    <w:rsid w:val="00C371F5"/>
    <w:rsid w:val="00CE623B"/>
    <w:rsid w:val="00CF1D2C"/>
    <w:rsid w:val="00D23179"/>
    <w:rsid w:val="00D850C2"/>
    <w:rsid w:val="00DC2CF5"/>
    <w:rsid w:val="00DF7D07"/>
    <w:rsid w:val="00E01764"/>
    <w:rsid w:val="00E22606"/>
    <w:rsid w:val="00E45F0D"/>
    <w:rsid w:val="00EC2489"/>
    <w:rsid w:val="00F026E2"/>
    <w:rsid w:val="00F21089"/>
    <w:rsid w:val="00F41393"/>
    <w:rsid w:val="00F950BC"/>
    <w:rsid w:val="00FA2E84"/>
    <w:rsid w:val="00FA2F8B"/>
    <w:rsid w:val="00FC7A54"/>
    <w:rsid w:val="00FE3532"/>
    <w:rsid w:val="00FE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46038C"/>
  <w14:defaultImageDpi w14:val="300"/>
  <w15:docId w15:val="{2CE99BFD-BF44-43A2-B4C6-CD9455766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156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C183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bs-Latn-BA" w:eastAsia="bs-Latn-BA"/>
    </w:rPr>
  </w:style>
  <w:style w:type="character" w:styleId="Hyperlink">
    <w:name w:val="Hyperlink"/>
    <w:basedOn w:val="DefaultParagraphFont"/>
    <w:uiPriority w:val="99"/>
    <w:unhideWhenUsed/>
    <w:rsid w:val="00171BD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BD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F1D2C"/>
    <w:rPr>
      <w:rFonts w:asciiTheme="minorHAnsi" w:eastAsiaTheme="minorEastAsia" w:hAnsiTheme="minorHAnsi" w:cstheme="minorBidi"/>
      <w:sz w:val="22"/>
      <w:szCs w:val="22"/>
      <w:lang w:val="bs-Latn-BA" w:eastAsia="bs-Latn-B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1FAC-7642-47C8-886B-569493E83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Nina Babić</cp:lastModifiedBy>
  <cp:revision>2</cp:revision>
  <cp:lastPrinted>2023-02-20T10:06:00Z</cp:lastPrinted>
  <dcterms:created xsi:type="dcterms:W3CDTF">2024-02-15T16:32:00Z</dcterms:created>
  <dcterms:modified xsi:type="dcterms:W3CDTF">2024-02-15T16:32:00Z</dcterms:modified>
</cp:coreProperties>
</file>