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95C58" w:rsidR="00C96C0B" w:rsidP="1089B67E" w:rsidRDefault="007617E7" w14:paraId="35F46563" w14:textId="71E5F276">
      <w:pPr>
        <w:rPr>
          <w:noProof/>
        </w:rPr>
      </w:pPr>
      <w:r w:rsidRPr="3795297B" w:rsidR="007617E7">
        <w:rPr>
          <w:b w:val="1"/>
          <w:bCs w:val="1"/>
          <w:noProof/>
        </w:rPr>
        <w:t xml:space="preserve">Obavezna literatura </w:t>
      </w:r>
      <w:r w:rsidRPr="3795297B" w:rsidR="007617E7">
        <w:rPr>
          <w:b w:val="1"/>
          <w:bCs w:val="1"/>
          <w:noProof/>
        </w:rPr>
        <w:t>ak.</w:t>
      </w:r>
      <w:r w:rsidRPr="3795297B" w:rsidR="0522510F">
        <w:rPr>
          <w:b w:val="1"/>
          <w:bCs w:val="1"/>
          <w:noProof/>
        </w:rPr>
        <w:t xml:space="preserve"> </w:t>
      </w:r>
      <w:r w:rsidRPr="3795297B" w:rsidR="007617E7">
        <w:rPr>
          <w:b w:val="1"/>
          <w:bCs w:val="1"/>
          <w:noProof/>
        </w:rPr>
        <w:t>god</w:t>
      </w:r>
      <w:r w:rsidRPr="3795297B" w:rsidR="007617E7">
        <w:rPr>
          <w:b w:val="1"/>
          <w:bCs w:val="1"/>
          <w:noProof/>
        </w:rPr>
        <w:t>. 20</w:t>
      </w:r>
      <w:r w:rsidRPr="3795297B" w:rsidR="644A09AD">
        <w:rPr>
          <w:b w:val="1"/>
          <w:bCs w:val="1"/>
          <w:noProof/>
        </w:rPr>
        <w:t>23</w:t>
      </w:r>
      <w:r w:rsidRPr="3795297B" w:rsidR="016F593B">
        <w:rPr>
          <w:b w:val="1"/>
          <w:bCs w:val="1"/>
          <w:noProof/>
        </w:rPr>
        <w:t>/2024</w:t>
      </w:r>
      <w:r w:rsidRPr="3795297B" w:rsidR="0089445C">
        <w:rPr>
          <w:noProof/>
        </w:rPr>
        <w:t xml:space="preserve"> (</w:t>
      </w:r>
      <w:r w:rsidRPr="3795297B" w:rsidR="00E207D3">
        <w:rPr>
          <w:b w:val="1"/>
          <w:bCs w:val="1"/>
          <w:noProof/>
        </w:rPr>
        <w:t>Drugi</w:t>
      </w:r>
      <w:r w:rsidRPr="3795297B" w:rsidR="0089445C">
        <w:rPr>
          <w:b w:val="1"/>
          <w:bCs w:val="1"/>
          <w:noProof/>
        </w:rPr>
        <w:t xml:space="preserve"> ciklus</w:t>
      </w:r>
      <w:r w:rsidRPr="3795297B" w:rsidR="00A66870">
        <w:rPr>
          <w:b w:val="1"/>
          <w:bCs w:val="1"/>
          <w:noProof/>
        </w:rPr>
        <w:t xml:space="preserve"> </w:t>
      </w:r>
      <w:r w:rsidRPr="3795297B" w:rsidR="0089445C">
        <w:rPr>
          <w:b w:val="1"/>
          <w:bCs w:val="1"/>
          <w:noProof/>
        </w:rPr>
        <w:t>studija</w:t>
      </w:r>
      <w:r w:rsidRPr="3795297B" w:rsidR="0066156D">
        <w:rPr>
          <w:b w:val="1"/>
          <w:bCs w:val="1"/>
          <w:noProof/>
        </w:rPr>
        <w:t>-ljetni semestar</w:t>
      </w:r>
      <w:r w:rsidRPr="3795297B" w:rsidR="0089445C">
        <w:rPr>
          <w:noProof/>
        </w:rPr>
        <w:t xml:space="preserve"> )</w:t>
      </w:r>
    </w:p>
    <w:p w:rsidR="0089445C" w:rsidP="1089B67E" w:rsidRDefault="005C4AE4" w14:paraId="7BE24766" w14:textId="18A7479C">
      <w:pPr>
        <w:rPr>
          <w:b/>
          <w:bCs/>
          <w:noProof/>
        </w:rPr>
      </w:pPr>
      <w:r w:rsidRPr="1089B67E">
        <w:rPr>
          <w:noProof/>
        </w:rPr>
        <w:t>Odsjek</w:t>
      </w:r>
      <w:r w:rsidRPr="1089B67E" w:rsidR="00E207D3">
        <w:rPr>
          <w:noProof/>
        </w:rPr>
        <w:t xml:space="preserve">: </w:t>
      </w:r>
      <w:r w:rsidRPr="1089B67E" w:rsidR="00E207D3">
        <w:rPr>
          <w:b/>
          <w:bCs/>
          <w:noProof/>
        </w:rPr>
        <w:t>SIGURNOSNE I MIROVNE STUDIJE</w:t>
      </w:r>
    </w:p>
    <w:p w:rsidRPr="00195C58" w:rsidR="0066156D" w:rsidP="005C4AE4" w:rsidRDefault="0066156D" w14:paraId="6472FA0C" w14:textId="77777777"/>
    <w:tbl>
      <w:tblPr>
        <w:tblStyle w:val="TableGrid"/>
        <w:tblW w:w="11070" w:type="dxa"/>
        <w:tblInd w:w="-882" w:type="dxa"/>
        <w:tblLook w:val="04A0" w:firstRow="1" w:lastRow="0" w:firstColumn="1" w:lastColumn="0" w:noHBand="0" w:noVBand="1"/>
      </w:tblPr>
      <w:tblGrid>
        <w:gridCol w:w="630"/>
        <w:gridCol w:w="3240"/>
        <w:gridCol w:w="7200"/>
      </w:tblGrid>
      <w:tr w:rsidRPr="00195C58" w:rsidR="0089445C" w:rsidTr="3795297B" w14:paraId="512170D4" w14:textId="77777777">
        <w:tc>
          <w:tcPr>
            <w:tcW w:w="630" w:type="dxa"/>
            <w:shd w:val="clear" w:color="auto" w:fill="BFBFBF" w:themeFill="background1" w:themeFillShade="BF"/>
            <w:tcMar/>
          </w:tcPr>
          <w:p w:rsidRPr="00195C58" w:rsidR="0089445C" w:rsidP="3795297B" w:rsidRDefault="0089445C" w14:paraId="32DA1C5A" w14:textId="77777777" w14:noSpellErr="1">
            <w:pPr>
              <w:jc w:val="center"/>
              <w:rPr>
                <w:b w:val="1"/>
                <w:bCs w:val="1"/>
                <w:noProof/>
                <w:lang w:val="bs-Latn-BA"/>
              </w:rPr>
            </w:pPr>
            <w:r w:rsidRPr="3795297B" w:rsidR="0089445C">
              <w:rPr>
                <w:b w:val="1"/>
                <w:bCs w:val="1"/>
                <w:noProof/>
                <w:lang w:val="bs-Latn-BA"/>
              </w:rPr>
              <w:t>R.b</w:t>
            </w:r>
          </w:p>
        </w:tc>
        <w:tc>
          <w:tcPr>
            <w:tcW w:w="3240" w:type="dxa"/>
            <w:shd w:val="clear" w:color="auto" w:fill="BFBFBF" w:themeFill="background1" w:themeFillShade="BF"/>
            <w:tcMar/>
          </w:tcPr>
          <w:p w:rsidRPr="00195C58" w:rsidR="0089445C" w:rsidP="3795297B" w:rsidRDefault="0089445C" w14:paraId="747E6BC1" w14:textId="77777777" w14:noSpellErr="1">
            <w:pPr>
              <w:jc w:val="center"/>
              <w:rPr>
                <w:b w:val="1"/>
                <w:bCs w:val="1"/>
                <w:noProof/>
                <w:lang w:val="bs-Latn-BA"/>
              </w:rPr>
            </w:pPr>
            <w:r w:rsidRPr="3795297B" w:rsidR="0089445C">
              <w:rPr>
                <w:b w:val="1"/>
                <w:bCs w:val="1"/>
                <w:noProof/>
                <w:lang w:val="bs-Latn-BA"/>
              </w:rPr>
              <w:t>NASTAVNI PREDMET</w:t>
            </w:r>
          </w:p>
        </w:tc>
        <w:tc>
          <w:tcPr>
            <w:tcW w:w="7200" w:type="dxa"/>
            <w:shd w:val="clear" w:color="auto" w:fill="BFBFBF" w:themeFill="background1" w:themeFillShade="BF"/>
            <w:tcMar/>
          </w:tcPr>
          <w:p w:rsidRPr="00195C58" w:rsidR="0089445C" w:rsidP="3795297B" w:rsidRDefault="0089445C" w14:paraId="30F8BAC2" w14:textId="77777777" w14:noSpellErr="1">
            <w:pPr>
              <w:jc w:val="center"/>
              <w:rPr>
                <w:b w:val="1"/>
                <w:bCs w:val="1"/>
                <w:noProof/>
                <w:lang w:val="bs-Latn-BA"/>
              </w:rPr>
            </w:pPr>
            <w:r w:rsidRPr="3795297B" w:rsidR="0089445C">
              <w:rPr>
                <w:b w:val="1"/>
                <w:bCs w:val="1"/>
                <w:noProof/>
                <w:lang w:val="bs-Latn-BA"/>
              </w:rPr>
              <w:t>LITERATURA</w:t>
            </w:r>
          </w:p>
        </w:tc>
      </w:tr>
      <w:tr w:rsidRPr="00195C58" w:rsidR="0089445C" w:rsidTr="3795297B" w14:paraId="0E6077EB" w14:textId="77777777">
        <w:tc>
          <w:tcPr>
            <w:tcW w:w="630" w:type="dxa"/>
            <w:tcMar/>
          </w:tcPr>
          <w:p w:rsidRPr="00195C58" w:rsidR="0089445C" w:rsidP="3795297B" w:rsidRDefault="00E207D3" w14:paraId="0AF25261" w14:textId="77777777" w14:noSpellErr="1">
            <w:pPr>
              <w:jc w:val="center"/>
              <w:rPr>
                <w:noProof/>
                <w:lang w:val="bs-Latn-BA"/>
              </w:rPr>
            </w:pPr>
            <w:r w:rsidRPr="3795297B" w:rsidR="00E207D3">
              <w:rPr>
                <w:noProof/>
                <w:lang w:val="bs-Latn-BA"/>
              </w:rPr>
              <w:t>1.</w:t>
            </w:r>
          </w:p>
        </w:tc>
        <w:tc>
          <w:tcPr>
            <w:tcW w:w="3240" w:type="dxa"/>
            <w:tcMar/>
          </w:tcPr>
          <w:p w:rsidRPr="00195C58" w:rsidR="0089445C" w:rsidP="3795297B" w:rsidRDefault="0066156D" w14:paraId="0D4F1328" w14:textId="0FDEEBFA" w14:noSpellErr="1">
            <w:pPr>
              <w:rPr>
                <w:rFonts w:ascii="Cambria" w:hAnsi="Cambria" w:eastAsia="Cambria" w:cs="Cambria"/>
                <w:noProof/>
                <w:lang w:val="bs-Latn-BA"/>
              </w:rPr>
            </w:pPr>
            <w:r w:rsidRPr="3795297B" w:rsidR="0066156D">
              <w:rPr>
                <w:rFonts w:ascii="Cambria" w:hAnsi="Cambria" w:eastAsia="Cambria" w:cs="Cambria"/>
                <w:noProof/>
                <w:lang w:val="bs-Latn-BA"/>
              </w:rPr>
              <w:t xml:space="preserve">Sigurnosne i </w:t>
            </w:r>
            <w:r w:rsidRPr="3795297B" w:rsidR="0066156D">
              <w:rPr>
                <w:rFonts w:ascii="Cambria" w:hAnsi="Cambria" w:eastAsia="Cambria" w:cs="Cambria"/>
                <w:noProof/>
                <w:lang w:val="bs-Latn-BA"/>
              </w:rPr>
              <w:t>odbrambene</w:t>
            </w:r>
            <w:r w:rsidRPr="3795297B" w:rsidR="0066156D">
              <w:rPr>
                <w:rFonts w:ascii="Cambria" w:hAnsi="Cambria" w:eastAsia="Cambria" w:cs="Cambria"/>
                <w:noProof/>
                <w:lang w:val="bs-Latn-BA"/>
              </w:rPr>
              <w:t xml:space="preserve"> politike i strategije</w:t>
            </w:r>
          </w:p>
        </w:tc>
        <w:tc>
          <w:tcPr>
            <w:tcW w:w="7200" w:type="dxa"/>
            <w:tcMar/>
          </w:tcPr>
          <w:p w:rsidRPr="007E2D5E" w:rsidR="007E2D5E" w:rsidP="3795297B" w:rsidRDefault="55F1A319" w14:paraId="6A21CC04" w14:textId="7D67C666" w14:noSpellErr="1">
            <w:pPr>
              <w:rPr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  <w:r w:rsidRPr="3795297B" w:rsidR="55F1A319">
              <w:rPr>
                <w:rFonts w:ascii="Cambria" w:hAnsi="Cambria" w:eastAsia="Cambria" w:cs="Cambria"/>
                <w:b w:val="1"/>
                <w:bCs w:val="1"/>
                <w:noProof/>
                <w:color w:val="000000" w:themeColor="text1" w:themeTint="FF" w:themeShade="FF"/>
                <w:u w:val="single"/>
                <w:lang w:val="bs-Latn-BA"/>
              </w:rPr>
              <w:t>Obavezna</w:t>
            </w:r>
            <w:r w:rsidRPr="3795297B" w:rsidR="55F1A319">
              <w:rPr>
                <w:rFonts w:ascii="Cambria" w:hAnsi="Cambria" w:eastAsia="Cambria" w:cs="Cambria"/>
                <w:b w:val="1"/>
                <w:bCs w:val="1"/>
                <w:noProof/>
                <w:color w:val="000000" w:themeColor="text1" w:themeTint="FF" w:themeShade="FF"/>
                <w:u w:val="single"/>
                <w:lang w:val="bs-Latn-BA"/>
              </w:rPr>
              <w:t xml:space="preserve"> Literatura</w:t>
            </w:r>
            <w:r w:rsidRPr="3795297B" w:rsidR="55F1A319">
              <w:rPr>
                <w:rFonts w:ascii="Cambria" w:hAnsi="Cambria" w:eastAsia="Cambria" w:cs="Cambria"/>
                <w:b w:val="1"/>
                <w:bCs w:val="1"/>
                <w:noProof/>
                <w:color w:val="000000" w:themeColor="text1" w:themeTint="FF" w:themeShade="FF"/>
                <w:u w:val="single"/>
                <w:lang w:val="bs-Latn-BA"/>
              </w:rPr>
              <w:t>:</w:t>
            </w:r>
          </w:p>
          <w:p w:rsidRPr="007E2D5E" w:rsidR="007E2D5E" w:rsidP="3795297B" w:rsidRDefault="007E2D5E" w14:paraId="3BB5E009" w14:textId="54278E8A" w14:noSpellErr="1">
            <w:pPr>
              <w:rPr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</w:p>
          <w:p w:rsidRPr="007E2D5E" w:rsidR="007E2D5E" w:rsidP="3795297B" w:rsidRDefault="55F1A319" w14:paraId="08800DFB" w14:textId="06E66F63" w14:noSpellErr="1">
            <w:pPr>
              <w:pStyle w:val="ListParagraph"/>
              <w:numPr>
                <w:ilvl w:val="0"/>
                <w:numId w:val="13"/>
              </w:numPr>
              <w:rPr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  <w:r w:rsidRPr="3795297B" w:rsidR="55F1A319">
              <w:rPr>
                <w:rFonts w:ascii="Cambria" w:hAnsi="Cambria" w:eastAsia="Cambria" w:cs="Cambria"/>
                <w:b w:val="1"/>
                <w:bCs w:val="1"/>
                <w:noProof/>
                <w:color w:val="000000" w:themeColor="text1" w:themeTint="FF" w:themeShade="FF"/>
                <w:lang w:val="bs-Latn-BA"/>
              </w:rPr>
              <w:t>Cikotić</w:t>
            </w:r>
            <w:r w:rsidRPr="3795297B" w:rsidR="55F1A319">
              <w:rPr>
                <w:rFonts w:ascii="Cambria" w:hAnsi="Cambria" w:eastAsia="Cambria" w:cs="Cambria"/>
                <w:b w:val="1"/>
                <w:bCs w:val="1"/>
                <w:noProof/>
                <w:color w:val="000000" w:themeColor="text1" w:themeTint="FF" w:themeShade="FF"/>
                <w:lang w:val="bs-Latn-BA"/>
              </w:rPr>
              <w:t xml:space="preserve"> Selmo</w:t>
            </w:r>
            <w:r w:rsidRPr="3795297B" w:rsidR="55F1A319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(2010): Sigurnosne pretpostavke Bosne i Hercegovine, Vijeće kongresa Bošnjačkih intelektualaca, Sarajevo.</w:t>
            </w:r>
          </w:p>
          <w:p w:rsidRPr="007E2D5E" w:rsidR="007E2D5E" w:rsidP="3795297B" w:rsidRDefault="55F1A319" w14:paraId="31ECF395" w14:textId="5197B1C3" w14:noSpellErr="1">
            <w:pPr>
              <w:pStyle w:val="ListParagraph"/>
              <w:numPr>
                <w:ilvl w:val="0"/>
                <w:numId w:val="13"/>
              </w:numPr>
              <w:rPr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  <w:r w:rsidRPr="3795297B" w:rsidR="55F1A319">
              <w:rPr>
                <w:rFonts w:ascii="Cambria" w:hAnsi="Cambria" w:eastAsia="Cambria" w:cs="Cambria"/>
                <w:b w:val="1"/>
                <w:bCs w:val="1"/>
                <w:noProof/>
                <w:color w:val="000000" w:themeColor="text1" w:themeTint="FF" w:themeShade="FF"/>
                <w:lang w:val="bs-Latn-BA"/>
              </w:rPr>
              <w:t>Cikotić</w:t>
            </w:r>
            <w:r w:rsidRPr="3795297B" w:rsidR="55F1A319">
              <w:rPr>
                <w:rFonts w:ascii="Cambria" w:hAnsi="Cambria" w:eastAsia="Cambria" w:cs="Cambria"/>
                <w:b w:val="1"/>
                <w:bCs w:val="1"/>
                <w:noProof/>
                <w:color w:val="000000" w:themeColor="text1" w:themeTint="FF" w:themeShade="FF"/>
                <w:lang w:val="bs-Latn-BA"/>
              </w:rPr>
              <w:t xml:space="preserve"> Selmo, </w:t>
            </w:r>
            <w:r w:rsidRPr="3795297B" w:rsidR="55F1A319">
              <w:rPr>
                <w:rFonts w:ascii="Cambria" w:hAnsi="Cambria" w:eastAsia="Cambria" w:cs="Cambria"/>
                <w:b w:val="1"/>
                <w:bCs w:val="1"/>
                <w:noProof/>
                <w:color w:val="000000" w:themeColor="text1" w:themeTint="FF" w:themeShade="FF"/>
                <w:lang w:val="bs-Latn-BA"/>
              </w:rPr>
              <w:t>Smajić</w:t>
            </w:r>
            <w:r w:rsidRPr="3795297B" w:rsidR="55F1A319">
              <w:rPr>
                <w:rFonts w:ascii="Cambria" w:hAnsi="Cambria" w:eastAsia="Cambria" w:cs="Cambria"/>
                <w:b w:val="1"/>
                <w:bCs w:val="1"/>
                <w:noProof/>
                <w:color w:val="000000" w:themeColor="text1" w:themeTint="FF" w:themeShade="FF"/>
                <w:lang w:val="bs-Latn-BA"/>
              </w:rPr>
              <w:t xml:space="preserve"> Mirza, Delić Haris, Subašić Nihad </w:t>
            </w:r>
            <w:r w:rsidRPr="3795297B" w:rsidR="55F1A319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(2018) Nacionalna sigurnost i privatna zaštita.</w:t>
            </w:r>
            <w:r w:rsidRPr="3795297B" w:rsidR="55F1A319">
              <w:rPr>
                <w:rFonts w:ascii="Cambria" w:hAnsi="Cambria" w:eastAsia="Cambria" w:cs="Cambria"/>
                <w:b w:val="1"/>
                <w:bCs w:val="1"/>
                <w:noProof/>
                <w:color w:val="000000" w:themeColor="text1" w:themeTint="FF" w:themeShade="FF"/>
                <w:lang w:val="bs-Latn-BA"/>
              </w:rPr>
              <w:t xml:space="preserve">  </w:t>
            </w:r>
          </w:p>
          <w:p w:rsidRPr="007E2D5E" w:rsidR="007E2D5E" w:rsidP="3795297B" w:rsidRDefault="55F1A319" w14:paraId="1C11BFE8" w14:textId="255BB8BD" w14:noSpellErr="1">
            <w:pPr>
              <w:pStyle w:val="ListParagraph"/>
              <w:numPr>
                <w:ilvl w:val="0"/>
                <w:numId w:val="13"/>
              </w:numPr>
              <w:rPr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  <w:r w:rsidRPr="3795297B" w:rsidR="55F1A319">
              <w:rPr>
                <w:rFonts w:ascii="Cambria" w:hAnsi="Cambria" w:eastAsia="Cambria" w:cs="Cambria"/>
                <w:b w:val="1"/>
                <w:bCs w:val="1"/>
                <w:noProof/>
                <w:color w:val="000000" w:themeColor="text1" w:themeTint="FF" w:themeShade="FF"/>
                <w:lang w:val="bs-Latn-BA"/>
              </w:rPr>
              <w:t>Cikotić</w:t>
            </w:r>
            <w:r w:rsidRPr="3795297B" w:rsidR="55F1A319">
              <w:rPr>
                <w:rFonts w:ascii="Cambria" w:hAnsi="Cambria" w:eastAsia="Cambria" w:cs="Cambria"/>
                <w:b w:val="1"/>
                <w:bCs w:val="1"/>
                <w:noProof/>
                <w:color w:val="000000" w:themeColor="text1" w:themeTint="FF" w:themeShade="FF"/>
                <w:lang w:val="bs-Latn-BA"/>
              </w:rPr>
              <w:t xml:space="preserve"> Selmo</w:t>
            </w:r>
            <w:r w:rsidRPr="3795297B" w:rsidR="55F1A319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(2010): SAD- BiH Mogući transfer sigurnosnih rješenja, Vijeće kongresa Bošnjačkih intelektualaca, Sarajevo</w:t>
            </w:r>
          </w:p>
          <w:p w:rsidRPr="007E2D5E" w:rsidR="007E2D5E" w:rsidP="3795297B" w:rsidRDefault="55F1A319" w14:paraId="1C42A40C" w14:textId="47D94620" w14:noSpellErr="1">
            <w:pPr>
              <w:pStyle w:val="ListParagraph"/>
              <w:numPr>
                <w:ilvl w:val="0"/>
                <w:numId w:val="13"/>
              </w:numPr>
              <w:rPr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  <w:r w:rsidRPr="3795297B" w:rsidR="55F1A319">
              <w:rPr>
                <w:rFonts w:ascii="Cambria" w:hAnsi="Cambria" w:eastAsia="Cambria" w:cs="Cambria"/>
                <w:b w:val="1"/>
                <w:bCs w:val="1"/>
                <w:noProof/>
                <w:color w:val="000000" w:themeColor="text1" w:themeTint="FF" w:themeShade="FF"/>
                <w:lang w:val="bs-Latn-BA"/>
              </w:rPr>
              <w:t>Beridan</w:t>
            </w:r>
            <w:r w:rsidRPr="3795297B" w:rsidR="55F1A319">
              <w:rPr>
                <w:rFonts w:ascii="Cambria" w:hAnsi="Cambria" w:eastAsia="Cambria" w:cs="Cambria"/>
                <w:b w:val="1"/>
                <w:bCs w:val="1"/>
                <w:noProof/>
                <w:color w:val="000000" w:themeColor="text1" w:themeTint="FF" w:themeShade="FF"/>
                <w:lang w:val="bs-Latn-BA"/>
              </w:rPr>
              <w:t xml:space="preserve"> Izet,</w:t>
            </w:r>
            <w:r w:rsidRPr="3795297B" w:rsidR="55F1A319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Politika i sigurnost, FPN, Sarajevo, 2009</w:t>
            </w:r>
          </w:p>
          <w:p w:rsidRPr="007E2D5E" w:rsidR="007E2D5E" w:rsidP="3795297B" w:rsidRDefault="55F1A319" w14:paraId="05EAE731" w14:textId="5C790D0C" w14:noSpellErr="1">
            <w:pPr>
              <w:pStyle w:val="ListParagraph"/>
              <w:numPr>
                <w:ilvl w:val="0"/>
                <w:numId w:val="13"/>
              </w:numPr>
              <w:rPr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  <w:r w:rsidRPr="3795297B" w:rsidR="55F1A319">
              <w:rPr>
                <w:rFonts w:ascii="Cambria" w:hAnsi="Cambria" w:eastAsia="Cambria" w:cs="Cambria"/>
                <w:b w:val="1"/>
                <w:bCs w:val="1"/>
                <w:noProof/>
                <w:color w:val="000000" w:themeColor="text1" w:themeTint="FF" w:themeShade="FF"/>
                <w:lang w:val="bs-Latn-BA"/>
              </w:rPr>
              <w:t>Jagoš</w:t>
            </w:r>
            <w:r w:rsidRPr="3795297B" w:rsidR="55F1A319">
              <w:rPr>
                <w:rFonts w:ascii="Cambria" w:hAnsi="Cambria" w:eastAsia="Cambria" w:cs="Cambria"/>
                <w:b w:val="1"/>
                <w:bCs w:val="1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55F1A319">
              <w:rPr>
                <w:rFonts w:ascii="Cambria" w:hAnsi="Cambria" w:eastAsia="Cambria" w:cs="Cambria"/>
                <w:b w:val="1"/>
                <w:bCs w:val="1"/>
                <w:noProof/>
                <w:color w:val="000000" w:themeColor="text1" w:themeTint="FF" w:themeShade="FF"/>
                <w:lang w:val="bs-Latn-BA"/>
              </w:rPr>
              <w:t>Dujović</w:t>
            </w:r>
            <w:r w:rsidRPr="3795297B" w:rsidR="55F1A319">
              <w:rPr>
                <w:rFonts w:ascii="Cambria" w:hAnsi="Cambria" w:eastAsia="Cambria" w:cs="Cambria"/>
                <w:b w:val="1"/>
                <w:bCs w:val="1"/>
                <w:noProof/>
                <w:color w:val="000000" w:themeColor="text1" w:themeTint="FF" w:themeShade="FF"/>
                <w:lang w:val="bs-Latn-BA"/>
              </w:rPr>
              <w:t>,</w:t>
            </w:r>
            <w:r w:rsidRPr="3795297B" w:rsidR="55F1A319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Teorija strategije, FPN, Sarajevo, 2005</w:t>
            </w:r>
          </w:p>
          <w:p w:rsidRPr="007E2D5E" w:rsidR="007E2D5E" w:rsidP="3795297B" w:rsidRDefault="55F1A319" w14:paraId="6DC02F1D" w14:textId="3711B165" w14:noSpellErr="1">
            <w:pPr>
              <w:pStyle w:val="ListParagraph"/>
              <w:numPr>
                <w:ilvl w:val="0"/>
                <w:numId w:val="13"/>
              </w:numPr>
              <w:rPr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  <w:r w:rsidRPr="3795297B" w:rsidR="55F1A319">
              <w:rPr>
                <w:rFonts w:ascii="Cambria" w:hAnsi="Cambria" w:eastAsia="Cambria" w:cs="Cambria"/>
                <w:b w:val="1"/>
                <w:bCs w:val="1"/>
                <w:noProof/>
                <w:color w:val="000000" w:themeColor="text1" w:themeTint="FF" w:themeShade="FF"/>
                <w:lang w:val="bs-Latn-BA"/>
              </w:rPr>
              <w:t xml:space="preserve">Slavko </w:t>
            </w:r>
            <w:r w:rsidRPr="3795297B" w:rsidR="55F1A319">
              <w:rPr>
                <w:rFonts w:ascii="Cambria" w:hAnsi="Cambria" w:eastAsia="Cambria" w:cs="Cambria"/>
                <w:b w:val="1"/>
                <w:bCs w:val="1"/>
                <w:noProof/>
                <w:color w:val="000000" w:themeColor="text1" w:themeTint="FF" w:themeShade="FF"/>
                <w:lang w:val="bs-Latn-BA"/>
              </w:rPr>
              <w:t>Kulić</w:t>
            </w:r>
            <w:r w:rsidRPr="3795297B" w:rsidR="55F1A319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: Strategija nasilja kao strategija razvoja</w:t>
            </w:r>
          </w:p>
          <w:p w:rsidRPr="007E2D5E" w:rsidR="007E2D5E" w:rsidP="3795297B" w:rsidRDefault="55F1A319" w14:paraId="6ECAA6F2" w14:textId="214AFD92" w14:noSpellErr="1">
            <w:pPr>
              <w:pStyle w:val="ListParagraph"/>
              <w:numPr>
                <w:ilvl w:val="0"/>
                <w:numId w:val="13"/>
              </w:numPr>
              <w:rPr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  <w:r w:rsidRPr="3795297B" w:rsidR="55F1A319">
              <w:rPr>
                <w:rFonts w:ascii="Cambria" w:hAnsi="Cambria" w:eastAsia="Cambria" w:cs="Cambria"/>
                <w:b w:val="1"/>
                <w:bCs w:val="1"/>
                <w:noProof/>
                <w:color w:val="000000" w:themeColor="text1" w:themeTint="FF" w:themeShade="FF"/>
                <w:lang w:val="bs-Latn-BA"/>
              </w:rPr>
              <w:t>Strategija nacionalne sigurnosti za novo stoljeće</w:t>
            </w:r>
            <w:r w:rsidRPr="3795297B" w:rsidR="55F1A319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(SAD), Odbrana (s. 137-237) br. 3-4/2000</w:t>
            </w:r>
          </w:p>
          <w:p w:rsidRPr="007E2D5E" w:rsidR="007E2D5E" w:rsidP="3795297B" w:rsidRDefault="55F1A319" w14:paraId="56899C48" w14:textId="51BE8397" w14:noSpellErr="1">
            <w:pPr>
              <w:pStyle w:val="ListParagraph"/>
              <w:numPr>
                <w:ilvl w:val="0"/>
                <w:numId w:val="13"/>
              </w:numPr>
              <w:rPr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  <w:r w:rsidRPr="3795297B" w:rsidR="55F1A319">
              <w:rPr>
                <w:rFonts w:ascii="Cambria" w:hAnsi="Cambria" w:eastAsia="Cambria" w:cs="Cambria"/>
                <w:b w:val="1"/>
                <w:bCs w:val="1"/>
                <w:noProof/>
                <w:color w:val="000000" w:themeColor="text1" w:themeTint="FF" w:themeShade="FF"/>
                <w:lang w:val="bs-Latn-BA"/>
              </w:rPr>
              <w:t>Zbigniew</w:t>
            </w:r>
            <w:r w:rsidRPr="3795297B" w:rsidR="55F1A319">
              <w:rPr>
                <w:rFonts w:ascii="Cambria" w:hAnsi="Cambria" w:eastAsia="Cambria" w:cs="Cambria"/>
                <w:b w:val="1"/>
                <w:bCs w:val="1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55F1A319">
              <w:rPr>
                <w:rFonts w:ascii="Cambria" w:hAnsi="Cambria" w:eastAsia="Cambria" w:cs="Cambria"/>
                <w:b w:val="1"/>
                <w:bCs w:val="1"/>
                <w:noProof/>
                <w:color w:val="000000" w:themeColor="text1" w:themeTint="FF" w:themeShade="FF"/>
                <w:lang w:val="bs-Latn-BA"/>
              </w:rPr>
              <w:t>Brzezinski</w:t>
            </w:r>
            <w:r w:rsidRPr="3795297B" w:rsidR="55F1A319">
              <w:rPr>
                <w:rFonts w:ascii="Cambria" w:hAnsi="Cambria" w:eastAsia="Cambria" w:cs="Cambria"/>
                <w:b w:val="1"/>
                <w:bCs w:val="1"/>
                <w:noProof/>
                <w:color w:val="000000" w:themeColor="text1" w:themeTint="FF" w:themeShade="FF"/>
                <w:lang w:val="bs-Latn-BA"/>
              </w:rPr>
              <w:t>:</w:t>
            </w:r>
            <w:r w:rsidRPr="3795297B" w:rsidR="55F1A319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Velika šahovska ploča: Američka nadmoć i njeni geostrategijski imperativi, Zagreb 1999</w:t>
            </w:r>
          </w:p>
          <w:p w:rsidRPr="007E2D5E" w:rsidR="007E2D5E" w:rsidP="3795297B" w:rsidRDefault="55F1A319" w14:paraId="14A45404" w14:textId="63F515D1" w14:noSpellErr="1">
            <w:pPr>
              <w:pStyle w:val="ListParagraph"/>
              <w:numPr>
                <w:ilvl w:val="0"/>
                <w:numId w:val="13"/>
              </w:numPr>
              <w:rPr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  <w:r w:rsidRPr="3795297B" w:rsidR="55F1A319">
              <w:rPr>
                <w:rFonts w:ascii="Cambria" w:hAnsi="Cambria" w:eastAsia="Cambria" w:cs="Cambria"/>
                <w:b w:val="1"/>
                <w:bCs w:val="1"/>
                <w:noProof/>
                <w:color w:val="000000" w:themeColor="text1" w:themeTint="FF" w:themeShade="FF"/>
                <w:lang w:val="bs-Latn-BA"/>
              </w:rPr>
              <w:t>Dautović</w:t>
            </w:r>
            <w:r w:rsidRPr="3795297B" w:rsidR="55F1A319">
              <w:rPr>
                <w:rFonts w:ascii="Cambria" w:hAnsi="Cambria" w:eastAsia="Cambria" w:cs="Cambria"/>
                <w:b w:val="1"/>
                <w:bCs w:val="1"/>
                <w:noProof/>
                <w:color w:val="000000" w:themeColor="text1" w:themeTint="FF" w:themeShade="FF"/>
                <w:lang w:val="bs-Latn-BA"/>
              </w:rPr>
              <w:t xml:space="preserve"> Kenan, </w:t>
            </w:r>
            <w:r w:rsidRPr="3795297B" w:rsidR="55F1A319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Prevencija društvenih konflikata</w:t>
            </w:r>
          </w:p>
          <w:p w:rsidRPr="007E2D5E" w:rsidR="007E2D5E" w:rsidP="3795297B" w:rsidRDefault="55F1A319" w14:paraId="46D63928" w14:textId="37196F1A" w14:noSpellErr="1">
            <w:pPr>
              <w:pStyle w:val="ListParagraph"/>
              <w:numPr>
                <w:ilvl w:val="0"/>
                <w:numId w:val="13"/>
              </w:numPr>
              <w:rPr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  <w:r w:rsidRPr="3795297B" w:rsidR="55F1A319">
              <w:rPr>
                <w:rFonts w:ascii="Cambria" w:hAnsi="Cambria" w:eastAsia="Cambria" w:cs="Cambria"/>
                <w:b w:val="1"/>
                <w:bCs w:val="1"/>
                <w:noProof/>
                <w:color w:val="000000" w:themeColor="text1" w:themeTint="FF" w:themeShade="FF"/>
                <w:lang w:val="bs-Latn-BA"/>
              </w:rPr>
              <w:t xml:space="preserve">Sigurnosna politika Bosne i Hercegovine, </w:t>
            </w:r>
            <w:r w:rsidRPr="3795297B" w:rsidR="55F1A319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(dokument, 2006),</w:t>
            </w:r>
          </w:p>
          <w:p w:rsidRPr="007E2D5E" w:rsidR="007E2D5E" w:rsidP="3795297B" w:rsidRDefault="55F1A319" w14:paraId="5CC5519C" w14:textId="42C35425" w14:noSpellErr="1">
            <w:pPr>
              <w:pStyle w:val="ListParagraph"/>
              <w:numPr>
                <w:ilvl w:val="0"/>
                <w:numId w:val="13"/>
              </w:numPr>
              <w:rPr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  <w:r w:rsidRPr="3795297B" w:rsidR="55F1A319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Vanjska i sigurnosna politika EU</w:t>
            </w:r>
          </w:p>
          <w:p w:rsidRPr="007E2D5E" w:rsidR="007E2D5E" w:rsidP="3795297B" w:rsidRDefault="55F1A319" w14:paraId="0870AE0C" w14:textId="6C7DBB64" w14:noSpellErr="1">
            <w:pPr>
              <w:pStyle w:val="ListParagraph"/>
              <w:numPr>
                <w:ilvl w:val="0"/>
                <w:numId w:val="13"/>
              </w:numPr>
              <w:rPr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  <w:r w:rsidRPr="3795297B" w:rsidR="55F1A319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NATO – Priručnik</w:t>
            </w:r>
          </w:p>
          <w:p w:rsidRPr="007E2D5E" w:rsidR="007E2D5E" w:rsidP="3795297B" w:rsidRDefault="55F1A319" w14:paraId="4909C629" w14:textId="6840783F" w14:noSpellErr="1">
            <w:pPr>
              <w:pStyle w:val="ListParagraph"/>
              <w:numPr>
                <w:ilvl w:val="0"/>
                <w:numId w:val="13"/>
              </w:numPr>
              <w:rPr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  <w:r w:rsidRPr="3795297B" w:rsidR="55F1A319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Sigurnosni koncept NATO-a iz 2010. god.</w:t>
            </w:r>
          </w:p>
          <w:p w:rsidRPr="007E2D5E" w:rsidR="007E2D5E" w:rsidP="3795297B" w:rsidRDefault="007E2D5E" w14:paraId="6C54DAF2" w14:textId="17897368" w14:noSpellErr="1">
            <w:pPr>
              <w:jc w:val="both"/>
              <w:rPr>
                <w:rFonts w:ascii="Cambria" w:hAnsi="Cambria" w:eastAsia="Cambria" w:cs="Cambria"/>
                <w:i w:val="1"/>
                <w:iCs w:val="1"/>
                <w:noProof/>
                <w:lang w:val="bs-Latn-BA"/>
              </w:rPr>
            </w:pPr>
          </w:p>
        </w:tc>
      </w:tr>
      <w:tr w:rsidRPr="00195C58" w:rsidR="0089445C" w:rsidTr="3795297B" w14:paraId="3BBA0C78" w14:textId="77777777">
        <w:tc>
          <w:tcPr>
            <w:tcW w:w="630" w:type="dxa"/>
            <w:tcMar/>
          </w:tcPr>
          <w:p w:rsidRPr="00195C58" w:rsidR="0089445C" w:rsidP="3795297B" w:rsidRDefault="00E207D3" w14:paraId="25E52B8B" w14:textId="77777777" w14:noSpellErr="1">
            <w:pPr>
              <w:jc w:val="center"/>
              <w:rPr>
                <w:noProof/>
                <w:lang w:val="bs-Latn-BA"/>
              </w:rPr>
            </w:pPr>
            <w:r w:rsidRPr="3795297B" w:rsidR="00E207D3">
              <w:rPr>
                <w:noProof/>
                <w:lang w:val="bs-Latn-BA"/>
              </w:rPr>
              <w:t>2.</w:t>
            </w:r>
          </w:p>
        </w:tc>
        <w:tc>
          <w:tcPr>
            <w:tcW w:w="3240" w:type="dxa"/>
            <w:tcMar/>
          </w:tcPr>
          <w:p w:rsidRPr="00195C58" w:rsidR="0089445C" w:rsidP="3795297B" w:rsidRDefault="0066156D" w14:paraId="63C43DAC" w14:textId="092E5DC3" w14:noSpellErr="1">
            <w:pPr>
              <w:rPr>
                <w:rFonts w:ascii="Cambria" w:hAnsi="Cambria" w:eastAsia="Cambria" w:cs="Cambria"/>
                <w:noProof/>
                <w:lang w:val="bs-Latn-BA"/>
              </w:rPr>
            </w:pPr>
            <w:r w:rsidRPr="3795297B" w:rsidR="0066156D">
              <w:rPr>
                <w:rFonts w:ascii="Cambria" w:hAnsi="Cambria" w:eastAsia="Cambria" w:cs="Cambria"/>
                <w:noProof/>
                <w:lang w:val="bs-Latn-BA"/>
              </w:rPr>
              <w:t>Zaštita i spašavanje</w:t>
            </w:r>
          </w:p>
        </w:tc>
        <w:tc>
          <w:tcPr>
            <w:tcW w:w="7200" w:type="dxa"/>
            <w:tcMar/>
          </w:tcPr>
          <w:p w:rsidRPr="008765F4" w:rsidR="0089445C" w:rsidP="3795297B" w:rsidRDefault="07E7C6D8" w14:paraId="2F04729A" w14:textId="3BD974F6" w14:noSpellErr="1">
            <w:pPr>
              <w:pStyle w:val="NoSpacing"/>
              <w:rPr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  <w:r w:rsidRPr="3795297B" w:rsidR="07E7C6D8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Obavezna: </w:t>
            </w:r>
          </w:p>
          <w:p w:rsidRPr="008765F4" w:rsidR="0089445C" w:rsidP="3795297B" w:rsidRDefault="07E7C6D8" w14:paraId="45F35C08" w14:textId="0FBA0571" w14:noSpellErr="1">
            <w:pPr>
              <w:pStyle w:val="NoSpacing"/>
              <w:rPr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  <w:r w:rsidRPr="3795297B" w:rsidR="07E7C6D8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1. </w:t>
            </w:r>
            <w:r w:rsidRPr="3795297B" w:rsidR="07E7C6D8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Huseinbašić</w:t>
            </w:r>
            <w:r w:rsidRPr="3795297B" w:rsidR="07E7C6D8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, Ćamil (2009) </w:t>
            </w:r>
            <w:r w:rsidRPr="3795297B" w:rsidR="07E7C6D8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lang w:val="bs-Latn-BA"/>
              </w:rPr>
              <w:t>Upravljanje sistemom zaštite i spašavanja</w:t>
            </w:r>
            <w:r w:rsidRPr="3795297B" w:rsidR="07E7C6D8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, Sarajevo: Jordan studio d.o.o. Sarajevo</w:t>
            </w:r>
          </w:p>
          <w:p w:rsidRPr="008765F4" w:rsidR="0089445C" w:rsidP="3795297B" w:rsidRDefault="07E7C6D8" w14:paraId="5DA3862E" w14:textId="33499875" w14:noSpellErr="1">
            <w:pPr>
              <w:pStyle w:val="NoSpacing"/>
              <w:rPr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  <w:r w:rsidRPr="3795297B" w:rsidR="07E7C6D8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1. </w:t>
            </w:r>
            <w:r w:rsidRPr="3795297B" w:rsidR="07E7C6D8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Huseinbašić</w:t>
            </w:r>
            <w:r w:rsidRPr="3795297B" w:rsidR="07E7C6D8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, Ćamil (2007) </w:t>
            </w:r>
            <w:r w:rsidRPr="3795297B" w:rsidR="07E7C6D8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lang w:val="bs-Latn-BA"/>
              </w:rPr>
              <w:t>Civilna zaštita u sistemu sigurnosti</w:t>
            </w:r>
            <w:r w:rsidRPr="3795297B" w:rsidR="07E7C6D8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, Sarajevo: Fakultet političkih nauka</w:t>
            </w:r>
          </w:p>
          <w:p w:rsidRPr="008765F4" w:rsidR="0089445C" w:rsidP="3795297B" w:rsidRDefault="07E7C6D8" w14:paraId="102CC91F" w14:textId="623F5FDB" w14:noSpellErr="1">
            <w:pPr>
              <w:pStyle w:val="NoSpacing"/>
              <w:rPr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  <w:r w:rsidRPr="3795297B" w:rsidR="07E7C6D8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Dopunska</w:t>
            </w:r>
            <w:r w:rsidRPr="3795297B" w:rsidR="07E7C6D8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: </w:t>
            </w:r>
          </w:p>
          <w:p w:rsidRPr="008765F4" w:rsidR="0089445C" w:rsidP="3795297B" w:rsidRDefault="07E7C6D8" w14:paraId="7DAE7FF3" w14:textId="5F024378" w14:noSpellErr="1">
            <w:pPr>
              <w:pStyle w:val="NoSpacing"/>
              <w:rPr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  <w:r w:rsidRPr="3795297B" w:rsidR="07E7C6D8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1. </w:t>
            </w:r>
            <w:r w:rsidRPr="3795297B" w:rsidR="07E7C6D8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Huseinbašić</w:t>
            </w:r>
            <w:r w:rsidRPr="3795297B" w:rsidR="07E7C6D8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Ćamil (2006) </w:t>
            </w:r>
            <w:r w:rsidRPr="3795297B" w:rsidR="07E7C6D8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lang w:val="bs-Latn-BA"/>
              </w:rPr>
              <w:t>Rukovođenje i upravljanje u katastrofama</w:t>
            </w:r>
            <w:r w:rsidRPr="3795297B" w:rsidR="07E7C6D8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, Sarajevo: </w:t>
            </w:r>
            <w:r w:rsidRPr="3795297B" w:rsidR="07E7C6D8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Sejtarija</w:t>
            </w:r>
            <w:r w:rsidRPr="3795297B" w:rsidR="07E7C6D8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d.o.o.</w:t>
            </w:r>
          </w:p>
          <w:p w:rsidRPr="008765F4" w:rsidR="0089445C" w:rsidP="3795297B" w:rsidRDefault="07E7C6D8" w14:paraId="11FC84AD" w14:textId="4CA96D77" w14:noSpellErr="1">
            <w:pPr>
              <w:pStyle w:val="NoSpacing"/>
              <w:rPr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  <w:r w:rsidRPr="3795297B" w:rsidR="07E7C6D8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2. </w:t>
            </w:r>
            <w:r w:rsidRPr="3795297B" w:rsidR="07E7C6D8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Huseinbašić</w:t>
            </w:r>
            <w:r w:rsidRPr="3795297B" w:rsidR="07E7C6D8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Ćamil (2004) </w:t>
            </w:r>
            <w:r w:rsidRPr="3795297B" w:rsidR="07E7C6D8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lang w:val="bs-Latn-BA"/>
              </w:rPr>
              <w:t>Rječnik civilne zaštite</w:t>
            </w:r>
            <w:r w:rsidRPr="3795297B" w:rsidR="07E7C6D8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, Sarajevo: Evropska unija i Federalna uprava civilne zaštite</w:t>
            </w:r>
          </w:p>
          <w:p w:rsidRPr="008765F4" w:rsidR="0089445C" w:rsidP="3795297B" w:rsidRDefault="07E7C6D8" w14:paraId="55FAA7E5" w14:textId="5B55E549" w14:noSpellErr="1">
            <w:pPr>
              <w:pStyle w:val="NoSpacing"/>
              <w:rPr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  <w:r w:rsidRPr="3795297B" w:rsidR="07E7C6D8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3. UNISDR (2009) </w:t>
            </w:r>
            <w:r w:rsidRPr="3795297B" w:rsidR="07E7C6D8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lang w:val="bs-Latn-BA"/>
              </w:rPr>
              <w:t>The</w:t>
            </w:r>
            <w:r w:rsidRPr="3795297B" w:rsidR="07E7C6D8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07E7C6D8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lang w:val="bs-Latn-BA"/>
              </w:rPr>
              <w:t>Structure</w:t>
            </w:r>
            <w:r w:rsidRPr="3795297B" w:rsidR="07E7C6D8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lang w:val="bs-Latn-BA"/>
              </w:rPr>
              <w:t xml:space="preserve">, Role </w:t>
            </w:r>
            <w:r w:rsidRPr="3795297B" w:rsidR="07E7C6D8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lang w:val="bs-Latn-BA"/>
              </w:rPr>
              <w:t>and</w:t>
            </w:r>
            <w:r w:rsidRPr="3795297B" w:rsidR="07E7C6D8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lang w:val="bs-Latn-BA"/>
              </w:rPr>
              <w:t xml:space="preserve"> Mandate </w:t>
            </w:r>
            <w:r w:rsidRPr="3795297B" w:rsidR="07E7C6D8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lang w:val="bs-Latn-BA"/>
              </w:rPr>
              <w:t>of</w:t>
            </w:r>
            <w:r w:rsidRPr="3795297B" w:rsidR="07E7C6D8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lang w:val="bs-Latn-BA"/>
              </w:rPr>
              <w:t xml:space="preserve"> Civil Protection </w:t>
            </w:r>
            <w:r w:rsidRPr="3795297B" w:rsidR="07E7C6D8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lang w:val="bs-Latn-BA"/>
              </w:rPr>
              <w:t>in</w:t>
            </w:r>
            <w:r w:rsidRPr="3795297B" w:rsidR="07E7C6D8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07E7C6D8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lang w:val="bs-Latn-BA"/>
              </w:rPr>
              <w:t>Disaster</w:t>
            </w:r>
            <w:r w:rsidRPr="3795297B" w:rsidR="07E7C6D8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07E7C6D8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lang w:val="bs-Latn-BA"/>
              </w:rPr>
              <w:t>Risk</w:t>
            </w:r>
            <w:r w:rsidRPr="3795297B" w:rsidR="07E7C6D8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07E7C6D8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lang w:val="bs-Latn-BA"/>
              </w:rPr>
              <w:t>Reduction</w:t>
            </w:r>
            <w:r w:rsidRPr="3795297B" w:rsidR="07E7C6D8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07E7C6D8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lang w:val="bs-Latn-BA"/>
              </w:rPr>
              <w:t>for</w:t>
            </w:r>
            <w:r w:rsidRPr="3795297B" w:rsidR="07E7C6D8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07E7C6D8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lang w:val="bs-Latn-BA"/>
              </w:rPr>
              <w:t>South</w:t>
            </w:r>
            <w:r w:rsidRPr="3795297B" w:rsidR="07E7C6D8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07E7C6D8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lang w:val="bs-Latn-BA"/>
              </w:rPr>
              <w:t>Eastern</w:t>
            </w:r>
            <w:r w:rsidRPr="3795297B" w:rsidR="07E7C6D8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07E7C6D8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lang w:val="bs-Latn-BA"/>
              </w:rPr>
              <w:t>Europe</w:t>
            </w:r>
            <w:r w:rsidRPr="3795297B" w:rsidR="07E7C6D8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, </w:t>
            </w:r>
            <w:r w:rsidRPr="3795297B" w:rsidR="07E7C6D8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Brussels</w:t>
            </w:r>
            <w:r w:rsidRPr="3795297B" w:rsidR="07E7C6D8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: UNISDR EUR </w:t>
            </w:r>
          </w:p>
          <w:p w:rsidRPr="008765F4" w:rsidR="0089445C" w:rsidP="3795297B" w:rsidRDefault="07E7C6D8" w14:paraId="27E87FDB" w14:textId="1E063B0F" w14:noSpellErr="1">
            <w:pPr>
              <w:pStyle w:val="NoSpacing"/>
              <w:rPr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  <w:r w:rsidRPr="3795297B" w:rsidR="07E7C6D8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Zakoni i podzakonski akti iz oblasti civilne zaštite:</w:t>
            </w:r>
          </w:p>
          <w:p w:rsidRPr="008765F4" w:rsidR="0089445C" w:rsidP="3795297B" w:rsidRDefault="07E7C6D8" w14:paraId="3AD22000" w14:textId="44A34EBC" w14:noSpellErr="1">
            <w:pPr>
              <w:pStyle w:val="NoSpacing"/>
              <w:rPr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  <w:r w:rsidRPr="3795297B" w:rsidR="07E7C6D8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1. Okvirni zakon o zaštiti i spašavanju ljudi i materijalnih dobara od prirodnih i drugih nesreća u BiH, „Službeni glasnik BiH“, br. 50/08</w:t>
            </w:r>
          </w:p>
          <w:p w:rsidRPr="008765F4" w:rsidR="0089445C" w:rsidP="3795297B" w:rsidRDefault="07E7C6D8" w14:paraId="6518C292" w14:textId="779D6B34" w14:noSpellErr="1">
            <w:pPr>
              <w:pStyle w:val="NoSpacing"/>
              <w:rPr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  <w:r w:rsidRPr="3795297B" w:rsidR="07E7C6D8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2. Zakon o zaštiti i spašavanju ljudi i materijalnih dobara od prirodnih i drugih nesreća, „Službene novine </w:t>
            </w:r>
            <w:r w:rsidRPr="3795297B" w:rsidR="07E7C6D8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FBiH</w:t>
            </w:r>
            <w:r w:rsidRPr="3795297B" w:rsidR="07E7C6D8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“, br. 39/03, 22/06 i 43/10</w:t>
            </w:r>
          </w:p>
          <w:p w:rsidRPr="008765F4" w:rsidR="0089445C" w:rsidP="3795297B" w:rsidRDefault="07E7C6D8" w14:paraId="409304F5" w14:textId="0A345759" w14:noSpellErr="1">
            <w:pPr>
              <w:rPr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  <w:r w:rsidRPr="3795297B" w:rsidR="07E7C6D8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3. Zakon o zaštiti i </w:t>
            </w:r>
            <w:r w:rsidRPr="3795297B" w:rsidR="07E7C6D8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spasavanju</w:t>
            </w:r>
            <w:r w:rsidRPr="3795297B" w:rsidR="07E7C6D8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u vanrednim situacijama, „Službeni glasnik RS“, br. 121/12</w:t>
            </w:r>
          </w:p>
          <w:p w:rsidRPr="00BF145C" w:rsidR="0089445C" w:rsidP="3795297B" w:rsidRDefault="0089445C" w14:paraId="7CC8BAFA" w14:textId="050E4D3D" w14:noSpellErr="1">
            <w:pPr>
              <w:jc w:val="both"/>
              <w:rPr>
                <w:rFonts w:ascii="Cambria" w:hAnsi="Cambria" w:eastAsia="Cambria" w:cs="Cambria"/>
                <w:noProof/>
                <w:lang w:val="bs-Latn-BA"/>
              </w:rPr>
            </w:pPr>
          </w:p>
        </w:tc>
      </w:tr>
      <w:tr w:rsidRPr="00195C58" w:rsidR="0089445C" w:rsidTr="3795297B" w14:paraId="784B949F" w14:textId="77777777">
        <w:tc>
          <w:tcPr>
            <w:tcW w:w="630" w:type="dxa"/>
            <w:tcMar/>
          </w:tcPr>
          <w:p w:rsidRPr="00195C58" w:rsidR="0089445C" w:rsidP="3795297B" w:rsidRDefault="00E207D3" w14:paraId="6B7D36FA" w14:textId="77777777" w14:noSpellErr="1">
            <w:pPr>
              <w:jc w:val="center"/>
              <w:rPr>
                <w:noProof/>
                <w:lang w:val="bs-Latn-BA"/>
              </w:rPr>
            </w:pPr>
            <w:r w:rsidRPr="3795297B" w:rsidR="00E207D3">
              <w:rPr>
                <w:noProof/>
                <w:lang w:val="bs-Latn-BA"/>
              </w:rPr>
              <w:t>3.</w:t>
            </w:r>
          </w:p>
        </w:tc>
        <w:tc>
          <w:tcPr>
            <w:tcW w:w="3240" w:type="dxa"/>
            <w:tcMar/>
          </w:tcPr>
          <w:p w:rsidRPr="00195C58" w:rsidR="0089445C" w:rsidP="3795297B" w:rsidRDefault="0066156D" w14:paraId="3DB2F76D" w14:textId="3B1DB5C1" w14:noSpellErr="1">
            <w:pPr>
              <w:rPr>
                <w:noProof/>
                <w:lang w:val="bs-Latn-BA"/>
              </w:rPr>
            </w:pPr>
            <w:r w:rsidRPr="3795297B" w:rsidR="0066156D">
              <w:rPr>
                <w:noProof/>
                <w:lang w:val="bs-Latn-BA"/>
              </w:rPr>
              <w:t>Studije holokausta i genocida</w:t>
            </w:r>
          </w:p>
        </w:tc>
        <w:tc>
          <w:tcPr>
            <w:tcW w:w="7200" w:type="dxa"/>
            <w:tcMar/>
          </w:tcPr>
          <w:p w:rsidRPr="0066156D" w:rsidR="0089445C" w:rsidP="3795297B" w:rsidRDefault="2C50519B" w14:paraId="7375A828" w14:textId="4C95B684">
            <w:pPr>
              <w:suppressAutoHyphens/>
              <w:spacing w:after="160" w:afterAutospacing="off" w:line="257" w:lineRule="auto"/>
              <w:ind w:left="-20" w:right="-20"/>
              <w:jc w:val="both"/>
              <w:rPr>
                <w:rFonts w:ascii="Calibri" w:hAnsi="Calibri" w:eastAsia="Calibri" w:cs="Calibri"/>
                <w:noProof/>
                <w:sz w:val="22"/>
                <w:szCs w:val="22"/>
                <w:lang w:val="bs-Latn-BA"/>
              </w:rPr>
            </w:pPr>
          </w:p>
          <w:p w:rsidRPr="0066156D" w:rsidR="0089445C" w:rsidP="3795297B" w:rsidRDefault="2C50519B" w14:paraId="4AF247E6" w14:textId="758FE278">
            <w:pPr>
              <w:suppressAutoHyphens/>
              <w:ind w:left="-20" w:right="-20"/>
              <w:jc w:val="both"/>
              <w:rPr>
                <w:rFonts w:ascii="Cambria" w:hAnsi="Cambria" w:eastAsia="Cambria" w:cs="Cambria"/>
                <w:noProof/>
                <w:sz w:val="22"/>
                <w:szCs w:val="22"/>
                <w:u w:val="single"/>
                <w:lang w:val="bs-Latn-BA"/>
              </w:rPr>
            </w:pP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u w:val="single"/>
                <w:lang w:val="bs-Latn-BA"/>
              </w:rPr>
              <w:t>I     Obavezna:</w:t>
            </w:r>
          </w:p>
          <w:p w:rsidRPr="0066156D" w:rsidR="0089445C" w:rsidP="3795297B" w:rsidRDefault="2C50519B" w14:paraId="25CEA7AA" w14:textId="24C101AD">
            <w:pPr>
              <w:suppressAutoHyphens/>
              <w:ind w:left="-20" w:right="-20"/>
              <w:jc w:val="both"/>
              <w:rPr>
                <w:rFonts w:ascii="Cambria" w:hAnsi="Cambria" w:eastAsia="Cambria" w:cs="Cambria"/>
                <w:strike w:val="0"/>
                <w:dstrike w:val="0"/>
                <w:noProof/>
                <w:sz w:val="22"/>
                <w:szCs w:val="22"/>
                <w:u w:val="none"/>
                <w:lang w:val="bs-Latn-BA"/>
              </w:rPr>
            </w:pPr>
            <w:r w:rsidRPr="3795297B" w:rsidR="5D77F15B">
              <w:rPr>
                <w:rFonts w:ascii="Cambria" w:hAnsi="Cambria" w:eastAsia="Cambria" w:cs="Cambria"/>
                <w:strike w:val="0"/>
                <w:dstrike w:val="0"/>
                <w:noProof/>
                <w:sz w:val="22"/>
                <w:szCs w:val="22"/>
                <w:u w:val="none"/>
                <w:lang w:val="bs-Latn-BA"/>
              </w:rPr>
              <w:t xml:space="preserve"> </w:t>
            </w:r>
          </w:p>
          <w:p w:rsidRPr="0066156D" w:rsidR="0089445C" w:rsidP="3795297B" w:rsidRDefault="2C50519B" w14:paraId="43DCD2A7" w14:textId="5F6D6165">
            <w:pPr>
              <w:pStyle w:val="ListParagraph"/>
              <w:numPr>
                <w:ilvl w:val="0"/>
                <w:numId w:val="47"/>
              </w:numPr>
              <w:suppressAutoHyphens/>
              <w:spacing w:before="0" w:beforeAutospacing="off" w:after="0" w:afterAutospacing="off"/>
              <w:ind w:left="-20" w:right="-20" w:hanging="360"/>
              <w:jc w:val="both"/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</w:pP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Seizović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, Zarije: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Studije holokausta i genocida,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Fakultet političkih nauka, Sarajevo, 2021.</w:t>
            </w:r>
          </w:p>
          <w:p w:rsidRPr="0066156D" w:rsidR="0089445C" w:rsidP="3795297B" w:rsidRDefault="2C50519B" w14:paraId="19C887A3" w14:textId="3860141B">
            <w:pPr>
              <w:suppressAutoHyphens/>
              <w:ind w:left="-20" w:right="-20"/>
              <w:jc w:val="both"/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</w:pP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</w:p>
          <w:p w:rsidRPr="0066156D" w:rsidR="0089445C" w:rsidP="3795297B" w:rsidRDefault="2C50519B" w14:paraId="2CD5E602" w14:textId="5A5A249B">
            <w:pPr>
              <w:suppressAutoHyphens/>
              <w:ind w:left="-20" w:right="-20"/>
              <w:jc w:val="both"/>
              <w:rPr>
                <w:rFonts w:ascii="Cambria" w:hAnsi="Cambria" w:eastAsia="Cambria" w:cs="Cambria"/>
                <w:strike w:val="0"/>
                <w:dstrike w:val="0"/>
                <w:noProof/>
                <w:sz w:val="22"/>
                <w:szCs w:val="22"/>
                <w:u w:val="none"/>
                <w:lang w:val="bs-Latn-BA"/>
              </w:rPr>
            </w:pPr>
            <w:r w:rsidRPr="3795297B" w:rsidR="5D77F15B">
              <w:rPr>
                <w:rFonts w:ascii="Cambria" w:hAnsi="Cambria" w:eastAsia="Cambria" w:cs="Cambria"/>
                <w:strike w:val="0"/>
                <w:dstrike w:val="0"/>
                <w:noProof/>
                <w:sz w:val="22"/>
                <w:szCs w:val="22"/>
                <w:u w:val="none"/>
                <w:lang w:val="bs-Latn-BA"/>
              </w:rPr>
              <w:t xml:space="preserve"> </w:t>
            </w:r>
          </w:p>
          <w:p w:rsidRPr="0066156D" w:rsidR="0089445C" w:rsidP="3795297B" w:rsidRDefault="2C50519B" w14:paraId="1C672065" w14:textId="1B1FD005">
            <w:pPr>
              <w:suppressAutoHyphens/>
              <w:ind w:left="-20" w:right="-20"/>
              <w:jc w:val="both"/>
              <w:rPr>
                <w:rFonts w:ascii="Cambria" w:hAnsi="Cambria" w:eastAsia="Cambria" w:cs="Cambria"/>
                <w:noProof/>
                <w:sz w:val="22"/>
                <w:szCs w:val="22"/>
                <w:u w:val="single"/>
                <w:lang w:val="bs-Latn-BA"/>
              </w:rPr>
            </w:pP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u w:val="single"/>
                <w:lang w:val="bs-Latn-BA"/>
              </w:rPr>
              <w:t>II    Dopunska:</w:t>
            </w:r>
          </w:p>
          <w:p w:rsidRPr="0066156D" w:rsidR="0089445C" w:rsidP="3795297B" w:rsidRDefault="2C50519B" w14:paraId="4F753827" w14:textId="0C71F8B7">
            <w:pPr>
              <w:suppressAutoHyphens/>
              <w:ind w:left="-20" w:right="-20"/>
              <w:jc w:val="both"/>
              <w:rPr>
                <w:rFonts w:ascii="Cambria" w:hAnsi="Cambria" w:eastAsia="Cambria" w:cs="Cambria"/>
                <w:strike w:val="0"/>
                <w:dstrike w:val="0"/>
                <w:noProof/>
                <w:sz w:val="22"/>
                <w:szCs w:val="22"/>
                <w:u w:val="none"/>
                <w:lang w:val="bs-Latn-BA"/>
              </w:rPr>
            </w:pPr>
            <w:r w:rsidRPr="3795297B" w:rsidR="5D77F15B">
              <w:rPr>
                <w:rFonts w:ascii="Cambria" w:hAnsi="Cambria" w:eastAsia="Cambria" w:cs="Cambria"/>
                <w:strike w:val="0"/>
                <w:dstrike w:val="0"/>
                <w:noProof/>
                <w:sz w:val="22"/>
                <w:szCs w:val="22"/>
                <w:u w:val="none"/>
                <w:lang w:val="bs-Latn-BA"/>
              </w:rPr>
              <w:t xml:space="preserve"> </w:t>
            </w:r>
          </w:p>
          <w:p w:rsidRPr="0066156D" w:rsidR="0089445C" w:rsidP="3795297B" w:rsidRDefault="2C50519B" w14:paraId="58406C68" w14:textId="45E896F5">
            <w:pPr>
              <w:pStyle w:val="ListParagraph"/>
              <w:numPr>
                <w:ilvl w:val="0"/>
                <w:numId w:val="48"/>
              </w:numPr>
              <w:suppressAutoHyphens/>
              <w:spacing w:before="0" w:beforeAutospacing="off" w:after="0" w:afterAutospacing="off"/>
              <w:ind w:left="-20" w:right="-20" w:hanging="360"/>
              <w:jc w:val="both"/>
              <w:rPr>
                <w:rFonts w:ascii="Cambria" w:hAnsi="Cambria" w:eastAsia="Cambria" w:cs="Cambria"/>
                <w:noProof/>
                <w:sz w:val="22"/>
                <w:szCs w:val="22"/>
                <w:u w:val="single"/>
                <w:lang w:val="bs-Latn-BA"/>
              </w:rPr>
            </w:pP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u w:val="single"/>
                <w:lang w:val="bs-Latn-BA"/>
              </w:rPr>
              <w:t xml:space="preserve">Knjige </w:t>
            </w:r>
          </w:p>
          <w:p w:rsidRPr="0066156D" w:rsidR="0089445C" w:rsidP="3795297B" w:rsidRDefault="2C50519B" w14:paraId="6845C993" w14:textId="288E95FF">
            <w:pPr>
              <w:pStyle w:val="ListParagraph"/>
              <w:numPr>
                <w:ilvl w:val="0"/>
                <w:numId w:val="49"/>
              </w:numPr>
              <w:suppressAutoHyphens/>
              <w:spacing w:before="0" w:beforeAutospacing="off" w:after="0" w:afterAutospacing="off"/>
              <w:ind w:left="-20" w:right="-20" w:hanging="360"/>
              <w:jc w:val="both"/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</w:pP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Šimić, Goran,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Suđenja za ratne zločine u Bosni i Hercegovini,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vlastito izdanje, 2013.</w:t>
            </w:r>
          </w:p>
          <w:p w:rsidRPr="0066156D" w:rsidR="0089445C" w:rsidP="3795297B" w:rsidRDefault="2C50519B" w14:paraId="1FB87575" w14:textId="18566574">
            <w:pPr>
              <w:pStyle w:val="ListParagraph"/>
              <w:numPr>
                <w:ilvl w:val="0"/>
                <w:numId w:val="49"/>
              </w:numPr>
              <w:suppressAutoHyphens/>
              <w:spacing w:before="0" w:beforeAutospacing="off" w:after="0" w:afterAutospacing="off"/>
              <w:ind w:left="-20" w:right="-20" w:hanging="360"/>
              <w:jc w:val="both"/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</w:pP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Bernard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Brunetau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,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Stoljeće genocida,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Zagreb, 2005.</w:t>
            </w:r>
          </w:p>
          <w:p w:rsidRPr="0066156D" w:rsidR="0089445C" w:rsidP="3795297B" w:rsidRDefault="2C50519B" w14:paraId="6D60C50F" w14:textId="0F7E7348">
            <w:pPr>
              <w:pStyle w:val="ListParagraph"/>
              <w:numPr>
                <w:ilvl w:val="0"/>
                <w:numId w:val="49"/>
              </w:numPr>
              <w:suppressAutoHyphens/>
              <w:spacing w:before="0" w:beforeAutospacing="off" w:after="0" w:afterAutospacing="off"/>
              <w:ind w:left="-20" w:right="-20" w:hanging="360"/>
              <w:jc w:val="both"/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</w:pP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Čekić Smail,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Genocid u Srebrenici, sigurnoj zoni ujedinjenih nacija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, Sarajevo, 2000.</w:t>
            </w:r>
          </w:p>
          <w:p w:rsidRPr="0066156D" w:rsidR="0089445C" w:rsidP="3795297B" w:rsidRDefault="2C50519B" w14:paraId="708E4AA2" w14:textId="4132F9C5">
            <w:pPr>
              <w:pStyle w:val="ListParagraph"/>
              <w:numPr>
                <w:ilvl w:val="0"/>
                <w:numId w:val="49"/>
              </w:numPr>
              <w:suppressAutoHyphens/>
              <w:spacing w:before="0" w:beforeAutospacing="off" w:after="0" w:afterAutospacing="off"/>
              <w:ind w:left="-20" w:right="-20" w:hanging="360"/>
              <w:jc w:val="both"/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</w:pP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Čekić, Smail,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Genocid i istina o genocidu u Bosni i Hercegovini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, Sarajevo 2012.</w:t>
            </w:r>
          </w:p>
          <w:p w:rsidRPr="0066156D" w:rsidR="0089445C" w:rsidP="3795297B" w:rsidRDefault="2C50519B" w14:paraId="38581C90" w14:textId="2C2E59A7">
            <w:pPr>
              <w:pStyle w:val="ListParagraph"/>
              <w:numPr>
                <w:ilvl w:val="0"/>
                <w:numId w:val="49"/>
              </w:numPr>
              <w:suppressAutoHyphens/>
              <w:spacing w:before="0" w:beforeAutospacing="off" w:after="0" w:afterAutospacing="off"/>
              <w:ind w:left="-20" w:right="-20" w:hanging="360"/>
              <w:jc w:val="both"/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</w:pP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Lemkin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,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Raphael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,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Axis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rule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in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Occupied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Europe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, Washington D.C., 1944.</w:t>
            </w:r>
          </w:p>
          <w:p w:rsidRPr="0066156D" w:rsidR="0089445C" w:rsidP="3795297B" w:rsidRDefault="2C50519B" w14:paraId="153BF049" w14:textId="40F44CB3">
            <w:pPr>
              <w:pStyle w:val="ListParagraph"/>
              <w:numPr>
                <w:ilvl w:val="0"/>
                <w:numId w:val="49"/>
              </w:numPr>
              <w:suppressAutoHyphens/>
              <w:spacing w:before="0" w:beforeAutospacing="off" w:after="0" w:afterAutospacing="off"/>
              <w:ind w:left="-20" w:right="-20" w:hanging="360"/>
              <w:jc w:val="both"/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</w:pP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Gutman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,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Roy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,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A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Witness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to Genocide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, New York, 1993.</w:t>
            </w:r>
          </w:p>
          <w:p w:rsidRPr="0066156D" w:rsidR="0089445C" w:rsidP="3795297B" w:rsidRDefault="2C50519B" w14:paraId="5D436C29" w14:textId="60B02ECB">
            <w:pPr>
              <w:pStyle w:val="ListParagraph"/>
              <w:numPr>
                <w:ilvl w:val="0"/>
                <w:numId w:val="49"/>
              </w:numPr>
              <w:suppressAutoHyphens/>
              <w:spacing w:before="0" w:beforeAutospacing="off" w:after="0" w:afterAutospacing="off"/>
              <w:ind w:left="-20" w:right="-20" w:hanging="360"/>
              <w:jc w:val="both"/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</w:pP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Cigar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, Norman,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Genocide in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Bosnia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: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The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Policy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Of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“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Ethnic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Cleansing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”,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Collegestation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, Texas, 1995.</w:t>
            </w:r>
          </w:p>
          <w:p w:rsidRPr="0066156D" w:rsidR="0089445C" w:rsidP="3795297B" w:rsidRDefault="2C50519B" w14:paraId="09EE9BBC" w14:textId="3F69C066">
            <w:pPr>
              <w:pStyle w:val="ListParagraph"/>
              <w:numPr>
                <w:ilvl w:val="0"/>
                <w:numId w:val="49"/>
              </w:numPr>
              <w:suppressAutoHyphens/>
              <w:spacing w:before="0" w:beforeAutospacing="off" w:after="0" w:afterAutospacing="off"/>
              <w:ind w:left="-20" w:right="-20" w:hanging="360"/>
              <w:jc w:val="both"/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</w:pP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Charny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,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Israel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,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Encyclopaedia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of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Genocide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, London, 2000.</w:t>
            </w:r>
          </w:p>
          <w:p w:rsidRPr="0066156D" w:rsidR="0089445C" w:rsidP="3795297B" w:rsidRDefault="2C50519B" w14:paraId="18E06838" w14:textId="20B13EC2">
            <w:pPr>
              <w:suppressAutoHyphens/>
              <w:ind w:left="360" w:right="-20"/>
              <w:jc w:val="both"/>
              <w:rPr>
                <w:rFonts w:ascii="Cambria" w:hAnsi="Cambria" w:eastAsia="Cambria" w:cs="Cambria"/>
                <w:strike w:val="0"/>
                <w:dstrike w:val="0"/>
                <w:noProof/>
                <w:sz w:val="22"/>
                <w:szCs w:val="22"/>
                <w:u w:val="none"/>
                <w:lang w:val="bs-Latn-BA"/>
              </w:rPr>
            </w:pPr>
            <w:r w:rsidRPr="3795297B" w:rsidR="5D77F15B">
              <w:rPr>
                <w:rFonts w:ascii="Cambria" w:hAnsi="Cambria" w:eastAsia="Cambria" w:cs="Cambria"/>
                <w:strike w:val="0"/>
                <w:dstrike w:val="0"/>
                <w:noProof/>
                <w:sz w:val="22"/>
                <w:szCs w:val="22"/>
                <w:u w:val="none"/>
                <w:lang w:val="bs-Latn-BA"/>
              </w:rPr>
              <w:t xml:space="preserve"> </w:t>
            </w:r>
          </w:p>
          <w:p w:rsidRPr="0066156D" w:rsidR="0089445C" w:rsidP="3795297B" w:rsidRDefault="2C50519B" w14:paraId="1C32A8BD" w14:textId="5B55040B">
            <w:pPr>
              <w:suppressAutoHyphens/>
              <w:ind w:left="-20" w:right="-20"/>
              <w:jc w:val="both"/>
              <w:rPr>
                <w:rFonts w:ascii="Cambria" w:hAnsi="Cambria" w:eastAsia="Cambria" w:cs="Cambria"/>
                <w:strike w:val="0"/>
                <w:dstrike w:val="0"/>
                <w:noProof/>
                <w:sz w:val="22"/>
                <w:szCs w:val="22"/>
                <w:u w:val="none"/>
                <w:lang w:val="bs-Latn-BA"/>
              </w:rPr>
            </w:pPr>
            <w:r w:rsidRPr="3795297B" w:rsidR="5D77F15B">
              <w:rPr>
                <w:rFonts w:ascii="Cambria" w:hAnsi="Cambria" w:eastAsia="Cambria" w:cs="Cambria"/>
                <w:strike w:val="0"/>
                <w:dstrike w:val="0"/>
                <w:noProof/>
                <w:sz w:val="22"/>
                <w:szCs w:val="22"/>
                <w:u w:val="none"/>
                <w:lang w:val="bs-Latn-BA"/>
              </w:rPr>
              <w:t xml:space="preserve"> </w:t>
            </w:r>
          </w:p>
          <w:p w:rsidRPr="0066156D" w:rsidR="0089445C" w:rsidP="3795297B" w:rsidRDefault="2C50519B" w14:paraId="4EC0EF52" w14:textId="28899A91">
            <w:pPr>
              <w:suppressAutoHyphens/>
              <w:ind w:left="-20" w:right="-20"/>
              <w:jc w:val="both"/>
              <w:rPr>
                <w:rFonts w:ascii="Cambria" w:hAnsi="Cambria" w:eastAsia="Cambria" w:cs="Cambria"/>
                <w:strike w:val="0"/>
                <w:dstrike w:val="0"/>
                <w:noProof/>
                <w:sz w:val="22"/>
                <w:szCs w:val="22"/>
                <w:u w:val="none"/>
                <w:lang w:val="bs-Latn-BA"/>
              </w:rPr>
            </w:pPr>
            <w:r w:rsidRPr="3795297B" w:rsidR="5D77F15B">
              <w:rPr>
                <w:rFonts w:ascii="Cambria" w:hAnsi="Cambria" w:eastAsia="Cambria" w:cs="Cambria"/>
                <w:strike w:val="0"/>
                <w:dstrike w:val="0"/>
                <w:noProof/>
                <w:sz w:val="22"/>
                <w:szCs w:val="22"/>
                <w:u w:val="none"/>
                <w:lang w:val="bs-Latn-BA"/>
              </w:rPr>
              <w:t xml:space="preserve"> </w:t>
            </w:r>
          </w:p>
          <w:p w:rsidRPr="0066156D" w:rsidR="0089445C" w:rsidP="3795297B" w:rsidRDefault="2C50519B" w14:paraId="08029DA5" w14:textId="27DB0917">
            <w:pPr>
              <w:suppressAutoHyphens/>
              <w:ind w:left="-20" w:right="-20"/>
              <w:jc w:val="both"/>
              <w:rPr>
                <w:rFonts w:ascii="Cambria" w:hAnsi="Cambria" w:eastAsia="Cambria" w:cs="Cambria"/>
                <w:noProof/>
                <w:sz w:val="22"/>
                <w:szCs w:val="22"/>
                <w:u w:val="single"/>
                <w:lang w:val="bs-Latn-BA"/>
              </w:rPr>
            </w:pP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u w:val="single"/>
                <w:lang w:val="bs-Latn-BA"/>
              </w:rPr>
              <w:t>Članci:</w:t>
            </w:r>
          </w:p>
          <w:p w:rsidRPr="0066156D" w:rsidR="0089445C" w:rsidP="3795297B" w:rsidRDefault="2C50519B" w14:paraId="1A673121" w14:textId="4A5E16B2">
            <w:pPr>
              <w:pStyle w:val="ListParagraph"/>
              <w:numPr>
                <w:ilvl w:val="0"/>
                <w:numId w:val="57"/>
              </w:numPr>
              <w:suppressAutoHyphens/>
              <w:spacing w:after="60" w:afterAutospacing="off"/>
              <w:ind w:left="-20" w:right="-20" w:hanging="360"/>
              <w:jc w:val="both"/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</w:pP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Seizović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, Zarije, ”Zločin genocida – pojam, karakteristike, ideološko-politička pozadina i pravni tretman” (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“Pravna misao”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, br. 11-12, Sarajevo, 2000. – rubrika “Osvrti i prikazi”)</w:t>
            </w:r>
          </w:p>
          <w:p w:rsidRPr="0066156D" w:rsidR="0089445C" w:rsidP="3795297B" w:rsidRDefault="2C50519B" w14:paraId="5FAF6CCB" w14:textId="09971C60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suppressAutoHyphens/>
              <w:spacing w:before="0" w:beforeAutospacing="off" w:after="0" w:afterAutospacing="off"/>
              <w:ind w:left="-20" w:right="-20"/>
              <w:jc w:val="both"/>
              <w:rPr>
                <w:rFonts w:ascii="Cambria" w:hAnsi="Cambria" w:eastAsia="Cambria" w:cs="Cambria"/>
                <w:noProof/>
                <w:color w:val="222222"/>
                <w:sz w:val="22"/>
                <w:szCs w:val="22"/>
                <w:lang w:val="bs-Latn-BA"/>
              </w:rPr>
            </w:pPr>
            <w:r w:rsidRPr="3795297B" w:rsidR="5D77F15B">
              <w:rPr>
                <w:rFonts w:ascii="Cambria" w:hAnsi="Cambria" w:eastAsia="Cambria" w:cs="Cambria"/>
                <w:noProof/>
                <w:color w:val="222222"/>
                <w:sz w:val="22"/>
                <w:szCs w:val="22"/>
                <w:lang w:val="bs-Latn-BA"/>
              </w:rPr>
              <w:t xml:space="preserve">Zarije </w:t>
            </w:r>
            <w:r w:rsidRPr="3795297B" w:rsidR="5D77F15B">
              <w:rPr>
                <w:rFonts w:ascii="Cambria" w:hAnsi="Cambria" w:eastAsia="Cambria" w:cs="Cambria"/>
                <w:noProof/>
                <w:color w:val="222222"/>
                <w:sz w:val="22"/>
                <w:szCs w:val="22"/>
                <w:lang w:val="bs-Latn-BA"/>
              </w:rPr>
              <w:t>Seizović</w:t>
            </w:r>
            <w:r w:rsidRPr="3795297B" w:rsidR="5D77F15B">
              <w:rPr>
                <w:rFonts w:ascii="Cambria" w:hAnsi="Cambria" w:eastAsia="Cambria" w:cs="Cambria"/>
                <w:noProof/>
                <w:color w:val="222222"/>
                <w:sz w:val="22"/>
                <w:szCs w:val="22"/>
                <w:lang w:val="bs-Latn-BA"/>
              </w:rPr>
              <w:t>, Goran Šimić, “</w:t>
            </w:r>
            <w:r w:rsidRPr="3795297B" w:rsidR="5D77F15B">
              <w:rPr>
                <w:rFonts w:ascii="Cambria" w:hAnsi="Cambria" w:eastAsia="Cambria" w:cs="Cambria"/>
                <w:noProof/>
                <w:color w:val="222222"/>
                <w:sz w:val="22"/>
                <w:szCs w:val="22"/>
                <w:lang w:val="bs-Latn-BA"/>
              </w:rPr>
              <w:t>Nadležnost</w:t>
            </w:r>
            <w:r w:rsidRPr="3795297B" w:rsidR="5D77F15B">
              <w:rPr>
                <w:rFonts w:ascii="Cambria" w:hAnsi="Cambria" w:eastAsia="Cambria" w:cs="Cambria"/>
                <w:noProof/>
                <w:color w:val="222222"/>
                <w:sz w:val="22"/>
                <w:szCs w:val="22"/>
                <w:lang w:val="bs-Latn-BA"/>
              </w:rPr>
              <w:t xml:space="preserve"> Međunarodnog krivičnog suda za zločin genocida kao </w:t>
            </w:r>
            <w:r w:rsidRPr="3795297B" w:rsidR="5D77F15B">
              <w:rPr>
                <w:rFonts w:ascii="Cambria" w:hAnsi="Cambria" w:eastAsia="Cambria" w:cs="Cambria"/>
                <w:noProof/>
                <w:color w:val="222222"/>
                <w:sz w:val="22"/>
                <w:szCs w:val="22"/>
                <w:lang w:val="bs-Latn-BA"/>
              </w:rPr>
              <w:t>factor</w:t>
            </w:r>
            <w:r w:rsidRPr="3795297B" w:rsidR="5D77F15B">
              <w:rPr>
                <w:rFonts w:ascii="Cambria" w:hAnsi="Cambria" w:eastAsia="Cambria" w:cs="Cambria"/>
                <w:noProof/>
                <w:color w:val="222222"/>
                <w:sz w:val="22"/>
                <w:szCs w:val="22"/>
                <w:lang w:val="bs-Latn-BA"/>
              </w:rPr>
              <w:t xml:space="preserve"> generalne prevencije”, Dijalog - Časopis za filozofiju i društvenu teoriju, Akademija Nauka i Umjetnosti Bosne i Hercegovine, 2016.</w:t>
            </w:r>
          </w:p>
          <w:p w:rsidRPr="0066156D" w:rsidR="0089445C" w:rsidP="3795297B" w:rsidRDefault="2C50519B" w14:paraId="1481237B" w14:textId="03AE664D">
            <w:pPr>
              <w:pStyle w:val="ListParagraph"/>
              <w:numPr>
                <w:ilvl w:val="0"/>
                <w:numId w:val="57"/>
              </w:numPr>
              <w:suppressAutoHyphens/>
              <w:spacing w:after="60" w:afterAutospacing="off"/>
              <w:ind w:left="-20" w:right="-20" w:hanging="360"/>
              <w:jc w:val="both"/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</w:pP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Seizović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, Zarije, Pojam, bitni elementi i oblici zločina protiv čovječnosti prema Statutu i praksi Haškog tribunala”,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(“Pravna misao”, 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br. 5-6,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Sarajevo, 2006. - članak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)</w:t>
            </w:r>
          </w:p>
          <w:p w:rsidRPr="0066156D" w:rsidR="0089445C" w:rsidP="3795297B" w:rsidRDefault="2C50519B" w14:paraId="3D86C96C" w14:textId="7AACDF59">
            <w:pPr>
              <w:pStyle w:val="ListParagraph"/>
              <w:numPr>
                <w:ilvl w:val="0"/>
                <w:numId w:val="57"/>
              </w:numPr>
              <w:suppressAutoHyphens/>
              <w:spacing w:after="60" w:afterAutospacing="off"/>
              <w:ind w:left="-20" w:right="-20" w:hanging="360"/>
              <w:jc w:val="both"/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</w:pP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Seizović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, Zarije, “Haški tribunal - 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Hic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et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Nunc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” (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“Pravna misao”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, br. 9-12, Sarajevo, 1997. - rubrika: “Pogledi i mišljenja”); </w:t>
            </w:r>
          </w:p>
          <w:p w:rsidRPr="0066156D" w:rsidR="0089445C" w:rsidP="3795297B" w:rsidRDefault="2C50519B" w14:paraId="7C906461" w14:textId="4A7136CC">
            <w:pPr>
              <w:pStyle w:val="ListParagraph"/>
              <w:numPr>
                <w:ilvl w:val="0"/>
                <w:numId w:val="57"/>
              </w:numPr>
              <w:suppressAutoHyphens/>
              <w:spacing w:after="60" w:afterAutospacing="off"/>
              <w:ind w:left="-20" w:right="-20" w:hanging="360"/>
              <w:jc w:val="both"/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</w:pP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Seizović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, Zarije, “Međunarodno kazneno sudovanje i ratni zločini – komparativno-historijski pregled” (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“Pravna misao”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, br. 3-4, Sarajevo, 1998. – članak);</w:t>
            </w:r>
          </w:p>
          <w:p w:rsidRPr="0066156D" w:rsidR="0089445C" w:rsidP="3795297B" w:rsidRDefault="2C50519B" w14:paraId="5DDA1EBC" w14:textId="73BD153F">
            <w:pPr>
              <w:pStyle w:val="ListParagraph"/>
              <w:numPr>
                <w:ilvl w:val="0"/>
                <w:numId w:val="57"/>
              </w:numPr>
              <w:suppressAutoHyphens/>
              <w:spacing w:after="60" w:afterAutospacing="off"/>
              <w:ind w:left="-20" w:right="-20" w:hanging="360"/>
              <w:jc w:val="both"/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</w:pP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Seizović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, 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Zarije,“Haški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 memento” (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“Hijatus”- časopis za društvena pitanja i kulturu demokracije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, br. 2, Zenica, 1996. - prikaz); </w:t>
            </w:r>
          </w:p>
          <w:p w:rsidRPr="0066156D" w:rsidR="0089445C" w:rsidP="3795297B" w:rsidRDefault="2C50519B" w14:paraId="2441461C" w14:textId="6860F382">
            <w:pPr>
              <w:pStyle w:val="ListParagraph"/>
              <w:numPr>
                <w:ilvl w:val="0"/>
                <w:numId w:val="57"/>
              </w:numPr>
              <w:suppressAutoHyphens/>
              <w:spacing w:after="60" w:afterAutospacing="off"/>
              <w:ind w:left="-20" w:right="-20" w:hanging="360"/>
              <w:jc w:val="both"/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</w:pP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Seizović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, Zarije , “Ratni zločini i međunarodno pravo – kratak povijesni prikaz”,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Pravna misao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, Časopis za pravnu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teroiju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i praksu, Sarajevo, 2009. – članak);</w:t>
            </w:r>
          </w:p>
          <w:p w:rsidRPr="0066156D" w:rsidR="0089445C" w:rsidP="3795297B" w:rsidRDefault="2C50519B" w14:paraId="0E558C5E" w14:textId="02861851">
            <w:pPr>
              <w:pStyle w:val="ListParagraph"/>
              <w:numPr>
                <w:ilvl w:val="0"/>
                <w:numId w:val="57"/>
              </w:numPr>
              <w:suppressAutoHyphens/>
              <w:spacing w:after="60" w:afterAutospacing="off"/>
              <w:ind w:left="-20" w:right="-20" w:hanging="360"/>
              <w:jc w:val="both"/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</w:pP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Seizović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, Zarije, “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Impact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of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International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Law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upon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War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Crime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Trials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Before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the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Court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of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Bosnia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and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Herzegovina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- A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Critical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Appraisal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of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Retroactive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Application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of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Criminal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Law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” (Godišnjak Udruženja za Međunarodno pravo, Beograd, 2008.;</w:t>
            </w:r>
          </w:p>
          <w:p w:rsidRPr="0066156D" w:rsidR="0089445C" w:rsidP="3795297B" w:rsidRDefault="2C50519B" w14:paraId="418F0A26" w14:textId="2B26901C">
            <w:pPr>
              <w:pStyle w:val="ListParagraph"/>
              <w:numPr>
                <w:ilvl w:val="0"/>
                <w:numId w:val="57"/>
              </w:numPr>
              <w:suppressAutoHyphens/>
              <w:spacing w:after="60" w:afterAutospacing="off"/>
              <w:ind w:left="-20" w:right="-20" w:hanging="360"/>
              <w:jc w:val="both"/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</w:pP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Seizović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, Zarije, „Naličje 'svjetske pravde' – Presuda Međunarodnog suda pravde u predmetu Bosna i Hercegovina protiv Srbije i Crne Gore“,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Društvena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istraživanja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, časopis Pravnog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fakluteta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Univerziteta u Zenici, 2007. </w:t>
            </w:r>
          </w:p>
          <w:p w:rsidRPr="0066156D" w:rsidR="0089445C" w:rsidP="3795297B" w:rsidRDefault="2C50519B" w14:paraId="71824595" w14:textId="46449BD0">
            <w:pPr>
              <w:pStyle w:val="ListParagraph"/>
              <w:numPr>
                <w:ilvl w:val="0"/>
                <w:numId w:val="57"/>
              </w:numPr>
              <w:suppressAutoHyphens/>
              <w:spacing w:after="60" w:afterAutospacing="off"/>
              <w:ind w:left="-20" w:right="-20" w:hanging="360"/>
              <w:jc w:val="both"/>
              <w:rPr>
                <w:rFonts w:ascii="Cambria" w:hAnsi="Cambria" w:eastAsia="Cambria" w:cs="Cambria"/>
                <w:noProof/>
                <w:color w:val="222222"/>
                <w:sz w:val="22"/>
                <w:szCs w:val="22"/>
                <w:lang w:val="bs-Latn-BA"/>
              </w:rPr>
            </w:pP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Šimić, Goran, „</w:t>
            </w:r>
            <w:hyperlink r:id="R4ca6ffa5111a49c9">
              <w:r w:rsidRPr="3795297B" w:rsidR="5D77F15B">
                <w:rPr>
                  <w:rStyle w:val="Hyperlink"/>
                  <w:rFonts w:ascii="Cambria" w:hAnsi="Cambria" w:eastAsia="Cambria" w:cs="Cambria"/>
                  <w:strike w:val="0"/>
                  <w:dstrike w:val="0"/>
                  <w:noProof/>
                  <w:color w:val="000000" w:themeColor="text1" w:themeTint="FF" w:themeShade="FF"/>
                  <w:sz w:val="22"/>
                  <w:szCs w:val="22"/>
                  <w:u w:val="single"/>
                  <w:lang w:val="bs-Latn-BA"/>
                </w:rPr>
                <w:t>The</w:t>
              </w:r>
              <w:r w:rsidRPr="3795297B" w:rsidR="5D77F15B">
                <w:rPr>
                  <w:rStyle w:val="Hyperlink"/>
                  <w:rFonts w:ascii="Cambria" w:hAnsi="Cambria" w:eastAsia="Cambria" w:cs="Cambria"/>
                  <w:strike w:val="0"/>
                  <w:dstrike w:val="0"/>
                  <w:noProof/>
                  <w:color w:val="000000" w:themeColor="text1" w:themeTint="FF" w:themeShade="FF"/>
                  <w:sz w:val="22"/>
                  <w:szCs w:val="22"/>
                  <w:u w:val="single"/>
                  <w:lang w:val="bs-Latn-BA"/>
                </w:rPr>
                <w:t xml:space="preserve"> </w:t>
              </w:r>
              <w:r w:rsidRPr="3795297B" w:rsidR="5D77F15B">
                <w:rPr>
                  <w:rStyle w:val="Hyperlink"/>
                  <w:rFonts w:ascii="Cambria" w:hAnsi="Cambria" w:eastAsia="Cambria" w:cs="Cambria"/>
                  <w:strike w:val="0"/>
                  <w:dstrike w:val="0"/>
                  <w:noProof/>
                  <w:color w:val="000000" w:themeColor="text1" w:themeTint="FF" w:themeShade="FF"/>
                  <w:sz w:val="22"/>
                  <w:szCs w:val="22"/>
                  <w:u w:val="single"/>
                  <w:lang w:val="bs-Latn-BA"/>
                </w:rPr>
                <w:t>Impact</w:t>
              </w:r>
              <w:r w:rsidRPr="3795297B" w:rsidR="5D77F15B">
                <w:rPr>
                  <w:rStyle w:val="Hyperlink"/>
                  <w:rFonts w:ascii="Cambria" w:hAnsi="Cambria" w:eastAsia="Cambria" w:cs="Cambria"/>
                  <w:strike w:val="0"/>
                  <w:dstrike w:val="0"/>
                  <w:noProof/>
                  <w:color w:val="000000" w:themeColor="text1" w:themeTint="FF" w:themeShade="FF"/>
                  <w:sz w:val="22"/>
                  <w:szCs w:val="22"/>
                  <w:u w:val="single"/>
                  <w:lang w:val="bs-Latn-BA"/>
                </w:rPr>
                <w:t xml:space="preserve"> </w:t>
              </w:r>
              <w:r w:rsidRPr="3795297B" w:rsidR="5D77F15B">
                <w:rPr>
                  <w:rStyle w:val="Hyperlink"/>
                  <w:rFonts w:ascii="Cambria" w:hAnsi="Cambria" w:eastAsia="Cambria" w:cs="Cambria"/>
                  <w:strike w:val="0"/>
                  <w:dstrike w:val="0"/>
                  <w:noProof/>
                  <w:color w:val="000000" w:themeColor="text1" w:themeTint="FF" w:themeShade="FF"/>
                  <w:sz w:val="22"/>
                  <w:szCs w:val="22"/>
                  <w:u w:val="single"/>
                  <w:lang w:val="bs-Latn-BA"/>
                </w:rPr>
                <w:t>of</w:t>
              </w:r>
              <w:r w:rsidRPr="3795297B" w:rsidR="5D77F15B">
                <w:rPr>
                  <w:rStyle w:val="Hyperlink"/>
                  <w:rFonts w:ascii="Cambria" w:hAnsi="Cambria" w:eastAsia="Cambria" w:cs="Cambria"/>
                  <w:strike w:val="0"/>
                  <w:dstrike w:val="0"/>
                  <w:noProof/>
                  <w:color w:val="000000" w:themeColor="text1" w:themeTint="FF" w:themeShade="FF"/>
                  <w:sz w:val="22"/>
                  <w:szCs w:val="22"/>
                  <w:u w:val="single"/>
                  <w:lang w:val="bs-Latn-BA"/>
                </w:rPr>
                <w:t xml:space="preserve"> </w:t>
              </w:r>
              <w:r w:rsidRPr="3795297B" w:rsidR="5D77F15B">
                <w:rPr>
                  <w:rStyle w:val="Hyperlink"/>
                  <w:rFonts w:ascii="Cambria" w:hAnsi="Cambria" w:eastAsia="Cambria" w:cs="Cambria"/>
                  <w:strike w:val="0"/>
                  <w:dstrike w:val="0"/>
                  <w:noProof/>
                  <w:color w:val="000000" w:themeColor="text1" w:themeTint="FF" w:themeShade="FF"/>
                  <w:sz w:val="22"/>
                  <w:szCs w:val="22"/>
                  <w:u w:val="single"/>
                  <w:lang w:val="bs-Latn-BA"/>
                </w:rPr>
                <w:t>War</w:t>
              </w:r>
              <w:r w:rsidRPr="3795297B" w:rsidR="5D77F15B">
                <w:rPr>
                  <w:rStyle w:val="Hyperlink"/>
                  <w:rFonts w:ascii="Cambria" w:hAnsi="Cambria" w:eastAsia="Cambria" w:cs="Cambria"/>
                  <w:strike w:val="0"/>
                  <w:dstrike w:val="0"/>
                  <w:noProof/>
                  <w:color w:val="000000" w:themeColor="text1" w:themeTint="FF" w:themeShade="FF"/>
                  <w:sz w:val="22"/>
                  <w:szCs w:val="22"/>
                  <w:u w:val="single"/>
                  <w:lang w:val="bs-Latn-BA"/>
                </w:rPr>
                <w:t xml:space="preserve"> </w:t>
              </w:r>
              <w:r w:rsidRPr="3795297B" w:rsidR="5D77F15B">
                <w:rPr>
                  <w:rStyle w:val="Hyperlink"/>
                  <w:rFonts w:ascii="Cambria" w:hAnsi="Cambria" w:eastAsia="Cambria" w:cs="Cambria"/>
                  <w:strike w:val="0"/>
                  <w:dstrike w:val="0"/>
                  <w:noProof/>
                  <w:color w:val="000000" w:themeColor="text1" w:themeTint="FF" w:themeShade="FF"/>
                  <w:sz w:val="22"/>
                  <w:szCs w:val="22"/>
                  <w:u w:val="single"/>
                  <w:lang w:val="bs-Latn-BA"/>
                </w:rPr>
                <w:t>Crimes</w:t>
              </w:r>
              <w:r w:rsidRPr="3795297B" w:rsidR="5D77F15B">
                <w:rPr>
                  <w:rStyle w:val="Hyperlink"/>
                  <w:rFonts w:ascii="Cambria" w:hAnsi="Cambria" w:eastAsia="Cambria" w:cs="Cambria"/>
                  <w:strike w:val="0"/>
                  <w:dstrike w:val="0"/>
                  <w:noProof/>
                  <w:color w:val="000000" w:themeColor="text1" w:themeTint="FF" w:themeShade="FF"/>
                  <w:sz w:val="22"/>
                  <w:szCs w:val="22"/>
                  <w:u w:val="single"/>
                  <w:lang w:val="bs-Latn-BA"/>
                </w:rPr>
                <w:t xml:space="preserve"> </w:t>
              </w:r>
              <w:r w:rsidRPr="3795297B" w:rsidR="5D77F15B">
                <w:rPr>
                  <w:rStyle w:val="Hyperlink"/>
                  <w:rFonts w:ascii="Cambria" w:hAnsi="Cambria" w:eastAsia="Cambria" w:cs="Cambria"/>
                  <w:strike w:val="0"/>
                  <w:dstrike w:val="0"/>
                  <w:noProof/>
                  <w:color w:val="000000" w:themeColor="text1" w:themeTint="FF" w:themeShade="FF"/>
                  <w:sz w:val="22"/>
                  <w:szCs w:val="22"/>
                  <w:u w:val="single"/>
                  <w:lang w:val="bs-Latn-BA"/>
                </w:rPr>
                <w:t>Committed</w:t>
              </w:r>
              <w:r w:rsidRPr="3795297B" w:rsidR="5D77F15B">
                <w:rPr>
                  <w:rStyle w:val="Hyperlink"/>
                  <w:rFonts w:ascii="Cambria" w:hAnsi="Cambria" w:eastAsia="Cambria" w:cs="Cambria"/>
                  <w:strike w:val="0"/>
                  <w:dstrike w:val="0"/>
                  <w:noProof/>
                  <w:color w:val="000000" w:themeColor="text1" w:themeTint="FF" w:themeShade="FF"/>
                  <w:sz w:val="22"/>
                  <w:szCs w:val="22"/>
                  <w:u w:val="single"/>
                  <w:lang w:val="bs-Latn-BA"/>
                </w:rPr>
                <w:t xml:space="preserve"> in </w:t>
              </w:r>
              <w:r w:rsidRPr="3795297B" w:rsidR="5D77F15B">
                <w:rPr>
                  <w:rStyle w:val="Hyperlink"/>
                  <w:rFonts w:ascii="Cambria" w:hAnsi="Cambria" w:eastAsia="Cambria" w:cs="Cambria"/>
                  <w:strike w:val="0"/>
                  <w:dstrike w:val="0"/>
                  <w:noProof/>
                  <w:color w:val="000000" w:themeColor="text1" w:themeTint="FF" w:themeShade="FF"/>
                  <w:sz w:val="22"/>
                  <w:szCs w:val="22"/>
                  <w:u w:val="single"/>
                  <w:lang w:val="bs-Latn-BA"/>
                </w:rPr>
                <w:t>the</w:t>
              </w:r>
              <w:r w:rsidRPr="3795297B" w:rsidR="5D77F15B">
                <w:rPr>
                  <w:rStyle w:val="Hyperlink"/>
                  <w:rFonts w:ascii="Cambria" w:hAnsi="Cambria" w:eastAsia="Cambria" w:cs="Cambria"/>
                  <w:strike w:val="0"/>
                  <w:dstrike w:val="0"/>
                  <w:noProof/>
                  <w:color w:val="000000" w:themeColor="text1" w:themeTint="FF" w:themeShade="FF"/>
                  <w:sz w:val="22"/>
                  <w:szCs w:val="22"/>
                  <w:u w:val="single"/>
                  <w:lang w:val="bs-Latn-BA"/>
                </w:rPr>
                <w:t xml:space="preserve"> </w:t>
              </w:r>
              <w:r w:rsidRPr="3795297B" w:rsidR="5D77F15B">
                <w:rPr>
                  <w:rStyle w:val="Hyperlink"/>
                  <w:rFonts w:ascii="Cambria" w:hAnsi="Cambria" w:eastAsia="Cambria" w:cs="Cambria"/>
                  <w:strike w:val="0"/>
                  <w:dstrike w:val="0"/>
                  <w:noProof/>
                  <w:color w:val="000000" w:themeColor="text1" w:themeTint="FF" w:themeShade="FF"/>
                  <w:sz w:val="22"/>
                  <w:szCs w:val="22"/>
                  <w:u w:val="single"/>
                  <w:lang w:val="bs-Latn-BA"/>
                </w:rPr>
                <w:t>Bosnian</w:t>
              </w:r>
              <w:r w:rsidRPr="3795297B" w:rsidR="5D77F15B">
                <w:rPr>
                  <w:rStyle w:val="Hyperlink"/>
                  <w:rFonts w:ascii="Cambria" w:hAnsi="Cambria" w:eastAsia="Cambria" w:cs="Cambria"/>
                  <w:strike w:val="0"/>
                  <w:dstrike w:val="0"/>
                  <w:noProof/>
                  <w:color w:val="000000" w:themeColor="text1" w:themeTint="FF" w:themeShade="FF"/>
                  <w:sz w:val="22"/>
                  <w:szCs w:val="22"/>
                  <w:u w:val="single"/>
                  <w:lang w:val="bs-Latn-BA"/>
                </w:rPr>
                <w:t xml:space="preserve"> </w:t>
              </w:r>
              <w:r w:rsidRPr="3795297B" w:rsidR="5D77F15B">
                <w:rPr>
                  <w:rStyle w:val="Hyperlink"/>
                  <w:rFonts w:ascii="Cambria" w:hAnsi="Cambria" w:eastAsia="Cambria" w:cs="Cambria"/>
                  <w:strike w:val="0"/>
                  <w:dstrike w:val="0"/>
                  <w:noProof/>
                  <w:color w:val="000000" w:themeColor="text1" w:themeTint="FF" w:themeShade="FF"/>
                  <w:sz w:val="22"/>
                  <w:szCs w:val="22"/>
                  <w:u w:val="single"/>
                  <w:lang w:val="bs-Latn-BA"/>
                </w:rPr>
                <w:t>War</w:t>
              </w:r>
              <w:r w:rsidRPr="3795297B" w:rsidR="5D77F15B">
                <w:rPr>
                  <w:rStyle w:val="Hyperlink"/>
                  <w:rFonts w:ascii="Cambria" w:hAnsi="Cambria" w:eastAsia="Cambria" w:cs="Cambria"/>
                  <w:strike w:val="0"/>
                  <w:dstrike w:val="0"/>
                  <w:noProof/>
                  <w:color w:val="000000" w:themeColor="text1" w:themeTint="FF" w:themeShade="FF"/>
                  <w:sz w:val="22"/>
                  <w:szCs w:val="22"/>
                  <w:u w:val="single"/>
                  <w:lang w:val="bs-Latn-BA"/>
                </w:rPr>
                <w:t xml:space="preserve"> on </w:t>
              </w:r>
              <w:r w:rsidRPr="3795297B" w:rsidR="5D77F15B">
                <w:rPr>
                  <w:rStyle w:val="Hyperlink"/>
                  <w:rFonts w:ascii="Cambria" w:hAnsi="Cambria" w:eastAsia="Cambria" w:cs="Cambria"/>
                  <w:strike w:val="0"/>
                  <w:dstrike w:val="0"/>
                  <w:noProof/>
                  <w:color w:val="000000" w:themeColor="text1" w:themeTint="FF" w:themeShade="FF"/>
                  <w:sz w:val="22"/>
                  <w:szCs w:val="22"/>
                  <w:u w:val="single"/>
                  <w:lang w:val="bs-Latn-BA"/>
                </w:rPr>
                <w:t>Present-Day</w:t>
              </w:r>
              <w:r w:rsidRPr="3795297B" w:rsidR="5D77F15B">
                <w:rPr>
                  <w:rStyle w:val="Hyperlink"/>
                  <w:rFonts w:ascii="Cambria" w:hAnsi="Cambria" w:eastAsia="Cambria" w:cs="Cambria"/>
                  <w:strike w:val="0"/>
                  <w:dstrike w:val="0"/>
                  <w:noProof/>
                  <w:color w:val="000000" w:themeColor="text1" w:themeTint="FF" w:themeShade="FF"/>
                  <w:sz w:val="22"/>
                  <w:szCs w:val="22"/>
                  <w:u w:val="single"/>
                  <w:lang w:val="bs-Latn-BA"/>
                </w:rPr>
                <w:t xml:space="preserve"> </w:t>
              </w:r>
              <w:r w:rsidRPr="3795297B" w:rsidR="5D77F15B">
                <w:rPr>
                  <w:rStyle w:val="Hyperlink"/>
                  <w:rFonts w:ascii="Cambria" w:hAnsi="Cambria" w:eastAsia="Cambria" w:cs="Cambria"/>
                  <w:strike w:val="0"/>
                  <w:dstrike w:val="0"/>
                  <w:noProof/>
                  <w:color w:val="000000" w:themeColor="text1" w:themeTint="FF" w:themeShade="FF"/>
                  <w:sz w:val="22"/>
                  <w:szCs w:val="22"/>
                  <w:u w:val="single"/>
                  <w:lang w:val="bs-Latn-BA"/>
                </w:rPr>
                <w:t>Bosnia</w:t>
              </w:r>
              <w:r w:rsidRPr="3795297B" w:rsidR="5D77F15B">
                <w:rPr>
                  <w:rStyle w:val="Hyperlink"/>
                  <w:rFonts w:ascii="Cambria" w:hAnsi="Cambria" w:eastAsia="Cambria" w:cs="Cambria"/>
                  <w:strike w:val="0"/>
                  <w:dstrike w:val="0"/>
                  <w:noProof/>
                  <w:color w:val="000000" w:themeColor="text1" w:themeTint="FF" w:themeShade="FF"/>
                  <w:sz w:val="22"/>
                  <w:szCs w:val="22"/>
                  <w:u w:val="single"/>
                  <w:lang w:val="bs-Latn-BA"/>
                </w:rPr>
                <w:t xml:space="preserve"> </w:t>
              </w:r>
              <w:r w:rsidRPr="3795297B" w:rsidR="5D77F15B">
                <w:rPr>
                  <w:rStyle w:val="Hyperlink"/>
                  <w:rFonts w:ascii="Cambria" w:hAnsi="Cambria" w:eastAsia="Cambria" w:cs="Cambria"/>
                  <w:strike w:val="0"/>
                  <w:dstrike w:val="0"/>
                  <w:noProof/>
                  <w:color w:val="000000" w:themeColor="text1" w:themeTint="FF" w:themeShade="FF"/>
                  <w:sz w:val="22"/>
                  <w:szCs w:val="22"/>
                  <w:u w:val="single"/>
                  <w:lang w:val="bs-Latn-BA"/>
                </w:rPr>
                <w:t>and</w:t>
              </w:r>
              <w:r w:rsidRPr="3795297B" w:rsidR="5D77F15B">
                <w:rPr>
                  <w:rStyle w:val="Hyperlink"/>
                  <w:rFonts w:ascii="Cambria" w:hAnsi="Cambria" w:eastAsia="Cambria" w:cs="Cambria"/>
                  <w:strike w:val="0"/>
                  <w:dstrike w:val="0"/>
                  <w:noProof/>
                  <w:color w:val="000000" w:themeColor="text1" w:themeTint="FF" w:themeShade="FF"/>
                  <w:sz w:val="22"/>
                  <w:szCs w:val="22"/>
                  <w:u w:val="single"/>
                  <w:lang w:val="bs-Latn-BA"/>
                </w:rPr>
                <w:t xml:space="preserve"> </w:t>
              </w:r>
              <w:r w:rsidRPr="3795297B" w:rsidR="5D77F15B">
                <w:rPr>
                  <w:rStyle w:val="Hyperlink"/>
                  <w:rFonts w:ascii="Cambria" w:hAnsi="Cambria" w:eastAsia="Cambria" w:cs="Cambria"/>
                  <w:strike w:val="0"/>
                  <w:dstrike w:val="0"/>
                  <w:noProof/>
                  <w:color w:val="000000" w:themeColor="text1" w:themeTint="FF" w:themeShade="FF"/>
                  <w:sz w:val="22"/>
                  <w:szCs w:val="22"/>
                  <w:u w:val="single"/>
                  <w:lang w:val="bs-Latn-BA"/>
                </w:rPr>
                <w:t>Herzegovina</w:t>
              </w:r>
            </w:hyperlink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“ (</w:t>
            </w:r>
            <w:r w:rsidRPr="3795297B" w:rsidR="5D77F15B">
              <w:rPr>
                <w:rFonts w:ascii="Cambria" w:hAnsi="Cambria" w:eastAsia="Cambria" w:cs="Cambria"/>
                <w:noProof/>
                <w:color w:val="222222"/>
                <w:sz w:val="22"/>
                <w:szCs w:val="22"/>
                <w:lang w:val="bs-Latn-BA"/>
              </w:rPr>
              <w:t>SSRN 3184178, 2018)</w:t>
            </w:r>
          </w:p>
          <w:p w:rsidRPr="0066156D" w:rsidR="0089445C" w:rsidP="3795297B" w:rsidRDefault="2C50519B" w14:paraId="4ABDF41D" w14:textId="0C1F9924">
            <w:pPr>
              <w:pStyle w:val="ListParagraph"/>
              <w:numPr>
                <w:ilvl w:val="0"/>
                <w:numId w:val="57"/>
              </w:numPr>
              <w:suppressAutoHyphens/>
              <w:spacing w:after="60" w:afterAutospacing="off"/>
              <w:ind w:left="-20" w:right="-20" w:hanging="360"/>
              <w:jc w:val="both"/>
              <w:rPr>
                <w:rFonts w:ascii="Cambria" w:hAnsi="Cambria" w:eastAsia="Cambria" w:cs="Cambria"/>
                <w:noProof/>
                <w:color w:val="222222"/>
                <w:sz w:val="22"/>
                <w:szCs w:val="22"/>
                <w:lang w:val="bs-Latn-BA"/>
              </w:rPr>
            </w:pPr>
            <w:r w:rsidRPr="3795297B" w:rsidR="5D77F15B">
              <w:rPr>
                <w:rFonts w:ascii="Cambria" w:hAnsi="Cambria" w:eastAsia="Cambria" w:cs="Cambria"/>
                <w:noProof/>
                <w:color w:val="222222"/>
                <w:sz w:val="22"/>
                <w:szCs w:val="22"/>
                <w:lang w:val="bs-Latn-BA"/>
              </w:rPr>
              <w:t>Šimić, Goran, “</w:t>
            </w:r>
            <w:r w:rsidRPr="3795297B" w:rsidR="5D77F15B">
              <w:rPr>
                <w:rFonts w:ascii="Cambria" w:hAnsi="Cambria" w:eastAsia="Cambria" w:cs="Cambria"/>
                <w:noProof/>
                <w:color w:val="222222"/>
                <w:sz w:val="22"/>
                <w:szCs w:val="22"/>
                <w:lang w:val="bs-Latn-BA"/>
              </w:rPr>
              <w:t>The</w:t>
            </w:r>
            <w:r w:rsidRPr="3795297B" w:rsidR="5D77F15B">
              <w:rPr>
                <w:rFonts w:ascii="Cambria" w:hAnsi="Cambria" w:eastAsia="Cambria" w:cs="Cambria"/>
                <w:noProof/>
                <w:color w:val="222222"/>
                <w:sz w:val="22"/>
                <w:szCs w:val="22"/>
                <w:lang w:val="bs-Latn-BA"/>
              </w:rPr>
              <w:t xml:space="preserve"> Influence </w:t>
            </w:r>
            <w:r w:rsidRPr="3795297B" w:rsidR="5D77F15B">
              <w:rPr>
                <w:rFonts w:ascii="Cambria" w:hAnsi="Cambria" w:eastAsia="Cambria" w:cs="Cambria"/>
                <w:noProof/>
                <w:color w:val="222222"/>
                <w:sz w:val="22"/>
                <w:szCs w:val="22"/>
                <w:lang w:val="bs-Latn-BA"/>
              </w:rPr>
              <w:t>of</w:t>
            </w:r>
            <w:r w:rsidRPr="3795297B" w:rsidR="5D77F15B">
              <w:rPr>
                <w:rFonts w:ascii="Cambria" w:hAnsi="Cambria" w:eastAsia="Cambria" w:cs="Cambria"/>
                <w:noProof/>
                <w:color w:val="222222"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color w:val="222222"/>
                <w:sz w:val="22"/>
                <w:szCs w:val="22"/>
                <w:lang w:val="bs-Latn-BA"/>
              </w:rPr>
              <w:t>the</w:t>
            </w:r>
            <w:r w:rsidRPr="3795297B" w:rsidR="5D77F15B">
              <w:rPr>
                <w:rFonts w:ascii="Cambria" w:hAnsi="Cambria" w:eastAsia="Cambria" w:cs="Cambria"/>
                <w:noProof/>
                <w:color w:val="222222"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color w:val="222222"/>
                <w:sz w:val="22"/>
                <w:szCs w:val="22"/>
                <w:lang w:val="bs-Latn-BA"/>
              </w:rPr>
              <w:t>Hague</w:t>
            </w:r>
            <w:r w:rsidRPr="3795297B" w:rsidR="5D77F15B">
              <w:rPr>
                <w:rFonts w:ascii="Cambria" w:hAnsi="Cambria" w:eastAsia="Cambria" w:cs="Cambria"/>
                <w:noProof/>
                <w:color w:val="222222"/>
                <w:sz w:val="22"/>
                <w:szCs w:val="22"/>
                <w:lang w:val="bs-Latn-BA"/>
              </w:rPr>
              <w:t xml:space="preserve"> Tribunal on </w:t>
            </w:r>
            <w:r w:rsidRPr="3795297B" w:rsidR="5D77F15B">
              <w:rPr>
                <w:rFonts w:ascii="Cambria" w:hAnsi="Cambria" w:eastAsia="Cambria" w:cs="Cambria"/>
                <w:noProof/>
                <w:color w:val="222222"/>
                <w:sz w:val="22"/>
                <w:szCs w:val="22"/>
                <w:lang w:val="bs-Latn-BA"/>
              </w:rPr>
              <w:t>the</w:t>
            </w:r>
            <w:r w:rsidRPr="3795297B" w:rsidR="5D77F15B">
              <w:rPr>
                <w:rFonts w:ascii="Cambria" w:hAnsi="Cambria" w:eastAsia="Cambria" w:cs="Cambria"/>
                <w:noProof/>
                <w:color w:val="222222"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color w:val="222222"/>
                <w:sz w:val="22"/>
                <w:szCs w:val="22"/>
                <w:lang w:val="bs-Latn-BA"/>
              </w:rPr>
              <w:t>Criminal</w:t>
            </w:r>
            <w:r w:rsidRPr="3795297B" w:rsidR="5D77F15B">
              <w:rPr>
                <w:rFonts w:ascii="Cambria" w:hAnsi="Cambria" w:eastAsia="Cambria" w:cs="Cambria"/>
                <w:noProof/>
                <w:color w:val="222222"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color w:val="222222"/>
                <w:sz w:val="22"/>
                <w:szCs w:val="22"/>
                <w:lang w:val="bs-Latn-BA"/>
              </w:rPr>
              <w:t>Legislation</w:t>
            </w:r>
            <w:r w:rsidRPr="3795297B" w:rsidR="5D77F15B">
              <w:rPr>
                <w:rFonts w:ascii="Cambria" w:hAnsi="Cambria" w:eastAsia="Cambria" w:cs="Cambria"/>
                <w:noProof/>
                <w:color w:val="222222"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color w:val="222222"/>
                <w:sz w:val="22"/>
                <w:szCs w:val="22"/>
                <w:lang w:val="bs-Latn-BA"/>
              </w:rPr>
              <w:t>of</w:t>
            </w:r>
            <w:r w:rsidRPr="3795297B" w:rsidR="5D77F15B">
              <w:rPr>
                <w:rFonts w:ascii="Cambria" w:hAnsi="Cambria" w:eastAsia="Cambria" w:cs="Cambria"/>
                <w:noProof/>
                <w:color w:val="222222"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color w:val="222222"/>
                <w:sz w:val="22"/>
                <w:szCs w:val="22"/>
                <w:lang w:val="bs-Latn-BA"/>
              </w:rPr>
              <w:t>Bosnia</w:t>
            </w:r>
            <w:r w:rsidRPr="3795297B" w:rsidR="5D77F15B">
              <w:rPr>
                <w:rFonts w:ascii="Cambria" w:hAnsi="Cambria" w:eastAsia="Cambria" w:cs="Cambria"/>
                <w:noProof/>
                <w:color w:val="222222"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color w:val="222222"/>
                <w:sz w:val="22"/>
                <w:szCs w:val="22"/>
                <w:lang w:val="bs-Latn-BA"/>
              </w:rPr>
              <w:t>and</w:t>
            </w:r>
            <w:r w:rsidRPr="3795297B" w:rsidR="5D77F15B">
              <w:rPr>
                <w:rFonts w:ascii="Cambria" w:hAnsi="Cambria" w:eastAsia="Cambria" w:cs="Cambria"/>
                <w:noProof/>
                <w:color w:val="222222"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color w:val="222222"/>
                <w:sz w:val="22"/>
                <w:szCs w:val="22"/>
                <w:lang w:val="bs-Latn-BA"/>
              </w:rPr>
              <w:t>Hezegovina</w:t>
            </w:r>
            <w:r w:rsidRPr="3795297B" w:rsidR="5D77F15B">
              <w:rPr>
                <w:rFonts w:ascii="Cambria" w:hAnsi="Cambria" w:eastAsia="Cambria" w:cs="Cambria"/>
                <w:noProof/>
                <w:color w:val="222222"/>
                <w:sz w:val="22"/>
                <w:szCs w:val="22"/>
                <w:lang w:val="bs-Latn-BA"/>
              </w:rPr>
              <w:t xml:space="preserve">”, Amazon Kindle </w:t>
            </w:r>
            <w:r w:rsidRPr="3795297B" w:rsidR="5D77F15B">
              <w:rPr>
                <w:rFonts w:ascii="Cambria" w:hAnsi="Cambria" w:eastAsia="Cambria" w:cs="Cambria"/>
                <w:noProof/>
                <w:color w:val="222222"/>
                <w:sz w:val="22"/>
                <w:szCs w:val="22"/>
                <w:lang w:val="bs-Latn-BA"/>
              </w:rPr>
              <w:t>Edition</w:t>
            </w:r>
            <w:r w:rsidRPr="3795297B" w:rsidR="5D77F15B">
              <w:rPr>
                <w:rFonts w:ascii="Cambria" w:hAnsi="Cambria" w:eastAsia="Cambria" w:cs="Cambria"/>
                <w:noProof/>
                <w:color w:val="222222"/>
                <w:sz w:val="22"/>
                <w:szCs w:val="22"/>
                <w:lang w:val="bs-Latn-BA"/>
              </w:rPr>
              <w:t>, 2016.</w:t>
            </w:r>
          </w:p>
          <w:p w:rsidRPr="0066156D" w:rsidR="0089445C" w:rsidP="3795297B" w:rsidRDefault="2C50519B" w14:paraId="38AFC8CB" w14:textId="50B29527">
            <w:pPr>
              <w:pStyle w:val="ListParagraph"/>
              <w:numPr>
                <w:ilvl w:val="0"/>
                <w:numId w:val="57"/>
              </w:numPr>
              <w:shd w:val="clear" w:color="auto" w:fill="FFFFFF" w:themeFill="background1"/>
              <w:suppressAutoHyphens/>
              <w:spacing w:before="100" w:beforeAutospacing="off" w:after="60" w:afterAutospacing="off"/>
              <w:ind w:left="-20" w:right="-20" w:hanging="360"/>
              <w:jc w:val="both"/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</w:pP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Ainsztein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, R. “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Jewish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resistance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 in 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Nazi-occupied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Eastern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Europe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: 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With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 a 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historical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survey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of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the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Jew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 as 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fighter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and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soldier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 in 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the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Diaspora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”. New York, 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Barnes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 &amp; 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Noble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Books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, 1974; </w:t>
            </w:r>
          </w:p>
          <w:p w:rsidRPr="0066156D" w:rsidR="0089445C" w:rsidP="3795297B" w:rsidRDefault="2C50519B" w14:paraId="11B48EFE" w14:textId="3D43D991">
            <w:pPr>
              <w:pStyle w:val="ListParagraph"/>
              <w:numPr>
                <w:ilvl w:val="0"/>
                <w:numId w:val="57"/>
              </w:numPr>
              <w:suppressAutoHyphens/>
              <w:spacing w:after="60" w:afterAutospacing="off"/>
              <w:ind w:left="-20" w:right="-20" w:hanging="360"/>
              <w:jc w:val="both"/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</w:pP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Canham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, Sarah L. 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et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al,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Gerontologist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, 2017, Vol. 57, No. 6, 1158–1165 doi:10.1093/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geront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/gnw131.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The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Gerontological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Society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of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America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,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Oxford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.</w:t>
            </w:r>
          </w:p>
          <w:p w:rsidRPr="0066156D" w:rsidR="0089445C" w:rsidP="3795297B" w:rsidRDefault="2C50519B" w14:paraId="5C917462" w14:textId="5F4CA36D">
            <w:pPr>
              <w:pStyle w:val="ListParagraph"/>
              <w:numPr>
                <w:ilvl w:val="0"/>
                <w:numId w:val="57"/>
              </w:numPr>
              <w:suppressAutoHyphens/>
              <w:spacing w:after="60" w:afterAutospacing="off"/>
              <w:ind w:left="-20" w:right="-20" w:hanging="360"/>
              <w:jc w:val="both"/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</w:pP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Cârstocea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,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Raul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,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“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Between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Europeanisation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and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Local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Legacies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: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Holocaust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Memory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and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Contemporary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Anti-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Semitism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in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Romania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”, u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East European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Politics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and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Societies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and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Cultures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,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Volume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XX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Number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X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Month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201X 1–23 © 2020 Sage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Publications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.</w:t>
            </w:r>
          </w:p>
          <w:p w:rsidRPr="0066156D" w:rsidR="0089445C" w:rsidP="3795297B" w:rsidRDefault="2C50519B" w14:paraId="712EC3B2" w14:textId="1955FC8F">
            <w:pPr>
              <w:pStyle w:val="ListParagraph"/>
              <w:numPr>
                <w:ilvl w:val="0"/>
                <w:numId w:val="57"/>
              </w:numPr>
              <w:suppressAutoHyphens/>
              <w:spacing w:after="60" w:afterAutospacing="off"/>
              <w:ind w:left="-20" w:right="-20" w:hanging="360"/>
              <w:jc w:val="both"/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</w:pP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Cohen,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Joshua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‘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Somehow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Getting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Their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Own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Back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on Hitler’: British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Antifascism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and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the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Holocaust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, 1960–1967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Fascism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,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Journal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of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Comparative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Fascism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Studies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, No. 9 (2020) 121-145.</w:t>
            </w:r>
          </w:p>
          <w:p w:rsidRPr="0066156D" w:rsidR="0089445C" w:rsidP="3795297B" w:rsidRDefault="2C50519B" w14:paraId="75C8C67E" w14:textId="7530B2EA">
            <w:pPr>
              <w:pStyle w:val="ListParagraph"/>
              <w:numPr>
                <w:ilvl w:val="0"/>
                <w:numId w:val="57"/>
              </w:numPr>
              <w:shd w:val="clear" w:color="auto" w:fill="FFFFFF" w:themeFill="background1"/>
              <w:suppressAutoHyphens/>
              <w:spacing w:before="100" w:beforeAutospacing="off" w:after="60" w:afterAutospacing="off"/>
              <w:ind w:left="-20" w:right="-20" w:hanging="360"/>
              <w:jc w:val="both"/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</w:pP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Dreifuss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, 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Havi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, “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The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Leadership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of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the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Jewish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Combat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Organization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during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the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Warsaw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Ghetto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Uprising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: A 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Reassessment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”, </w:t>
            </w:r>
            <w:hyperlink r:id="R0484f1d41a634dec">
              <w:r w:rsidRPr="3795297B" w:rsidR="5D77F15B">
                <w:rPr>
                  <w:rStyle w:val="Hyperlink"/>
                  <w:rFonts w:ascii="Cambria" w:hAnsi="Cambria" w:eastAsia="Cambria" w:cs="Cambria"/>
                  <w:noProof/>
                  <w:sz w:val="22"/>
                  <w:szCs w:val="22"/>
                  <w:lang w:val="bs-Latn-BA"/>
                </w:rPr>
                <w:t>https://academic.oup.com/hgs/article/31/1/24/3755317</w:t>
              </w:r>
            </w:hyperlink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 (04.02.2021); </w:t>
            </w:r>
          </w:p>
          <w:p w:rsidRPr="0066156D" w:rsidR="0089445C" w:rsidP="3795297B" w:rsidRDefault="2C50519B" w14:paraId="462093BC" w14:textId="348C0375">
            <w:pPr>
              <w:pStyle w:val="ListParagraph"/>
              <w:numPr>
                <w:ilvl w:val="0"/>
                <w:numId w:val="57"/>
              </w:numPr>
              <w:suppressAutoHyphens/>
              <w:spacing w:after="60" w:afterAutospacing="off"/>
              <w:ind w:left="-20" w:right="-20" w:hanging="360"/>
              <w:jc w:val="both"/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</w:pP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Finder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, Gabriel N.  (2020) ‘A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Horrific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Impression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of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Jewish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Martyrdom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’: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Regarding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Extermination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of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Polish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Jews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: Album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of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Pictures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”,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The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Journal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of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Holocaust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Research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,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Routledge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, 34:4, 388-408, DOI: 10.1080/25785648.2020.1820132. </w:t>
            </w:r>
          </w:p>
          <w:p w:rsidRPr="0066156D" w:rsidR="0089445C" w:rsidP="3795297B" w:rsidRDefault="2C50519B" w14:paraId="08338D58" w14:textId="7FFADF6B">
            <w:pPr>
              <w:pStyle w:val="ListParagraph"/>
              <w:numPr>
                <w:ilvl w:val="0"/>
                <w:numId w:val="57"/>
              </w:numPr>
              <w:shd w:val="clear" w:color="auto" w:fill="FFFFFF" w:themeFill="background1"/>
              <w:suppressAutoHyphens/>
              <w:spacing w:before="100" w:beforeAutospacing="off" w:after="60" w:afterAutospacing="off"/>
              <w:ind w:left="-20" w:right="-20" w:hanging="360"/>
              <w:jc w:val="both"/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</w:pP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Glass, James M., “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Jewish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Resistance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during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the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Holocaust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 Moral 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Uses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of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Violence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and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Will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” 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Palgave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, Macmillan, 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College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 Park, 2004.</w:t>
            </w:r>
          </w:p>
          <w:p w:rsidRPr="0066156D" w:rsidR="0089445C" w:rsidP="3795297B" w:rsidRDefault="2C50519B" w14:paraId="048DFF36" w14:textId="6F84A807">
            <w:pPr>
              <w:pStyle w:val="ListParagraph"/>
              <w:numPr>
                <w:ilvl w:val="0"/>
                <w:numId w:val="57"/>
              </w:numPr>
              <w:suppressAutoHyphens/>
              <w:spacing w:after="60" w:afterAutospacing="off"/>
              <w:ind w:left="-20" w:right="-20" w:hanging="360"/>
              <w:jc w:val="both"/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</w:pP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Gordon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, Robert S. C., „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The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Holocaust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in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Italian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Collective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Memory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: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Il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giorno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della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memoria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“,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Modern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Italy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,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Routledge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, Vol. 11, No. 2, June 2006, str. 167–188.</w:t>
            </w:r>
          </w:p>
          <w:p w:rsidRPr="0066156D" w:rsidR="0089445C" w:rsidP="3795297B" w:rsidRDefault="2C50519B" w14:paraId="21C2AED0" w14:textId="5B580055">
            <w:pPr>
              <w:pStyle w:val="ListParagraph"/>
              <w:numPr>
                <w:ilvl w:val="0"/>
                <w:numId w:val="57"/>
              </w:numPr>
              <w:shd w:val="clear" w:color="auto" w:fill="FFFFFF" w:themeFill="background1"/>
              <w:suppressAutoHyphens/>
              <w:spacing w:before="100" w:beforeAutospacing="off" w:after="60" w:afterAutospacing="off"/>
              <w:ind w:left="-20" w:right="-20" w:hanging="360"/>
              <w:jc w:val="both"/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</w:pP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Gutman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, 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Israel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, “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The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Jewe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of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Warshav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, 1939-1943, 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Gheto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 Underground, Revolt”,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Bloomington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, 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>Indiana</w:t>
            </w:r>
            <w:r w:rsidRPr="3795297B" w:rsidR="5D77F15B">
              <w:rPr>
                <w:rFonts w:ascii="Cambria" w:hAnsi="Cambria" w:eastAsia="Cambria" w:cs="Cambria"/>
                <w:noProof/>
                <w:color w:val="000000" w:themeColor="text1" w:themeTint="FF" w:themeShade="FF"/>
                <w:sz w:val="22"/>
                <w:szCs w:val="22"/>
                <w:lang w:val="bs-Latn-BA"/>
              </w:rPr>
              <w:t xml:space="preserve"> University Press, 1982; </w:t>
            </w:r>
          </w:p>
          <w:p w:rsidRPr="0066156D" w:rsidR="0089445C" w:rsidP="3795297B" w:rsidRDefault="2C50519B" w14:paraId="0A21B16C" w14:textId="7CEA6668">
            <w:pPr>
              <w:pStyle w:val="ListParagraph"/>
              <w:numPr>
                <w:ilvl w:val="0"/>
                <w:numId w:val="57"/>
              </w:numPr>
              <w:suppressAutoHyphens/>
              <w:spacing w:after="60" w:afterAutospacing="off"/>
              <w:ind w:left="-20" w:right="-20" w:hanging="360"/>
              <w:jc w:val="both"/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</w:pP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Kamola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,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Aleksander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et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al “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Forgotten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Nazi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Forced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Labour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Camps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: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ArbeitslagerRiese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(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Lower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Silesia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, SE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Poland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)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and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the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Use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of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Archival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Aerial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Photography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and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Contemporary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LiDAR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and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Ground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Truth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Data to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Identify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and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Delineate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Camp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Areas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”, MDPI, juni 2020 na</w:t>
            </w:r>
          </w:p>
          <w:p w:rsidRPr="0066156D" w:rsidR="0089445C" w:rsidP="3795297B" w:rsidRDefault="2C50519B" w14:paraId="5AA607AB" w14:textId="2CCB805F">
            <w:pPr>
              <w:pStyle w:val="ListParagraph"/>
              <w:numPr>
                <w:ilvl w:val="0"/>
                <w:numId w:val="57"/>
              </w:numPr>
              <w:suppressAutoHyphens/>
              <w:spacing w:after="60" w:afterAutospacing="off"/>
              <w:ind w:left="-20" w:right="-20" w:hanging="360"/>
              <w:jc w:val="both"/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</w:pP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Kamusella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,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Tomazs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“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Encounters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with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antisemitism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”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,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Colloquia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Humanistica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9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(2020),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Sephardim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,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Ashkenazim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and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Non-Jewish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Peoples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: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Encounters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Across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Europe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,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School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of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History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University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of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St. Andrews St. Andrews, str. 289.).</w:t>
            </w:r>
          </w:p>
          <w:p w:rsidRPr="0066156D" w:rsidR="0089445C" w:rsidP="3795297B" w:rsidRDefault="2C50519B" w14:paraId="540B6A3A" w14:textId="4B42B01D">
            <w:pPr>
              <w:pStyle w:val="ListParagraph"/>
              <w:numPr>
                <w:ilvl w:val="0"/>
                <w:numId w:val="57"/>
              </w:numPr>
              <w:suppressAutoHyphens/>
              <w:spacing w:after="60" w:afterAutospacing="off"/>
              <w:ind w:left="-20" w:right="-20" w:hanging="360"/>
              <w:jc w:val="both"/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</w:pP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Klei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,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Alexandra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, “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Jewish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Building” in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the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Federal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Republic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of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Germany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and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the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German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Democratic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Republic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after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the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Holocaust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.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Possibilities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,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Limits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,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Spaces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IGDJ”,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Institutfür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die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Geschichte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der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DeutschenJuden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, 20144 Hamburg,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Germany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, MDPI, 2020 (doi:10.3390/arts9010038)</w:t>
            </w:r>
          </w:p>
          <w:p w:rsidRPr="0066156D" w:rsidR="0089445C" w:rsidP="3795297B" w:rsidRDefault="2C50519B" w14:paraId="4538A7CF" w14:textId="5968A491">
            <w:pPr>
              <w:pStyle w:val="ListParagraph"/>
              <w:numPr>
                <w:ilvl w:val="0"/>
                <w:numId w:val="57"/>
              </w:numPr>
              <w:suppressAutoHyphens/>
              <w:spacing w:after="60" w:afterAutospacing="off"/>
              <w:ind w:left="-20" w:right="-20" w:hanging="360"/>
              <w:jc w:val="both"/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</w:pP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MacLean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,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French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L.(1999).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The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Field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Men: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The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SS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Officers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Who Led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the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Einsatzkommandos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-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The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Nazi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Mobile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Killing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Units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.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Schiffer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Military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History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.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Madison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, WI: </w:t>
            </w:r>
          </w:p>
          <w:p w:rsidRPr="0066156D" w:rsidR="0089445C" w:rsidP="3795297B" w:rsidRDefault="2C50519B" w14:paraId="5CB46979" w14:textId="67763EA0">
            <w:pPr>
              <w:pStyle w:val="ListParagraph"/>
              <w:numPr>
                <w:ilvl w:val="0"/>
                <w:numId w:val="57"/>
              </w:numPr>
              <w:suppressAutoHyphens/>
              <w:spacing w:after="60" w:afterAutospacing="off"/>
              <w:ind w:left="-20" w:right="-20" w:hanging="360"/>
              <w:jc w:val="both"/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</w:pP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Schifferi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Mallmann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, Klaus-Michael;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Böhler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,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Jochen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;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Matthäus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,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Jürgen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(2008).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Einsatzgruppen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in Polen :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Darstellung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und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Dokumentation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,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Veröffentlichungen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der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Forschungsstelle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Ludwigsburg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der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Universität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Stuttgart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Darmstadt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: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Wissenschaftliche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Buchgesellschaft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</w:t>
            </w:r>
          </w:p>
          <w:p w:rsidRPr="0066156D" w:rsidR="0089445C" w:rsidP="3795297B" w:rsidRDefault="2C50519B" w14:paraId="5D1DA39A" w14:textId="17B9B0AA">
            <w:pPr>
              <w:pStyle w:val="ListParagraph"/>
              <w:numPr>
                <w:ilvl w:val="0"/>
                <w:numId w:val="57"/>
              </w:numPr>
              <w:suppressAutoHyphens/>
              <w:spacing w:after="60" w:afterAutospacing="off"/>
              <w:ind w:left="-20" w:right="-20" w:hanging="360"/>
              <w:jc w:val="both"/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</w:pP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Moses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, a.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Dirk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„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Historiographical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Review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: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Paranoia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And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Partisanship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: Genocide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Studies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,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Holocaust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Historiography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,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And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The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‘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Apocalyptic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Conjuncture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“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The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Historical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Journal,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54, 2 (2011),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Cambridge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University Press, 2011 </w:t>
            </w:r>
          </w:p>
          <w:p w:rsidRPr="0066156D" w:rsidR="0089445C" w:rsidP="3795297B" w:rsidRDefault="2C50519B" w14:paraId="0FF1F226" w14:textId="216DED74">
            <w:pPr>
              <w:pStyle w:val="ListParagraph"/>
              <w:numPr>
                <w:ilvl w:val="0"/>
                <w:numId w:val="57"/>
              </w:numPr>
              <w:suppressAutoHyphens/>
              <w:spacing w:after="60" w:afterAutospacing="off"/>
              <w:ind w:left="-20" w:right="-20" w:hanging="360"/>
              <w:jc w:val="both"/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</w:pP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Olszewska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, Izabela, “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The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Language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of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Cruelty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of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the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Holocaust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on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the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Example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of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The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Ringelblum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Archive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: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Annihilation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–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Day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by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Day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”,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Colloquia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Humanistica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8 (2019)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Hierarchies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and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Boundaries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.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Structuring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the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Social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in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Eastern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Europe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and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the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Mediterranean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, Institute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of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Slavic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Studies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,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Polish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Academy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of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Sciences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, ,</w:t>
            </w:r>
          </w:p>
          <w:p w:rsidRPr="0066156D" w:rsidR="0089445C" w:rsidP="3795297B" w:rsidRDefault="2C50519B" w14:paraId="1555EA78" w14:textId="04262441">
            <w:pPr>
              <w:pStyle w:val="ListParagraph"/>
              <w:numPr>
                <w:ilvl w:val="0"/>
                <w:numId w:val="57"/>
              </w:numPr>
              <w:suppressAutoHyphens/>
              <w:spacing w:after="60" w:afterAutospacing="off"/>
              <w:ind w:left="-20" w:right="-20" w:hanging="360"/>
              <w:jc w:val="both"/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</w:pP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Preporuke za 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>podučavanje</w:t>
            </w:r>
            <w:r w:rsidRPr="3795297B" w:rsidR="5D77F15B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bs-Latn-BA"/>
              </w:rPr>
              <w:t xml:space="preserve"> i učenje o holokaustu,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International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Holocaust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Remembrance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Alliance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,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Salzburg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 Global Seminar, 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>Salzburg</w:t>
            </w:r>
            <w:r w:rsidRPr="3795297B" w:rsidR="5D77F15B">
              <w:rPr>
                <w:rFonts w:ascii="Cambria" w:hAnsi="Cambria" w:eastAsia="Cambria" w:cs="Cambria"/>
                <w:noProof/>
                <w:sz w:val="22"/>
                <w:szCs w:val="22"/>
                <w:lang w:val="bs-Latn-BA"/>
              </w:rPr>
              <w:t xml:space="preserve">, 2015.  </w:t>
            </w:r>
          </w:p>
          <w:p w:rsidRPr="0066156D" w:rsidR="0089445C" w:rsidP="3795297B" w:rsidRDefault="2C50519B" w14:paraId="63F9B80D" w14:textId="75F03D40">
            <w:pPr>
              <w:pStyle w:val="ListParagraph"/>
              <w:numPr>
                <w:ilvl w:val="0"/>
                <w:numId w:val="57"/>
              </w:numPr>
              <w:suppressAutoHyphens/>
              <w:spacing w:after="60" w:afterAutospacing="off"/>
              <w:ind w:left="-20" w:right="-20" w:hanging="360"/>
              <w:jc w:val="both"/>
              <w:rPr>
                <w:rFonts w:ascii="Cambria" w:hAnsi="Cambria" w:eastAsia="Cambria" w:cs="Cambria"/>
                <w:noProof/>
                <w:sz w:val="22"/>
                <w:szCs w:val="22"/>
                <w:lang w:val="hr"/>
              </w:rPr>
            </w:pPr>
            <w:r w:rsidRPr="3795297B" w:rsidR="25552A04">
              <w:rPr>
                <w:rFonts w:ascii="Cambria" w:hAnsi="Cambria" w:eastAsia="Cambria" w:cs="Cambria"/>
                <w:noProof/>
                <w:sz w:val="22"/>
                <w:szCs w:val="22"/>
                <w:lang w:val="hr"/>
              </w:rPr>
              <w:t xml:space="preserve">Olszewska, Izabela, “The Language of Cruelty of the Holocaust on the Example of The Ringelblum Archive: Annihilation – Day by Day”, </w:t>
            </w:r>
            <w:r w:rsidRPr="3795297B" w:rsidR="25552A04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hr"/>
              </w:rPr>
              <w:t>Colloquia Humanistica 8 (2019) Hierarchies and Boundaries. Structuring the Social in Eastern Europe and the Mediterranean</w:t>
            </w:r>
            <w:r w:rsidRPr="3795297B" w:rsidR="25552A04">
              <w:rPr>
                <w:rFonts w:ascii="Cambria" w:hAnsi="Cambria" w:eastAsia="Cambria" w:cs="Cambria"/>
                <w:noProof/>
                <w:sz w:val="22"/>
                <w:szCs w:val="22"/>
                <w:lang w:val="hr"/>
              </w:rPr>
              <w:t>, Institute of Slavic Studies, Polish Academy of Sciences, ,</w:t>
            </w:r>
          </w:p>
          <w:p w:rsidRPr="0066156D" w:rsidR="0089445C" w:rsidP="3795297B" w:rsidRDefault="2C50519B" w14:paraId="25A60A4B" w14:textId="4F0F15C7">
            <w:pPr>
              <w:pStyle w:val="ListParagraph"/>
              <w:numPr>
                <w:ilvl w:val="0"/>
                <w:numId w:val="57"/>
              </w:numPr>
              <w:suppressAutoHyphens/>
              <w:spacing w:after="60" w:afterAutospacing="off"/>
              <w:ind w:left="-20" w:right="-20" w:hanging="360"/>
              <w:jc w:val="both"/>
              <w:rPr>
                <w:rFonts w:ascii="Cambria" w:hAnsi="Cambria" w:eastAsia="Cambria" w:cs="Cambria"/>
                <w:noProof/>
                <w:sz w:val="22"/>
                <w:szCs w:val="22"/>
                <w:lang w:val="hr"/>
              </w:rPr>
            </w:pPr>
            <w:r w:rsidRPr="3795297B" w:rsidR="25552A04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hr"/>
              </w:rPr>
              <w:t xml:space="preserve">Preporuke za podučavanje i učenje o holokaustu, </w:t>
            </w:r>
            <w:r w:rsidRPr="3795297B" w:rsidR="25552A04">
              <w:rPr>
                <w:rFonts w:ascii="Cambria" w:hAnsi="Cambria" w:eastAsia="Cambria" w:cs="Cambria"/>
                <w:noProof/>
                <w:sz w:val="22"/>
                <w:szCs w:val="22"/>
                <w:lang w:val="hr"/>
              </w:rPr>
              <w:t>International Holocaust Remembrance Alliance, Salzburg Global Seminar, Salzburg, 2015.</w:t>
            </w:r>
          </w:p>
          <w:p w:rsidRPr="0066156D" w:rsidR="0089445C" w:rsidP="3795297B" w:rsidRDefault="2C50519B" w14:paraId="59B85575" w14:textId="747CD40A">
            <w:pPr>
              <w:pStyle w:val="ListParagraph"/>
              <w:numPr>
                <w:ilvl w:val="0"/>
                <w:numId w:val="57"/>
              </w:numPr>
              <w:suppressAutoHyphens/>
              <w:spacing w:after="60" w:afterAutospacing="off"/>
              <w:ind w:left="-20" w:right="-20" w:hanging="360"/>
              <w:jc w:val="both"/>
              <w:rPr>
                <w:rFonts w:ascii="Cambria" w:hAnsi="Cambria" w:eastAsia="Cambria" w:cs="Cambria"/>
                <w:noProof/>
                <w:sz w:val="22"/>
                <w:szCs w:val="22"/>
                <w:lang w:val="hr"/>
              </w:rPr>
            </w:pPr>
            <w:r w:rsidRPr="3795297B" w:rsidR="25552A04">
              <w:rPr>
                <w:rFonts w:ascii="Cambria" w:hAnsi="Cambria" w:eastAsia="Cambria" w:cs="Cambria"/>
                <w:noProof/>
                <w:sz w:val="22"/>
                <w:szCs w:val="22"/>
                <w:lang w:val="hr"/>
              </w:rPr>
              <w:t>Van der Poel, Stefan „Memory crisis: The Shoah within a collective European memory”, 2019, Vol. 49(3–4) 267–281 © The Author(s) 2019 Article reuse guidelines: sagepub.com/journals- permissions</w:t>
            </w:r>
          </w:p>
          <w:p w:rsidRPr="0066156D" w:rsidR="0089445C" w:rsidP="3795297B" w:rsidRDefault="2C50519B" w14:paraId="32AECC6C" w14:textId="217DF177">
            <w:pPr>
              <w:pStyle w:val="ListParagraph"/>
              <w:numPr>
                <w:ilvl w:val="0"/>
                <w:numId w:val="57"/>
              </w:numPr>
              <w:suppressAutoHyphens/>
              <w:spacing w:after="60" w:afterAutospacing="off"/>
              <w:ind w:left="-20" w:right="-20" w:hanging="360"/>
              <w:jc w:val="both"/>
              <w:rPr>
                <w:rFonts w:ascii="Cambria" w:hAnsi="Cambria" w:eastAsia="Cambria" w:cs="Cambria"/>
                <w:noProof/>
                <w:sz w:val="22"/>
                <w:szCs w:val="22"/>
                <w:lang w:val="hr"/>
              </w:rPr>
            </w:pPr>
            <w:r w:rsidRPr="3795297B" w:rsidR="25552A04">
              <w:rPr>
                <w:rFonts w:ascii="Cambria" w:hAnsi="Cambria" w:eastAsia="Cambria" w:cs="Cambria"/>
                <w:noProof/>
                <w:sz w:val="22"/>
                <w:szCs w:val="22"/>
                <w:lang w:val="hr"/>
              </w:rPr>
              <w:t>Viola, Lynne, „Antisemitism in the 'Jewish NKVD' in Soviet Ukraine on the Eve of World War II“ University of Toronto and National Research University Higher School of Economics</w:t>
            </w:r>
            <w:r w:rsidRPr="3795297B" w:rsidR="25552A04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hr"/>
              </w:rPr>
              <w:t xml:space="preserve">, </w:t>
            </w:r>
            <w:r w:rsidRPr="3795297B" w:rsidR="25552A04">
              <w:rPr>
                <w:rFonts w:ascii="Cambria" w:hAnsi="Cambria" w:eastAsia="Cambria" w:cs="Cambria"/>
                <w:noProof/>
                <w:sz w:val="22"/>
                <w:szCs w:val="22"/>
                <w:lang w:val="hr"/>
              </w:rPr>
              <w:t xml:space="preserve">u </w:t>
            </w:r>
            <w:r w:rsidRPr="3795297B" w:rsidR="25552A04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hr"/>
              </w:rPr>
              <w:t>Holocaust and Genocide Studies 34</w:t>
            </w:r>
            <w:r w:rsidRPr="3795297B" w:rsidR="25552A04">
              <w:rPr>
                <w:rFonts w:ascii="Cambria" w:hAnsi="Cambria" w:eastAsia="Cambria" w:cs="Cambria"/>
                <w:noProof/>
                <w:sz w:val="22"/>
                <w:szCs w:val="22"/>
                <w:lang w:val="hr"/>
              </w:rPr>
              <w:t>, no. 3 (Winter 2020),</w:t>
            </w:r>
            <w:r w:rsidRPr="3795297B" w:rsidR="25552A04">
              <w:rPr>
                <w:rFonts w:ascii="Cambria" w:hAnsi="Cambria" w:eastAsia="Cambria" w:cs="Cambria"/>
                <w:noProof/>
                <w:sz w:val="22"/>
                <w:szCs w:val="22"/>
                <w:lang w:val="hr"/>
              </w:rPr>
              <w:t>Westermann, Edward B. “Stone-Cold Killers or Drunk with Murder? Alcohol and Atrocity during the Holocaust”, Texas A&amp;M University-San Antonio</w:t>
            </w:r>
          </w:p>
          <w:p w:rsidRPr="0066156D" w:rsidR="0089445C" w:rsidP="3795297B" w:rsidRDefault="2C50519B" w14:paraId="0DF4C422" w14:textId="40B111E7">
            <w:pPr>
              <w:pStyle w:val="ListParagraph"/>
              <w:numPr>
                <w:ilvl w:val="0"/>
                <w:numId w:val="57"/>
              </w:numPr>
              <w:suppressAutoHyphens/>
              <w:spacing w:after="60" w:afterAutospacing="off"/>
              <w:ind w:left="-20" w:right="-20" w:hanging="360"/>
              <w:jc w:val="both"/>
              <w:rPr>
                <w:rFonts w:ascii="Cambria" w:hAnsi="Cambria" w:eastAsia="Cambria" w:cs="Cambria"/>
                <w:noProof/>
                <w:sz w:val="22"/>
                <w:szCs w:val="22"/>
                <w:lang w:val="hr"/>
              </w:rPr>
            </w:pPr>
            <w:r w:rsidRPr="3795297B" w:rsidR="25552A04">
              <w:rPr>
                <w:rFonts w:ascii="Cambria" w:hAnsi="Cambria" w:eastAsia="Cambria" w:cs="Cambria"/>
                <w:noProof/>
                <w:sz w:val="22"/>
                <w:szCs w:val="22"/>
                <w:lang w:val="hr"/>
              </w:rPr>
              <w:t>Wolniewicz-Slomka, Daniel “Framing the Holocaust in popular knowledge: 3 articles about the Holocaust in English, Hebrew and Polish”, Institute of Slavic Studies, Polish Academy of Sciences &amp; The Slavic Foundation, 2016.</w:t>
            </w:r>
          </w:p>
          <w:p w:rsidRPr="0066156D" w:rsidR="0089445C" w:rsidP="3795297B" w:rsidRDefault="2C50519B" w14:paraId="7D1DE744" w14:textId="3E0A6F17">
            <w:pPr>
              <w:pStyle w:val="ListParagraph"/>
              <w:numPr>
                <w:ilvl w:val="0"/>
                <w:numId w:val="57"/>
              </w:numPr>
              <w:suppressAutoHyphens/>
              <w:spacing w:after="60" w:afterAutospacing="off"/>
              <w:ind w:left="-20" w:right="-20" w:hanging="360"/>
              <w:jc w:val="both"/>
              <w:rPr>
                <w:rFonts w:ascii="Cambria" w:hAnsi="Cambria" w:eastAsia="Cambria" w:cs="Cambria"/>
                <w:noProof/>
                <w:sz w:val="22"/>
                <w:szCs w:val="22"/>
                <w:lang w:val="hr"/>
              </w:rPr>
            </w:pPr>
            <w:r w:rsidRPr="3795297B" w:rsidR="25552A04">
              <w:rPr>
                <w:rFonts w:ascii="Cambria" w:hAnsi="Cambria" w:eastAsia="Cambria" w:cs="Cambria"/>
                <w:noProof/>
                <w:sz w:val="22"/>
                <w:szCs w:val="22"/>
                <w:lang w:val="hr"/>
              </w:rPr>
              <w:t xml:space="preserve">Yehudai, Ori, “Doubtful Cases”: Intermarried Families in the Post- Holocaust Jewish World (2020) “Doubtful Cases”: Intermarried Families in the Post-Holocaust Jewish World, </w:t>
            </w:r>
            <w:r w:rsidRPr="3795297B" w:rsidR="25552A04">
              <w:rPr>
                <w:rFonts w:ascii="Cambria" w:hAnsi="Cambria" w:eastAsia="Cambria" w:cs="Cambria"/>
                <w:i w:val="1"/>
                <w:iCs w:val="1"/>
                <w:noProof/>
                <w:sz w:val="22"/>
                <w:szCs w:val="22"/>
                <w:lang w:val="hr"/>
              </w:rPr>
              <w:t>Immigrants &amp; Minorities</w:t>
            </w:r>
            <w:r w:rsidRPr="3795297B" w:rsidR="25552A04">
              <w:rPr>
                <w:rFonts w:ascii="Cambria" w:hAnsi="Cambria" w:eastAsia="Cambria" w:cs="Cambria"/>
                <w:noProof/>
                <w:sz w:val="22"/>
                <w:szCs w:val="22"/>
                <w:lang w:val="hr"/>
              </w:rPr>
              <w:t>, Routledge 38:1-2, 27-53.</w:t>
            </w:r>
          </w:p>
          <w:p w:rsidRPr="0066156D" w:rsidR="0089445C" w:rsidP="3795297B" w:rsidRDefault="2C50519B" w14:paraId="4C5C5017" w14:textId="19E5CA9D">
            <w:pPr>
              <w:pStyle w:val="Normal"/>
              <w:suppressAutoHyphens/>
              <w:spacing w:after="60" w:afterAutospacing="off"/>
              <w:ind w:left="0" w:right="-20"/>
              <w:jc w:val="both"/>
              <w:rPr>
                <w:rFonts w:ascii="Times New Roman" w:hAnsi="Times New Roman" w:eastAsia="Times New Roman" w:cs="Times New Roman"/>
                <w:noProof/>
                <w:sz w:val="22"/>
                <w:szCs w:val="22"/>
                <w:lang w:val="bs-Latn-BA"/>
              </w:rPr>
            </w:pPr>
          </w:p>
          <w:p w:rsidRPr="0066156D" w:rsidR="0089445C" w:rsidP="3795297B" w:rsidRDefault="2C50519B" w14:paraId="24CA19C6" w14:textId="277CB2AD">
            <w:pPr>
              <w:pStyle w:val="Normal"/>
              <w:suppressAutoHyphens/>
              <w:jc w:val="both"/>
              <w:rPr>
                <w:rFonts w:eastAsia="" w:eastAsiaTheme="minorEastAsia"/>
                <w:noProof/>
                <w:lang w:val="bs-Latn-BA"/>
              </w:rPr>
            </w:pPr>
          </w:p>
        </w:tc>
      </w:tr>
      <w:tr w:rsidRPr="00195C58" w:rsidR="0089445C" w:rsidTr="3795297B" w14:paraId="54EDF045" w14:textId="77777777">
        <w:tc>
          <w:tcPr>
            <w:tcW w:w="630" w:type="dxa"/>
            <w:tcMar/>
          </w:tcPr>
          <w:p w:rsidRPr="00195C58" w:rsidR="0089445C" w:rsidP="3795297B" w:rsidRDefault="00E207D3" w14:paraId="069193D9" w14:textId="77777777" w14:noSpellErr="1">
            <w:pPr>
              <w:jc w:val="center"/>
              <w:rPr>
                <w:noProof/>
                <w:lang w:val="bs-Latn-BA"/>
              </w:rPr>
            </w:pPr>
            <w:r w:rsidRPr="3795297B" w:rsidR="00E207D3">
              <w:rPr>
                <w:noProof/>
                <w:lang w:val="bs-Latn-BA"/>
              </w:rPr>
              <w:t>4.</w:t>
            </w:r>
          </w:p>
        </w:tc>
        <w:tc>
          <w:tcPr>
            <w:tcW w:w="3240" w:type="dxa"/>
            <w:tcMar/>
          </w:tcPr>
          <w:p w:rsidRPr="00195C58" w:rsidR="0089445C" w:rsidP="3795297B" w:rsidRDefault="00A14545" w14:paraId="19E19785" w14:textId="3C3BBA1F" w14:noSpellErr="1">
            <w:pPr>
              <w:rPr>
                <w:noProof/>
                <w:lang w:val="bs-Latn-BA"/>
              </w:rPr>
            </w:pPr>
            <w:r w:rsidRPr="3795297B" w:rsidR="00A14545">
              <w:rPr>
                <w:noProof/>
                <w:lang w:val="bs-Latn-BA"/>
              </w:rPr>
              <w:t>Demokratski nadzor i kontrola sistema sigurnosti</w:t>
            </w:r>
          </w:p>
        </w:tc>
        <w:tc>
          <w:tcPr>
            <w:tcW w:w="7200" w:type="dxa"/>
            <w:tcMar/>
          </w:tcPr>
          <w:p w:rsidRPr="008765F4" w:rsidR="0089445C" w:rsidP="3795297B" w:rsidRDefault="7AE5470F" w14:paraId="19484629" w14:textId="2995829C" w14:noSpellErr="1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hAnsi="Cambria" w:eastAsia="" w:eastAsiaTheme="minorEastAsia"/>
                <w:b w:val="1"/>
                <w:bCs w:val="1"/>
                <w:i w:val="1"/>
                <w:iCs w:val="1"/>
                <w:noProof/>
                <w:color w:val="000000" w:themeColor="text1"/>
                <w:lang w:val="bs-Latn-BA"/>
              </w:rPr>
            </w:pPr>
            <w:r w:rsidRPr="3795297B" w:rsidR="7AE5470F">
              <w:rPr>
                <w:rFonts w:ascii="Cambria" w:hAnsi="Cambria" w:eastAsia="" w:eastAsiaTheme="minorEastAsia"/>
                <w:b w:val="1"/>
                <w:bCs w:val="1"/>
                <w:i w:val="1"/>
                <w:iCs w:val="1"/>
                <w:noProof/>
                <w:color w:val="000000" w:themeColor="text1" w:themeTint="FF" w:themeShade="FF"/>
                <w:lang w:val="bs-Latn-BA"/>
              </w:rPr>
              <w:t xml:space="preserve">Obavezna: </w:t>
            </w:r>
          </w:p>
          <w:p w:rsidRPr="008765F4" w:rsidR="0089445C" w:rsidP="3795297B" w:rsidRDefault="7AE5470F" w14:paraId="2039F324" w14:textId="1ADE7E5F" w14:noSpellErr="1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hAnsi="Cambria" w:eastAsia="" w:eastAsiaTheme="minorEastAsia"/>
                <w:i w:val="1"/>
                <w:iCs w:val="1"/>
                <w:noProof/>
                <w:color w:val="000000" w:themeColor="text1"/>
                <w:lang w:val="bs-Latn-BA"/>
              </w:rPr>
            </w:pPr>
            <w:r w:rsidRPr="3795297B" w:rsidR="7AE5470F">
              <w:rPr>
                <w:rFonts w:ascii="Cambria" w:hAnsi="Cambria" w:eastAsia="" w:eastAsiaTheme="minorEastAsia"/>
                <w:i w:val="1"/>
                <w:iCs w:val="1"/>
                <w:noProof/>
                <w:color w:val="000000" w:themeColor="text1" w:themeTint="FF" w:themeShade="FF"/>
                <w:lang w:val="bs-Latn-BA"/>
              </w:rPr>
              <w:t xml:space="preserve">1. Izet </w:t>
            </w:r>
            <w:r w:rsidRPr="3795297B" w:rsidR="7AE5470F">
              <w:rPr>
                <w:rFonts w:ascii="Cambria" w:hAnsi="Cambria" w:eastAsia="" w:eastAsiaTheme="minorEastAsia"/>
                <w:i w:val="1"/>
                <w:iCs w:val="1"/>
                <w:noProof/>
                <w:color w:val="000000" w:themeColor="text1" w:themeTint="FF" w:themeShade="FF"/>
                <w:lang w:val="bs-Latn-BA"/>
              </w:rPr>
              <w:t>Beridan</w:t>
            </w:r>
            <w:r w:rsidRPr="3795297B" w:rsidR="7AE5470F">
              <w:rPr>
                <w:rFonts w:ascii="Cambria" w:hAnsi="Cambria" w:eastAsia="" w:eastAsiaTheme="minorEastAsia"/>
                <w:i w:val="1"/>
                <w:iCs w:val="1"/>
                <w:noProof/>
                <w:color w:val="000000" w:themeColor="text1" w:themeTint="FF" w:themeShade="FF"/>
                <w:lang w:val="bs-Latn-BA"/>
              </w:rPr>
              <w:t>: "Politika i sigurnost", FPN, Sarajevo 2008. godine</w:t>
            </w:r>
          </w:p>
          <w:p w:rsidRPr="008765F4" w:rsidR="0089445C" w:rsidP="3795297B" w:rsidRDefault="7AE5470F" w14:paraId="2E368CEF" w14:textId="083BF2ED" w14:noSpellErr="1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hAnsi="Cambria" w:eastAsia="" w:eastAsiaTheme="minorEastAsia"/>
                <w:i w:val="1"/>
                <w:iCs w:val="1"/>
                <w:noProof/>
                <w:color w:val="000000" w:themeColor="text1"/>
                <w:lang w:val="bs-Latn-BA"/>
              </w:rPr>
            </w:pPr>
            <w:r w:rsidRPr="3795297B" w:rsidR="7AE5470F">
              <w:rPr>
                <w:rFonts w:ascii="Cambria" w:hAnsi="Cambria" w:eastAsia="" w:eastAsiaTheme="minorEastAsia"/>
                <w:i w:val="1"/>
                <w:iCs w:val="1"/>
                <w:noProof/>
                <w:color w:val="000000" w:themeColor="text1" w:themeTint="FF" w:themeShade="FF"/>
                <w:lang w:val="bs-Latn-BA"/>
              </w:rPr>
              <w:t>2. HRESTOMATIJA: "Demokratska kontrola sistema nacionalne sigurnosti",</w:t>
            </w:r>
          </w:p>
          <w:p w:rsidRPr="008765F4" w:rsidR="0089445C" w:rsidP="3795297B" w:rsidRDefault="7AE5470F" w14:paraId="108B7B22" w14:textId="4D17577E" w14:noSpellErr="1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hAnsi="Cambria" w:eastAsia="" w:eastAsiaTheme="minorEastAsia"/>
                <w:i w:val="1"/>
                <w:iCs w:val="1"/>
                <w:noProof/>
                <w:color w:val="000000" w:themeColor="text1"/>
                <w:lang w:val="bs-Latn-BA"/>
              </w:rPr>
            </w:pPr>
            <w:r w:rsidRPr="3795297B" w:rsidR="7AE5470F">
              <w:rPr>
                <w:rFonts w:ascii="Cambria" w:hAnsi="Cambria" w:eastAsia="" w:eastAsiaTheme="minorEastAsia"/>
                <w:i w:val="1"/>
                <w:iCs w:val="1"/>
                <w:noProof/>
                <w:color w:val="000000" w:themeColor="text1" w:themeTint="FF" w:themeShade="FF"/>
                <w:lang w:val="bs-Latn-BA"/>
              </w:rPr>
              <w:t>3. Grupa autora: Leksikon sigurnosti (2001.), DES, Sarajevo;</w:t>
            </w:r>
          </w:p>
          <w:p w:rsidRPr="008765F4" w:rsidR="0089445C" w:rsidP="3795297B" w:rsidRDefault="7AE5470F" w14:paraId="76CCD3C1" w14:textId="601676FE" w14:noSpellErr="1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hAnsi="Cambria" w:eastAsia="" w:eastAsiaTheme="minorEastAsia"/>
                <w:i w:val="1"/>
                <w:iCs w:val="1"/>
                <w:noProof/>
                <w:color w:val="000000" w:themeColor="text1"/>
                <w:lang w:val="bs-Latn-BA"/>
              </w:rPr>
            </w:pPr>
            <w:r w:rsidRPr="3795297B" w:rsidR="7AE5470F">
              <w:rPr>
                <w:rFonts w:ascii="Cambria" w:hAnsi="Cambria" w:eastAsia="" w:eastAsiaTheme="minorEastAsia"/>
                <w:i w:val="1"/>
                <w:iCs w:val="1"/>
                <w:noProof/>
                <w:color w:val="000000" w:themeColor="text1" w:themeTint="FF" w:themeShade="FF"/>
                <w:lang w:val="bs-Latn-BA"/>
              </w:rPr>
              <w:t xml:space="preserve">4. </w:t>
            </w:r>
            <w:r w:rsidRPr="3795297B" w:rsidR="7AE5470F">
              <w:rPr>
                <w:rFonts w:ascii="Cambria" w:hAnsi="Cambria" w:eastAsia="" w:eastAsiaTheme="minorEastAsia"/>
                <w:i w:val="1"/>
                <w:iCs w:val="1"/>
                <w:noProof/>
                <w:color w:val="000000" w:themeColor="text1" w:themeTint="FF" w:themeShade="FF"/>
                <w:lang w:val="bs-Latn-BA"/>
              </w:rPr>
              <w:t>Vajzović</w:t>
            </w:r>
            <w:r w:rsidRPr="3795297B" w:rsidR="7AE5470F">
              <w:rPr>
                <w:rFonts w:ascii="Cambria" w:hAnsi="Cambria" w:eastAsia="" w:eastAsiaTheme="minorEastAsia"/>
                <w:i w:val="1"/>
                <w:iCs w:val="1"/>
                <w:noProof/>
                <w:color w:val="000000" w:themeColor="text1" w:themeTint="FF" w:themeShade="FF"/>
                <w:lang w:val="bs-Latn-BA"/>
              </w:rPr>
              <w:t xml:space="preserve">, E.: „Medijska i informacijska pismenost u sistemu </w:t>
            </w:r>
            <w:r w:rsidRPr="3795297B" w:rsidR="7AE5470F">
              <w:rPr>
                <w:rFonts w:ascii="Cambria" w:hAnsi="Cambria" w:eastAsia="" w:eastAsiaTheme="minorEastAsia"/>
                <w:i w:val="1"/>
                <w:iCs w:val="1"/>
                <w:noProof/>
                <w:color w:val="000000" w:themeColor="text1" w:themeTint="FF" w:themeShade="FF"/>
                <w:lang w:val="bs-Latn-BA"/>
              </w:rPr>
              <w:t>cyber</w:t>
            </w:r>
            <w:r w:rsidRPr="3795297B" w:rsidR="7AE5470F">
              <w:rPr>
                <w:rFonts w:ascii="Cambria" w:hAnsi="Cambria" w:eastAsia="" w:eastAsiaTheme="minorEastAsia"/>
                <w:i w:val="1"/>
                <w:iCs w:val="1"/>
                <w:noProof/>
                <w:color w:val="000000" w:themeColor="text1" w:themeTint="FF" w:themeShade="FF"/>
                <w:lang w:val="bs-Latn-BA"/>
              </w:rPr>
              <w:t xml:space="preserve"> sigurnosti“ (2020). Posebno izdanje časopisa Kriminalističke teme. Međunarodna konferencija </w:t>
            </w:r>
            <w:r w:rsidRPr="3795297B" w:rsidR="7AE5470F">
              <w:rPr>
                <w:rFonts w:ascii="Cambria" w:hAnsi="Cambria" w:eastAsia="" w:eastAsiaTheme="minorEastAsia"/>
                <w:i w:val="1"/>
                <w:iCs w:val="1"/>
                <w:noProof/>
                <w:color w:val="000000" w:themeColor="text1" w:themeTint="FF" w:themeShade="FF"/>
                <w:lang w:val="bs-Latn-BA"/>
              </w:rPr>
              <w:t>Savremeni</w:t>
            </w:r>
            <w:r w:rsidRPr="3795297B" w:rsidR="7AE5470F">
              <w:rPr>
                <w:rFonts w:ascii="Cambria" w:hAnsi="Cambria" w:eastAsia="" w:eastAsiaTheme="minorEastAsia"/>
                <w:i w:val="1"/>
                <w:iCs w:val="1"/>
                <w:noProof/>
                <w:color w:val="000000" w:themeColor="text1" w:themeTint="FF" w:themeShade="FF"/>
                <w:lang w:val="bs-Latn-BA"/>
              </w:rPr>
              <w:t xml:space="preserve"> izazovi u </w:t>
            </w:r>
            <w:r w:rsidRPr="3795297B" w:rsidR="7AE5470F">
              <w:rPr>
                <w:rFonts w:ascii="Cambria" w:hAnsi="Cambria" w:eastAsia="" w:eastAsiaTheme="minorEastAsia"/>
                <w:i w:val="1"/>
                <w:iCs w:val="1"/>
                <w:noProof/>
                <w:color w:val="000000" w:themeColor="text1" w:themeTint="FF" w:themeShade="FF"/>
                <w:lang w:val="bs-Latn-BA"/>
              </w:rPr>
              <w:t>cyber</w:t>
            </w:r>
            <w:r w:rsidRPr="3795297B" w:rsidR="7AE5470F">
              <w:rPr>
                <w:rFonts w:ascii="Cambria" w:hAnsi="Cambria" w:eastAsia="" w:eastAsiaTheme="minorEastAsia"/>
                <w:i w:val="1"/>
                <w:iCs w:val="1"/>
                <w:noProof/>
                <w:color w:val="000000" w:themeColor="text1" w:themeTint="FF" w:themeShade="FF"/>
                <w:lang w:val="bs-Latn-BA"/>
              </w:rPr>
              <w:t xml:space="preserve"> sigurnosti. </w:t>
            </w:r>
            <w:r w:rsidRPr="3795297B" w:rsidR="7AE5470F">
              <w:rPr>
                <w:rFonts w:ascii="Cambria" w:hAnsi="Cambria" w:eastAsia="" w:eastAsiaTheme="minorEastAsia"/>
                <w:i w:val="1"/>
                <w:iCs w:val="1"/>
                <w:noProof/>
                <w:color w:val="000000" w:themeColor="text1" w:themeTint="FF" w:themeShade="FF"/>
                <w:lang w:val="bs-Latn-BA"/>
              </w:rPr>
              <w:t>Kriminalističke teme. Zbornik radova. Godina XIX, Broj 5, 2019. (529-542). ISSN 1512-5505</w:t>
            </w:r>
          </w:p>
          <w:p w:rsidRPr="008765F4" w:rsidR="0089445C" w:rsidP="3795297B" w:rsidRDefault="7AE5470F" w14:paraId="477547B8" w14:textId="0295DAE1" w14:noSpellErr="1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hAnsi="Cambria" w:eastAsia="" w:eastAsiaTheme="minorEastAsia"/>
                <w:i w:val="1"/>
                <w:iCs w:val="1"/>
                <w:noProof/>
                <w:color w:val="000000" w:themeColor="text1"/>
                <w:lang w:val="bs-Latn-BA"/>
              </w:rPr>
            </w:pPr>
            <w:r w:rsidRPr="3795297B" w:rsidR="7AE5470F">
              <w:rPr>
                <w:rFonts w:ascii="Cambria" w:hAnsi="Cambria" w:eastAsia="" w:eastAsiaTheme="minorEastAsia"/>
                <w:i w:val="1"/>
                <w:iCs w:val="1"/>
                <w:noProof/>
                <w:color w:val="000000" w:themeColor="text1" w:themeTint="FF" w:themeShade="FF"/>
                <w:lang w:val="bs-Latn-BA"/>
              </w:rPr>
              <w:t xml:space="preserve">5. </w:t>
            </w:r>
            <w:r w:rsidRPr="3795297B" w:rsidR="7AE5470F">
              <w:rPr>
                <w:rFonts w:ascii="Cambria" w:hAnsi="Cambria" w:eastAsia="" w:eastAsiaTheme="minorEastAsia"/>
                <w:i w:val="1"/>
                <w:iCs w:val="1"/>
                <w:noProof/>
                <w:color w:val="000000" w:themeColor="text1" w:themeTint="FF" w:themeShade="FF"/>
                <w:lang w:val="bs-Latn-BA"/>
              </w:rPr>
              <w:t>Vajzović</w:t>
            </w:r>
            <w:r w:rsidRPr="3795297B" w:rsidR="7AE5470F">
              <w:rPr>
                <w:rFonts w:ascii="Cambria" w:hAnsi="Cambria" w:eastAsia="" w:eastAsiaTheme="minorEastAsia"/>
                <w:i w:val="1"/>
                <w:iCs w:val="1"/>
                <w:noProof/>
                <w:color w:val="000000" w:themeColor="text1" w:themeTint="FF" w:themeShade="FF"/>
                <w:lang w:val="bs-Latn-BA"/>
              </w:rPr>
              <w:t>, E. „Demokracija i nacionalna sigurnost“, str. 312-328, Godišnjak Fakulteta političkih nauka Sarajevo (2009), Fakultet političkih nauka Sarajevo; (CEEOL / EBSCO baza)</w:t>
            </w:r>
          </w:p>
          <w:p w:rsidRPr="008765F4" w:rsidR="0089445C" w:rsidP="3795297B" w:rsidRDefault="7AE5470F" w14:paraId="13C8AFF3" w14:textId="6A0AB6A8" w14:noSpellErr="1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hAnsi="Cambria" w:eastAsia="" w:eastAsiaTheme="minorEastAsia"/>
                <w:b w:val="1"/>
                <w:bCs w:val="1"/>
                <w:i w:val="1"/>
                <w:iCs w:val="1"/>
                <w:noProof/>
                <w:color w:val="000000" w:themeColor="text1"/>
                <w:lang w:val="bs-Latn-BA"/>
              </w:rPr>
            </w:pPr>
            <w:r w:rsidRPr="3795297B" w:rsidR="7AE5470F">
              <w:rPr>
                <w:rFonts w:ascii="Cambria" w:hAnsi="Cambria" w:eastAsia="" w:eastAsiaTheme="minorEastAsia"/>
                <w:b w:val="1"/>
                <w:bCs w:val="1"/>
                <w:i w:val="1"/>
                <w:iCs w:val="1"/>
                <w:noProof/>
                <w:color w:val="000000" w:themeColor="text1" w:themeTint="FF" w:themeShade="FF"/>
                <w:lang w:val="bs-Latn-BA"/>
              </w:rPr>
              <w:t>Dopunska literatura:</w:t>
            </w:r>
          </w:p>
          <w:p w:rsidRPr="008765F4" w:rsidR="0089445C" w:rsidP="3795297B" w:rsidRDefault="7AE5470F" w14:paraId="52B345BE" w14:textId="208CC2E0" w14:noSpellErr="1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hAnsi="Cambria" w:eastAsia="" w:eastAsiaTheme="minorEastAsia"/>
                <w:i w:val="1"/>
                <w:iCs w:val="1"/>
                <w:noProof/>
                <w:color w:val="000000" w:themeColor="text1"/>
                <w:lang w:val="bs-Latn-BA"/>
              </w:rPr>
            </w:pPr>
            <w:r w:rsidRPr="3795297B" w:rsidR="7AE5470F">
              <w:rPr>
                <w:rFonts w:ascii="Cambria" w:hAnsi="Cambria" w:eastAsia="" w:eastAsiaTheme="minorEastAsia"/>
                <w:i w:val="1"/>
                <w:iCs w:val="1"/>
                <w:noProof/>
                <w:color w:val="000000" w:themeColor="text1" w:themeTint="FF" w:themeShade="FF"/>
                <w:lang w:val="bs-Latn-BA"/>
              </w:rPr>
              <w:t xml:space="preserve">6. Dokumenti: Ustav BiH, </w:t>
            </w:r>
            <w:r w:rsidRPr="3795297B" w:rsidR="7AE5470F">
              <w:rPr>
                <w:rFonts w:ascii="Cambria" w:hAnsi="Cambria" w:eastAsia="" w:eastAsiaTheme="minorEastAsia"/>
                <w:i w:val="1"/>
                <w:iCs w:val="1"/>
                <w:noProof/>
                <w:color w:val="000000" w:themeColor="text1" w:themeTint="FF" w:themeShade="FF"/>
                <w:lang w:val="bs-Latn-BA"/>
              </w:rPr>
              <w:t>FBiH</w:t>
            </w:r>
            <w:r w:rsidRPr="3795297B" w:rsidR="7AE5470F">
              <w:rPr>
                <w:rFonts w:ascii="Cambria" w:hAnsi="Cambria" w:eastAsia="" w:eastAsiaTheme="minorEastAsia"/>
                <w:i w:val="1"/>
                <w:iCs w:val="1"/>
                <w:noProof/>
                <w:color w:val="000000" w:themeColor="text1" w:themeTint="FF" w:themeShade="FF"/>
                <w:lang w:val="bs-Latn-BA"/>
              </w:rPr>
              <w:t>, RS.</w:t>
            </w:r>
          </w:p>
          <w:p w:rsidRPr="008765F4" w:rsidR="0089445C" w:rsidP="3795297B" w:rsidRDefault="7AE5470F" w14:paraId="7E7E78D1" w14:textId="447271FC" w14:noSpellErr="1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hAnsi="Cambria" w:eastAsia="" w:eastAsiaTheme="minorEastAsia"/>
                <w:i w:val="1"/>
                <w:iCs w:val="1"/>
                <w:noProof/>
                <w:color w:val="000000" w:themeColor="text1"/>
                <w:lang w:val="bs-Latn-BA"/>
              </w:rPr>
            </w:pPr>
            <w:r w:rsidRPr="3795297B" w:rsidR="7AE5470F">
              <w:rPr>
                <w:rFonts w:ascii="Cambria" w:hAnsi="Cambria" w:eastAsia="" w:eastAsiaTheme="minorEastAsia"/>
                <w:i w:val="1"/>
                <w:iCs w:val="1"/>
                <w:noProof/>
                <w:color w:val="000000" w:themeColor="text1" w:themeTint="FF" w:themeShade="FF"/>
                <w:lang w:val="bs-Latn-BA"/>
              </w:rPr>
              <w:t>7. Zakon o odbrani BiH i drugi izvori</w:t>
            </w:r>
          </w:p>
        </w:tc>
      </w:tr>
      <w:tr w:rsidRPr="00195C58" w:rsidR="0089445C" w:rsidTr="3795297B" w14:paraId="1C4EB4F7" w14:textId="77777777">
        <w:tc>
          <w:tcPr>
            <w:tcW w:w="630" w:type="dxa"/>
            <w:tcMar/>
          </w:tcPr>
          <w:p w:rsidRPr="00195C58" w:rsidR="0089445C" w:rsidP="0089445C" w:rsidRDefault="00E207D3" w14:paraId="47277B21" w14:textId="77777777">
            <w:pPr>
              <w:jc w:val="center"/>
            </w:pPr>
            <w:r w:rsidRPr="00195C58">
              <w:lastRenderedPageBreak/>
              <w:t>5.</w:t>
            </w:r>
          </w:p>
        </w:tc>
        <w:tc>
          <w:tcPr>
            <w:tcW w:w="3240" w:type="dxa"/>
            <w:tcMar/>
          </w:tcPr>
          <w:p w:rsidRPr="00195C58" w:rsidR="0089445C" w:rsidP="3795297B" w:rsidRDefault="0066156D" w14:paraId="50AB88B0" w14:textId="537DB576" w14:noSpellErr="1">
            <w:pPr>
              <w:rPr>
                <w:noProof/>
                <w:lang w:val="bs-Latn-BA"/>
              </w:rPr>
            </w:pPr>
            <w:r w:rsidRPr="3795297B" w:rsidR="0066156D">
              <w:rPr>
                <w:noProof/>
                <w:lang w:val="bs-Latn-BA"/>
              </w:rPr>
              <w:t>Terorizam i političko nasilje</w:t>
            </w:r>
          </w:p>
        </w:tc>
        <w:tc>
          <w:tcPr>
            <w:tcW w:w="7200" w:type="dxa"/>
            <w:tcMar/>
          </w:tcPr>
          <w:p w:rsidRPr="008765F4" w:rsidR="0089445C" w:rsidP="3795297B" w:rsidRDefault="61D04327" w14:paraId="21267787" w14:textId="56227C98" w14:noSpellErr="1">
            <w:pPr>
              <w:spacing w:after="200" w:line="276" w:lineRule="auto"/>
              <w:ind w:left="360"/>
              <w:rPr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1. Mirko Bilandžić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, </w:t>
            </w:r>
            <w:hyperlink r:id="Re9ecef2691ee40ba">
              <w:r w:rsidRPr="3795297B" w:rsidR="61D04327">
                <w:rPr>
                  <w:rStyle w:val="Hyperlink"/>
                  <w:rFonts w:ascii="Cambria" w:hAnsi="Cambria" w:eastAsia="Cambria" w:cs="Cambria"/>
                  <w:noProof/>
                  <w:color w:val="000000" w:themeColor="text1" w:themeTint="FF" w:themeShade="FF"/>
                  <w:u w:val="none"/>
                  <w:lang w:val="bs-Latn-BA"/>
                </w:rPr>
                <w:t xml:space="preserve">Sjeme </w:t>
              </w:r>
              <w:r w:rsidRPr="3795297B" w:rsidR="61D04327">
                <w:rPr>
                  <w:rStyle w:val="Hyperlink"/>
                  <w:rFonts w:ascii="Cambria" w:hAnsi="Cambria" w:eastAsia="Cambria" w:cs="Cambria"/>
                  <w:noProof/>
                  <w:color w:val="000000" w:themeColor="text1" w:themeTint="FF" w:themeShade="FF"/>
                  <w:u w:val="none"/>
                  <w:lang w:val="bs-Latn-BA"/>
                </w:rPr>
                <w:t>zla</w:t>
              </w:r>
            </w:hyperlink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: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uvod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u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studije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terorizma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, Zagreb 2014.</w:t>
            </w:r>
          </w:p>
          <w:p w:rsidRPr="008765F4" w:rsidR="0089445C" w:rsidP="3795297B" w:rsidRDefault="61D04327" w14:paraId="311ABE35" w14:textId="2550AAEF" w14:noSpellErr="1">
            <w:pPr>
              <w:spacing w:after="200" w:line="276" w:lineRule="auto"/>
              <w:ind w:left="360"/>
              <w:rPr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2. Mirko Bilandžić, Sjeme zla: elementi sociologije terorizma, Zagreb, 2010.</w:t>
            </w:r>
          </w:p>
          <w:p w:rsidRPr="008765F4" w:rsidR="0089445C" w:rsidP="3795297B" w:rsidRDefault="61D04327" w14:paraId="19DA8D4B" w14:textId="79367813" w14:noSpellErr="1">
            <w:pPr>
              <w:spacing w:after="200" w:line="276" w:lineRule="auto"/>
              <w:ind w:left="360"/>
              <w:rPr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3. Vlado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Azinović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, Uvod u studije terorizma, Sarajevo 2011.</w:t>
            </w:r>
          </w:p>
          <w:p w:rsidRPr="008765F4" w:rsidR="0089445C" w:rsidP="3795297B" w:rsidRDefault="61D04327" w14:paraId="719C07F9" w14:textId="7F6E789D" w14:noSpellErr="1">
            <w:pPr>
              <w:spacing w:after="200" w:line="276" w:lineRule="auto"/>
              <w:ind w:left="360"/>
              <w:rPr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4. Vlado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Azinović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, O terorizmu i nama, Sarajevo 2018</w:t>
            </w:r>
          </w:p>
          <w:p w:rsidRPr="008765F4" w:rsidR="0089445C" w:rsidP="3795297B" w:rsidRDefault="61D04327" w14:paraId="20C69B3F" w14:textId="07A51DB6" w14:noSpellErr="1">
            <w:pPr>
              <w:spacing w:after="200" w:line="276" w:lineRule="auto"/>
              <w:ind w:left="360"/>
              <w:rPr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5. Damir Bevanda, Terorizam i predrasude. poznati i nepoznati kauzaliteti, Sarajevo 2023.</w:t>
            </w:r>
          </w:p>
          <w:p w:rsidRPr="008765F4" w:rsidR="0089445C" w:rsidP="3795297B" w:rsidRDefault="61D04327" w14:paraId="20B8AF01" w14:textId="11251F19" w14:noSpellErr="1">
            <w:pPr>
              <w:spacing w:after="200" w:line="276" w:lineRule="auto"/>
              <w:ind w:left="360"/>
              <w:rPr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6. Vlado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Azinovi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ć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, Al-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Kai'da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u BiH – mit ili stvarna prijetnja, Radio Slobodna Evropa, Prag/Sarajevo, 2007.</w:t>
            </w:r>
          </w:p>
          <w:p w:rsidRPr="008765F4" w:rsidR="0089445C" w:rsidP="3795297B" w:rsidRDefault="61D04327" w14:paraId="63D17B9B" w14:textId="7E61D39A" w14:noSpellErr="1">
            <w:pPr>
              <w:spacing w:after="200" w:line="276" w:lineRule="auto"/>
              <w:ind w:left="360"/>
              <w:rPr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7.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Wilkinson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, P. Terorizam protiv demokracije: odgovor liberalne dr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ž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ave, Golden marketing, Zagreb, 2002. (odabrana poglavlja);</w:t>
            </w:r>
          </w:p>
          <w:p w:rsidRPr="008765F4" w:rsidR="0089445C" w:rsidP="3795297B" w:rsidRDefault="61D04327" w14:paraId="425C8F48" w14:textId="02076AE3" w14:noSpellErr="1">
            <w:pPr>
              <w:spacing w:after="200" w:line="276" w:lineRule="auto"/>
              <w:ind w:left="360"/>
              <w:rPr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8. Erik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Hobsbaum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, Globalizacija, demokratija i terorizam, Arhipelag, Beograd, 2008.</w:t>
            </w:r>
          </w:p>
          <w:p w:rsidRPr="008765F4" w:rsidR="0089445C" w:rsidP="3795297B" w:rsidRDefault="61D04327" w14:paraId="320CBAD7" w14:textId="0765C90F" w14:noSpellErr="1">
            <w:pPr>
              <w:spacing w:after="200" w:line="276" w:lineRule="auto"/>
              <w:ind w:left="360"/>
              <w:rPr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9. Mile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Šikman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, Terorizam, Fakultet za bezbjednost i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zašstitu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, Banja Luka, 2009.</w:t>
            </w:r>
          </w:p>
          <w:p w:rsidRPr="008765F4" w:rsidR="0089445C" w:rsidP="3795297B" w:rsidRDefault="61D04327" w14:paraId="7ABC8F82" w14:textId="3CFF9DC4" w14:noSpellErr="1">
            <w:pPr>
              <w:spacing w:after="200" w:line="276" w:lineRule="auto"/>
              <w:ind w:left="360"/>
              <w:rPr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10. Dragan Simeunovi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ć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, Terorizam, Pravni fakultet Beograd, Beograd 2009.</w:t>
            </w:r>
          </w:p>
          <w:p w:rsidRPr="008765F4" w:rsidR="0089445C" w:rsidP="3795297B" w:rsidRDefault="61D04327" w14:paraId="59406302" w14:textId="3E0F7670" w14:noSpellErr="1">
            <w:pPr>
              <w:spacing w:after="200" w:line="276" w:lineRule="auto"/>
              <w:ind w:left="360"/>
              <w:rPr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11. Sre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ć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ko Horvat, Diskurs terorizma, AGM, Zagreb, 2008. </w:t>
            </w:r>
          </w:p>
          <w:p w:rsidRPr="008765F4" w:rsidR="0089445C" w:rsidP="3795297B" w:rsidRDefault="61D04327" w14:paraId="2A0FAB7A" w14:textId="61266703" w14:noSpellErr="1">
            <w:pPr>
              <w:spacing w:after="200" w:line="276" w:lineRule="auto"/>
              <w:ind w:left="360"/>
              <w:rPr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12..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Dominique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Venner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, Povijest terorizma, Alfa, Zagreb 2005.</w:t>
            </w:r>
          </w:p>
          <w:p w:rsidRPr="008765F4" w:rsidR="0089445C" w:rsidP="3795297B" w:rsidRDefault="0089445C" w14:paraId="42D45AD7" w14:textId="0D7DB81F" w14:noSpellErr="1">
            <w:pPr>
              <w:spacing w:after="200" w:line="276" w:lineRule="auto"/>
              <w:ind w:left="360"/>
              <w:rPr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</w:p>
          <w:p w:rsidRPr="008765F4" w:rsidR="0089445C" w:rsidP="3795297B" w:rsidRDefault="61D04327" w14:paraId="02F7454A" w14:textId="6AC6CF49" w14:noSpellErr="1">
            <w:pPr>
              <w:spacing w:after="200" w:line="276" w:lineRule="auto"/>
              <w:ind w:left="360"/>
              <w:rPr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Dodatna literatura: </w:t>
            </w:r>
          </w:p>
          <w:p w:rsidRPr="008765F4" w:rsidR="0089445C" w:rsidP="3795297B" w:rsidRDefault="0089445C" w14:paraId="10DF7AB2" w14:textId="4D7FC7A8" w14:noSpellErr="1">
            <w:pPr>
              <w:spacing w:after="200" w:line="276" w:lineRule="auto"/>
              <w:ind w:left="360"/>
              <w:rPr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</w:p>
          <w:p w:rsidRPr="008765F4" w:rsidR="0089445C" w:rsidP="3795297B" w:rsidRDefault="61D04327" w14:paraId="5E11CFE9" w14:textId="1DE64A0E" w14:noSpellErr="1">
            <w:pPr>
              <w:spacing w:after="200" w:line="276" w:lineRule="auto"/>
              <w:ind w:left="360"/>
              <w:rPr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•</w:t>
            </w:r>
            <w:r>
              <w:tab/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D.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Kamien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(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ed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.),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The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McGraw-Hill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Homeland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Security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Handbook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, New York 2006</w:t>
            </w:r>
          </w:p>
          <w:p w:rsidRPr="008765F4" w:rsidR="0089445C" w:rsidP="3795297B" w:rsidRDefault="61D04327" w14:paraId="13C29A54" w14:textId="67DA3E41" w14:noSpellErr="1">
            <w:pPr>
              <w:spacing w:after="200" w:line="276" w:lineRule="auto"/>
              <w:ind w:left="360"/>
              <w:rPr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•</w:t>
            </w:r>
            <w:r>
              <w:tab/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M.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Ranstorp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(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ed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.),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Mapping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Terrorism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Research. State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of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the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art,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gaps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and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future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direction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, London/New York 2007</w:t>
            </w:r>
          </w:p>
          <w:p w:rsidRPr="008765F4" w:rsidR="0089445C" w:rsidP="3795297B" w:rsidRDefault="61D04327" w14:paraId="65927236" w14:textId="515D5C98" w14:noSpellErr="1">
            <w:pPr>
              <w:spacing w:after="200" w:line="276" w:lineRule="auto"/>
              <w:ind w:left="360"/>
              <w:rPr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•</w:t>
            </w:r>
            <w:r>
              <w:tab/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T.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Bjorgo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,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Root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Causes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of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Terrorism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: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Myths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, Reality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and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Ways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Forward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, Milton Park 2005</w:t>
            </w:r>
          </w:p>
          <w:p w:rsidRPr="008765F4" w:rsidR="0089445C" w:rsidP="3795297B" w:rsidRDefault="61D04327" w14:paraId="3DD68324" w14:textId="1FAB5432" w14:noSpellErr="1">
            <w:pPr>
              <w:spacing w:after="200" w:line="276" w:lineRule="auto"/>
              <w:ind w:left="360"/>
              <w:rPr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•</w:t>
            </w:r>
            <w:r>
              <w:tab/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B.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Lia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,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Globalisation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and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the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Future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of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Terrorism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.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Patterns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and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Predictions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, London/New York 2005</w:t>
            </w:r>
          </w:p>
          <w:p w:rsidRPr="008765F4" w:rsidR="0089445C" w:rsidP="3795297B" w:rsidRDefault="61D04327" w14:paraId="2F2EA538" w14:textId="7D0984FA" w14:noSpellErr="1">
            <w:pPr>
              <w:spacing w:after="200" w:line="276" w:lineRule="auto"/>
              <w:ind w:left="360"/>
              <w:rPr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•</w:t>
            </w:r>
            <w:r>
              <w:tab/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L.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Richardson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(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ed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.),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The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Roots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of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Terrorism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, London 2006</w:t>
            </w:r>
          </w:p>
          <w:p w:rsidRPr="008765F4" w:rsidR="0089445C" w:rsidP="3795297B" w:rsidRDefault="61D04327" w14:paraId="3EBA47CE" w14:textId="581EB73F" w14:noSpellErr="1">
            <w:pPr>
              <w:spacing w:after="200" w:line="276" w:lineRule="auto"/>
              <w:ind w:left="360"/>
              <w:rPr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•</w:t>
            </w:r>
            <w:r>
              <w:tab/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M.P. Arena &amp; B.A.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Arrigo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,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The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Terrorist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Identity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.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Explaining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the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Terrorist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Threat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, New York/London 2006</w:t>
            </w:r>
          </w:p>
          <w:p w:rsidRPr="008765F4" w:rsidR="0089445C" w:rsidP="3795297B" w:rsidRDefault="61D04327" w14:paraId="4ED25E02" w14:textId="287F15BF" w14:noSpellErr="1">
            <w:pPr>
              <w:spacing w:after="200" w:line="276" w:lineRule="auto"/>
              <w:ind w:left="360"/>
              <w:rPr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•</w:t>
            </w:r>
            <w:r>
              <w:tab/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M.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Sageman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,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Understanding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Terror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Networks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, Philadelphia, PA., 2004</w:t>
            </w:r>
          </w:p>
          <w:p w:rsidRPr="008765F4" w:rsidR="0089445C" w:rsidP="3795297B" w:rsidRDefault="61D04327" w14:paraId="1628BC06" w14:textId="0690DA77" w14:noSpellErr="1">
            <w:pPr>
              <w:spacing w:after="200" w:line="276" w:lineRule="auto"/>
              <w:ind w:left="360"/>
              <w:rPr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•</w:t>
            </w:r>
            <w:r>
              <w:tab/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J.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Horgan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,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The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Psychology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of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Terrorism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, London 2005</w:t>
            </w:r>
          </w:p>
          <w:p w:rsidRPr="008765F4" w:rsidR="0089445C" w:rsidP="3795297B" w:rsidRDefault="61D04327" w14:paraId="5218BD9F" w14:textId="7543B738" w14:noSpellErr="1">
            <w:pPr>
              <w:spacing w:after="200" w:line="276" w:lineRule="auto"/>
              <w:ind w:left="360"/>
              <w:rPr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•</w:t>
            </w:r>
            <w:r>
              <w:tab/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W.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Reich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(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ed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.),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Origins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of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Terrorism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.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Psychologies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,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Ideologies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,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Theologies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,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States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of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Mind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, Washington D.C.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etc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. 1998</w:t>
            </w:r>
          </w:p>
          <w:p w:rsidRPr="008765F4" w:rsidR="0089445C" w:rsidP="3795297B" w:rsidRDefault="61D04327" w14:paraId="2704D480" w14:textId="1D8F8580" w14:noSpellErr="1">
            <w:pPr>
              <w:spacing w:after="200" w:line="276" w:lineRule="auto"/>
              <w:ind w:left="360"/>
              <w:rPr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•</w:t>
            </w:r>
            <w:r>
              <w:tab/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J.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Victoroff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, ‘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The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Mind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of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the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Terrorist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: A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Review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and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Critique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of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Psychological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Approaches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’, Journal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of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Conflict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Resolution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, vol. 49 no. 3 </w:t>
            </w:r>
          </w:p>
          <w:p w:rsidRPr="008765F4" w:rsidR="0089445C" w:rsidP="3795297B" w:rsidRDefault="61D04327" w14:paraId="3FBCE1BC" w14:textId="2065F912" w14:noSpellErr="1">
            <w:pPr>
              <w:spacing w:after="200" w:line="276" w:lineRule="auto"/>
              <w:ind w:left="360"/>
              <w:rPr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•</w:t>
            </w:r>
            <w:r>
              <w:tab/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F.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Furedi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, ,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Invitation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to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Terror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.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The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Expanding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Empire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of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the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Unknown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, London/New York 2007</w:t>
            </w:r>
          </w:p>
          <w:p w:rsidRPr="008765F4" w:rsidR="0089445C" w:rsidP="3795297B" w:rsidRDefault="61D04327" w14:paraId="334C193B" w14:textId="37FF40EC" w14:noSpellErr="1">
            <w:pPr>
              <w:spacing w:after="200" w:line="276" w:lineRule="auto"/>
              <w:ind w:left="360"/>
              <w:rPr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•</w:t>
            </w:r>
            <w:r>
              <w:tab/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P.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Norris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, M.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Kern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&amp; M.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Just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(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eds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.),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Framing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Terrorism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.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The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News Media,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the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Government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and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the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Public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, New York/London 2003</w:t>
            </w:r>
          </w:p>
          <w:p w:rsidRPr="008765F4" w:rsidR="0089445C" w:rsidP="3795297B" w:rsidRDefault="61D04327" w14:paraId="61B703A4" w14:textId="42988E9F" w14:noSpellErr="1">
            <w:pPr>
              <w:spacing w:after="200" w:line="276" w:lineRule="auto"/>
              <w:ind w:left="360"/>
              <w:rPr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•</w:t>
            </w:r>
            <w:r>
              <w:tab/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T.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Honderich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,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Terrorism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for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Humanity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.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Inquiries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in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Political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Philosophy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, London 2003</w:t>
            </w:r>
          </w:p>
          <w:p w:rsidRPr="008765F4" w:rsidR="0089445C" w:rsidP="3795297B" w:rsidRDefault="61D04327" w14:paraId="2BAA874D" w14:textId="49DB9A3B" w14:noSpellErr="1">
            <w:pPr>
              <w:spacing w:after="200" w:line="276" w:lineRule="auto"/>
              <w:ind w:left="360"/>
              <w:rPr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•</w:t>
            </w:r>
            <w:r>
              <w:tab/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G. Meggle (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ed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.),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Ethics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of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Terrorism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&amp;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Counter-Terrorism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, Frankfurt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etc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. 2005</w:t>
            </w:r>
          </w:p>
          <w:p w:rsidRPr="008765F4" w:rsidR="0089445C" w:rsidP="3795297B" w:rsidRDefault="61D04327" w14:paraId="095B3FBC" w14:textId="7F6642A4" w14:noSpellErr="1">
            <w:pPr>
              <w:spacing w:after="200" w:line="276" w:lineRule="auto"/>
              <w:ind w:left="360"/>
              <w:rPr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•</w:t>
            </w:r>
            <w:r>
              <w:tab/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A.K.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Cronin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&amp; J.M.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Ludes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,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Attacking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Terrorism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.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Elements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of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a Grand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Strategy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, Washington D.C. 2004</w:t>
            </w:r>
          </w:p>
          <w:p w:rsidRPr="008765F4" w:rsidR="0089445C" w:rsidP="3795297B" w:rsidRDefault="61D04327" w14:paraId="4687FA3F" w14:textId="1E1D0E0E" w14:noSpellErr="1">
            <w:pPr>
              <w:spacing w:after="200" w:line="276" w:lineRule="auto"/>
              <w:ind w:left="360"/>
              <w:rPr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•</w:t>
            </w:r>
            <w:r>
              <w:tab/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B.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Ganor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,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The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Counter-Terrorism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Puzzle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. A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Guide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for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Decision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Makers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, New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Brunswick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/London 2005</w:t>
            </w:r>
          </w:p>
          <w:p w:rsidRPr="008765F4" w:rsidR="0089445C" w:rsidP="3795297B" w:rsidRDefault="61D04327" w14:paraId="2FA7352B" w14:textId="63072C1C" w14:noSpellErr="1">
            <w:pPr>
              <w:spacing w:after="200" w:line="276" w:lineRule="auto"/>
              <w:ind w:left="360"/>
              <w:rPr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•</w:t>
            </w:r>
            <w:r>
              <w:tab/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K.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Ball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,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The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Intensification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of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Surveillance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.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Crime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,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Terrorism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and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Warfare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in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the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Information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Age, London 2003</w:t>
            </w:r>
          </w:p>
          <w:p w:rsidRPr="008765F4" w:rsidR="0089445C" w:rsidP="3795297B" w:rsidRDefault="61D04327" w14:paraId="49D496B2" w14:textId="4C3278C3" w14:noSpellErr="1">
            <w:pPr>
              <w:spacing w:after="200" w:line="276" w:lineRule="auto"/>
              <w:ind w:left="360"/>
              <w:rPr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•</w:t>
            </w:r>
            <w:r>
              <w:tab/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G.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Weimann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,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Terror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on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the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Internet.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The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New Arena,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The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New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Challenges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, Washington D.C. 2006</w:t>
            </w:r>
          </w:p>
          <w:p w:rsidRPr="008765F4" w:rsidR="0089445C" w:rsidP="3795297B" w:rsidRDefault="61D04327" w14:paraId="2AC2C2C6" w14:textId="15173F2B" w14:noSpellErr="1">
            <w:pPr>
              <w:spacing w:after="200" w:line="276" w:lineRule="auto"/>
              <w:ind w:left="360"/>
              <w:rPr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•</w:t>
            </w:r>
            <w:r>
              <w:tab/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M.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Heiber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, B.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O’Leary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&amp; J.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Tirman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(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eds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.),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Terror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,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Insurgency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,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and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the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State.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Ending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Protracted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Conflicts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, Philadelphia, PA, 2007</w:t>
            </w:r>
          </w:p>
          <w:p w:rsidRPr="008765F4" w:rsidR="0089445C" w:rsidP="3795297B" w:rsidRDefault="61D04327" w14:paraId="6F2D5243" w14:textId="36E5F2F9" w14:noSpellErr="1">
            <w:pPr>
              <w:spacing w:after="200" w:line="276" w:lineRule="auto"/>
              <w:ind w:left="360"/>
              <w:rPr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•</w:t>
            </w:r>
            <w:r>
              <w:tab/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M.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Crenshaw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(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ed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.),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Terrorism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in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Context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, University Park, PA, 2007</w:t>
            </w:r>
          </w:p>
          <w:p w:rsidRPr="008765F4" w:rsidR="0089445C" w:rsidP="3795297B" w:rsidRDefault="61D04327" w14:paraId="2A71E55F" w14:textId="23055B9B" w14:noSpellErr="1">
            <w:pPr>
              <w:spacing w:after="200" w:line="276" w:lineRule="auto"/>
              <w:ind w:left="360"/>
              <w:rPr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•</w:t>
            </w:r>
            <w:r>
              <w:tab/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Silke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(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ed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.), Research on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Terrorism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.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Trends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,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Achievements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and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Failures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, London/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Portland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, OR, 2004</w:t>
            </w:r>
          </w:p>
          <w:p w:rsidRPr="008765F4" w:rsidR="0089445C" w:rsidP="3795297B" w:rsidRDefault="61D04327" w14:paraId="3D67B6B5" w14:textId="385C2CBB" w14:noSpellErr="1">
            <w:pPr>
              <w:spacing w:after="200" w:line="276" w:lineRule="auto"/>
              <w:ind w:left="360"/>
              <w:rPr>
                <w:rFonts w:ascii="Cambria" w:hAnsi="Cambria" w:eastAsia="Cambria" w:cs="Cambria"/>
                <w:noProof/>
                <w:color w:val="000000" w:themeColor="text1"/>
                <w:lang w:val="bs-Latn-BA"/>
              </w:rPr>
            </w:pP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•</w:t>
            </w:r>
            <w:r>
              <w:tab/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J.W.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Creswell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, Research Design.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Qualitative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,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Quantitative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,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and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Mixed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Methods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 xml:space="preserve"> 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Approaches</w:t>
            </w:r>
            <w:r w:rsidRPr="3795297B" w:rsidR="61D04327">
              <w:rPr>
                <w:rFonts w:ascii="Cambria" w:hAnsi="Cambria" w:eastAsia="Cambria" w:cs="Cambria"/>
                <w:noProof/>
                <w:color w:val="000000" w:themeColor="text1" w:themeTint="FF" w:themeShade="FF"/>
                <w:lang w:val="bs-Latn-BA"/>
              </w:rPr>
              <w:t>, London 2003</w:t>
            </w:r>
          </w:p>
          <w:p w:rsidRPr="008765F4" w:rsidR="0089445C" w:rsidP="3795297B" w:rsidRDefault="0089445C" w14:paraId="697A850A" w14:textId="2C5A53F4" w14:noSpellErr="1">
            <w:pPr>
              <w:spacing w:line="276" w:lineRule="auto"/>
              <w:jc w:val="both"/>
              <w:rPr>
                <w:rFonts w:ascii="Cambria" w:hAnsi="Cambria" w:eastAsia="" w:eastAsiaTheme="minorEastAsia"/>
                <w:noProof/>
                <w:lang w:val="bs-Latn-BA"/>
              </w:rPr>
            </w:pPr>
          </w:p>
        </w:tc>
      </w:tr>
      <w:tr w:rsidRPr="00195C58" w:rsidR="00A14545" w:rsidTr="3795297B" w14:paraId="03F595FD" w14:textId="77777777">
        <w:tc>
          <w:tcPr>
            <w:tcW w:w="630" w:type="dxa"/>
            <w:tcMar/>
          </w:tcPr>
          <w:p w:rsidRPr="00195C58" w:rsidR="00A14545" w:rsidP="0089445C" w:rsidRDefault="00A14545" w14:paraId="44A07E7F" w14:textId="391915E2">
            <w:pPr>
              <w:jc w:val="center"/>
            </w:pPr>
          </w:p>
        </w:tc>
        <w:tc>
          <w:tcPr>
            <w:tcW w:w="3240" w:type="dxa"/>
            <w:tcMar/>
          </w:tcPr>
          <w:p w:rsidR="00A14545" w:rsidP="0066156D" w:rsidRDefault="00A14545" w14:paraId="5C219BC3" w14:textId="0C1913CB"/>
        </w:tc>
        <w:tc>
          <w:tcPr>
            <w:tcW w:w="7200" w:type="dxa"/>
            <w:tcMar/>
          </w:tcPr>
          <w:p w:rsidRPr="0066156D" w:rsidR="00A14545" w:rsidP="00BF145C" w:rsidRDefault="00A14545" w14:paraId="10616893" w14:textId="77777777">
            <w:pPr>
              <w:spacing w:line="276" w:lineRule="auto"/>
              <w:jc w:val="both"/>
              <w:rPr>
                <w:rFonts w:eastAsiaTheme="minorEastAsia"/>
              </w:rPr>
            </w:pPr>
          </w:p>
        </w:tc>
      </w:tr>
    </w:tbl>
    <w:p w:rsidR="74D09C6F" w:rsidRDefault="74D09C6F" w14:paraId="11ADD359" w14:textId="10651327"/>
    <w:sectPr w:rsidR="74D09C6F" w:rsidSect="00D26CC8">
      <w:pgSz w:w="11906" w:h="16838" w:orient="portrait"/>
      <w:pgMar w:top="540" w:right="1417" w:bottom="6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88">
    <w:nsid w:val="8fdfd92"/>
    <w:multiLevelType xmlns:w="http://schemas.openxmlformats.org/wordprocessingml/2006/main" w:val="hybridMultilevel"/>
    <w:lvl xmlns:w="http://schemas.openxmlformats.org/wordprocessingml/2006/main" w:ilvl="0">
      <w:start w:val="1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7">
    <w:nsid w:val="28da5305"/>
    <w:multiLevelType xmlns:w="http://schemas.openxmlformats.org/wordprocessingml/2006/main" w:val="hybridMultilevel"/>
    <w:lvl xmlns:w="http://schemas.openxmlformats.org/wordprocessingml/2006/main" w:ilvl="0">
      <w:start w:val="1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6">
    <w:nsid w:val="4f583c68"/>
    <w:multiLevelType xmlns:w="http://schemas.openxmlformats.org/wordprocessingml/2006/main" w:val="hybridMultilevel"/>
    <w:lvl xmlns:w="http://schemas.openxmlformats.org/wordprocessingml/2006/main" w:ilvl="0">
      <w:start w:val="1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5">
    <w:nsid w:val="566b3eac"/>
    <w:multiLevelType xmlns:w="http://schemas.openxmlformats.org/wordprocessingml/2006/main" w:val="hybridMultilevel"/>
    <w:lvl xmlns:w="http://schemas.openxmlformats.org/wordprocessingml/2006/main" w:ilvl="0">
      <w:start w:val="1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4">
    <w:nsid w:val="2dfc05f5"/>
    <w:multiLevelType xmlns:w="http://schemas.openxmlformats.org/wordprocessingml/2006/main" w:val="hybridMultilevel"/>
    <w:lvl xmlns:w="http://schemas.openxmlformats.org/wordprocessingml/2006/main" w:ilvl="0">
      <w:start w:val="1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3">
    <w:nsid w:val="38649bc1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2">
    <w:nsid w:val="3c11109a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1">
    <w:nsid w:val="52818b65"/>
    <w:multiLevelType xmlns:w="http://schemas.openxmlformats.org/wordprocessingml/2006/main" w:val="hybridMultilevel"/>
    <w:lvl xmlns:w="http://schemas.openxmlformats.org/wordprocessingml/2006/main" w:ilvl="0">
      <w:start w:val="2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0">
    <w:nsid w:val="5b6d61c0"/>
    <w:multiLevelType xmlns:w="http://schemas.openxmlformats.org/wordprocessingml/2006/main" w:val="hybridMultilevel"/>
    <w:lvl xmlns:w="http://schemas.openxmlformats.org/wordprocessingml/2006/main" w:ilvl="0">
      <w:start w:val="2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9">
    <w:nsid w:val="3d7e9972"/>
    <w:multiLevelType xmlns:w="http://schemas.openxmlformats.org/wordprocessingml/2006/main" w:val="hybridMultilevel"/>
    <w:lvl xmlns:w="http://schemas.openxmlformats.org/wordprocessingml/2006/main" w:ilvl="0">
      <w:start w:val="2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8">
    <w:nsid w:val="420805f5"/>
    <w:multiLevelType xmlns:w="http://schemas.openxmlformats.org/wordprocessingml/2006/main" w:val="hybridMultilevel"/>
    <w:lvl xmlns:w="http://schemas.openxmlformats.org/wordprocessingml/2006/main" w:ilvl="0">
      <w:start w:val="2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7">
    <w:nsid w:val="71ba3958"/>
    <w:multiLevelType xmlns:w="http://schemas.openxmlformats.org/wordprocessingml/2006/main" w:val="hybridMultilevel"/>
    <w:lvl xmlns:w="http://schemas.openxmlformats.org/wordprocessingml/2006/main" w:ilvl="0">
      <w:start w:val="2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6">
    <w:nsid w:val="478373f5"/>
    <w:multiLevelType xmlns:w="http://schemas.openxmlformats.org/wordprocessingml/2006/main" w:val="hybridMultilevel"/>
    <w:lvl xmlns:w="http://schemas.openxmlformats.org/wordprocessingml/2006/main" w:ilvl="0">
      <w:start w:val="2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5">
    <w:nsid w:val="1ab8b987"/>
    <w:multiLevelType xmlns:w="http://schemas.openxmlformats.org/wordprocessingml/2006/main" w:val="hybridMultilevel"/>
    <w:lvl xmlns:w="http://schemas.openxmlformats.org/wordprocessingml/2006/main" w:ilvl="0">
      <w:start w:val="2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4">
    <w:nsid w:val="6db2bf90"/>
    <w:multiLevelType xmlns:w="http://schemas.openxmlformats.org/wordprocessingml/2006/main" w:val="hybridMultilevel"/>
    <w:lvl xmlns:w="http://schemas.openxmlformats.org/wordprocessingml/2006/main" w:ilvl="0">
      <w:start w:val="2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3">
    <w:nsid w:val="716ef9e4"/>
    <w:multiLevelType xmlns:w="http://schemas.openxmlformats.org/wordprocessingml/2006/main" w:val="hybridMultilevel"/>
    <w:lvl xmlns:w="http://schemas.openxmlformats.org/wordprocessingml/2006/main" w:ilvl="0">
      <w:start w:val="2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2">
    <w:nsid w:val="77fc26ec"/>
    <w:multiLevelType xmlns:w="http://schemas.openxmlformats.org/wordprocessingml/2006/main" w:val="hybridMultilevel"/>
    <w:lvl xmlns:w="http://schemas.openxmlformats.org/wordprocessingml/2006/main" w:ilvl="0">
      <w:start w:val="1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1">
    <w:nsid w:val="56391640"/>
    <w:multiLevelType xmlns:w="http://schemas.openxmlformats.org/wordprocessingml/2006/main" w:val="hybridMultilevel"/>
    <w:lvl xmlns:w="http://schemas.openxmlformats.org/wordprocessingml/2006/main" w:ilvl="0">
      <w:start w:val="1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0">
    <w:nsid w:val="2fc84898"/>
    <w:multiLevelType xmlns:w="http://schemas.openxmlformats.org/wordprocessingml/2006/main" w:val="hybridMultilevel"/>
    <w:lvl xmlns:w="http://schemas.openxmlformats.org/wordprocessingml/2006/main" w:ilvl="0">
      <w:start w:val="1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9">
    <w:nsid w:val="3f0f4821"/>
    <w:multiLevelType xmlns:w="http://schemas.openxmlformats.org/wordprocessingml/2006/main" w:val="hybridMultilevel"/>
    <w:lvl xmlns:w="http://schemas.openxmlformats.org/wordprocessingml/2006/main" w:ilvl="0">
      <w:start w:val="1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8">
    <w:nsid w:val="6dbeae2f"/>
    <w:multiLevelType xmlns:w="http://schemas.openxmlformats.org/wordprocessingml/2006/main" w:val="hybridMultilevel"/>
    <w:lvl xmlns:w="http://schemas.openxmlformats.org/wordprocessingml/2006/main" w:ilvl="0">
      <w:start w:val="1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7">
    <w:nsid w:val="78f860d1"/>
    <w:multiLevelType xmlns:w="http://schemas.openxmlformats.org/wordprocessingml/2006/main" w:val="hybridMultilevel"/>
    <w:lvl xmlns:w="http://schemas.openxmlformats.org/wordprocessingml/2006/main" w:ilvl="0">
      <w:start w:val="1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6">
    <w:nsid w:val="75c11d10"/>
    <w:multiLevelType xmlns:w="http://schemas.openxmlformats.org/wordprocessingml/2006/main" w:val="hybridMultilevel"/>
    <w:lvl xmlns:w="http://schemas.openxmlformats.org/wordprocessingml/2006/main" w:ilvl="0">
      <w:start w:val="1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5">
    <w:nsid w:val="52b91398"/>
    <w:multiLevelType xmlns:w="http://schemas.openxmlformats.org/wordprocessingml/2006/main" w:val="hybridMultilevel"/>
    <w:lvl xmlns:w="http://schemas.openxmlformats.org/wordprocessingml/2006/main" w:ilvl="0">
      <w:start w:val="1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4">
    <w:nsid w:val="3c1b4e2f"/>
    <w:multiLevelType xmlns:w="http://schemas.openxmlformats.org/wordprocessingml/2006/main" w:val="hybridMultilevel"/>
    <w:lvl xmlns:w="http://schemas.openxmlformats.org/wordprocessingml/2006/main" w:ilvl="0">
      <w:start w:val="1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3">
    <w:nsid w:val="16d1340a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2">
    <w:nsid w:val="1d7652b0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1">
    <w:nsid w:val="68bda4dd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0">
    <w:nsid w:val="52acf2f5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9">
    <w:nsid w:val="2efd397c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8">
    <w:nsid w:val="7de53cea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7">
    <w:nsid w:val="2bdcc86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6">
    <w:nsid w:val="374945fe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5">
    <w:nsid w:val="9391fb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4">
    <w:nsid w:val="534466d2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3">
    <w:nsid w:val="165d2068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nsid w:val="43f16bf4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nsid w:val="491311e5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nsid w:val="721195e7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nsid w:val="47eb07d3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nsid w:val="25359457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nsid w:val="612cc0e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nsid w:val="287db58e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nsid w:val="541acb9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ADCFB3"/>
    <w:multiLevelType w:val="hybridMultilevel"/>
    <w:tmpl w:val="E606F2B0"/>
    <w:lvl w:ilvl="0" w:tplc="08D64D72">
      <w:start w:val="9"/>
      <w:numFmt w:val="decimal"/>
      <w:lvlText w:val="%1."/>
      <w:lvlJc w:val="left"/>
      <w:pPr>
        <w:ind w:left="720" w:hanging="360"/>
      </w:pPr>
    </w:lvl>
    <w:lvl w:ilvl="1" w:tplc="A5E0353E">
      <w:start w:val="1"/>
      <w:numFmt w:val="lowerLetter"/>
      <w:lvlText w:val="%2."/>
      <w:lvlJc w:val="left"/>
      <w:pPr>
        <w:ind w:left="1440" w:hanging="360"/>
      </w:pPr>
    </w:lvl>
    <w:lvl w:ilvl="2" w:tplc="144AAC72">
      <w:start w:val="1"/>
      <w:numFmt w:val="lowerRoman"/>
      <w:lvlText w:val="%3."/>
      <w:lvlJc w:val="right"/>
      <w:pPr>
        <w:ind w:left="2160" w:hanging="180"/>
      </w:pPr>
    </w:lvl>
    <w:lvl w:ilvl="3" w:tplc="434E6050">
      <w:start w:val="1"/>
      <w:numFmt w:val="decimal"/>
      <w:lvlText w:val="%4."/>
      <w:lvlJc w:val="left"/>
      <w:pPr>
        <w:ind w:left="2880" w:hanging="360"/>
      </w:pPr>
    </w:lvl>
    <w:lvl w:ilvl="4" w:tplc="3DEE5AB4">
      <w:start w:val="1"/>
      <w:numFmt w:val="lowerLetter"/>
      <w:lvlText w:val="%5."/>
      <w:lvlJc w:val="left"/>
      <w:pPr>
        <w:ind w:left="3600" w:hanging="360"/>
      </w:pPr>
    </w:lvl>
    <w:lvl w:ilvl="5" w:tplc="0CC660B2">
      <w:start w:val="1"/>
      <w:numFmt w:val="lowerRoman"/>
      <w:lvlText w:val="%6."/>
      <w:lvlJc w:val="right"/>
      <w:pPr>
        <w:ind w:left="4320" w:hanging="180"/>
      </w:pPr>
    </w:lvl>
    <w:lvl w:ilvl="6" w:tplc="E4D2EA60">
      <w:start w:val="1"/>
      <w:numFmt w:val="decimal"/>
      <w:lvlText w:val="%7."/>
      <w:lvlJc w:val="left"/>
      <w:pPr>
        <w:ind w:left="5040" w:hanging="360"/>
      </w:pPr>
    </w:lvl>
    <w:lvl w:ilvl="7" w:tplc="EA6000F6">
      <w:start w:val="1"/>
      <w:numFmt w:val="lowerLetter"/>
      <w:lvlText w:val="%8."/>
      <w:lvlJc w:val="left"/>
      <w:pPr>
        <w:ind w:left="5760" w:hanging="360"/>
      </w:pPr>
    </w:lvl>
    <w:lvl w:ilvl="8" w:tplc="15A84AC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E0BDC"/>
    <w:multiLevelType w:val="hybridMultilevel"/>
    <w:tmpl w:val="705E5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51E31"/>
    <w:multiLevelType w:val="hybridMultilevel"/>
    <w:tmpl w:val="DF045992"/>
    <w:lvl w:ilvl="0" w:tplc="04F0A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04BD9"/>
    <w:multiLevelType w:val="hybridMultilevel"/>
    <w:tmpl w:val="374E214C"/>
    <w:lvl w:ilvl="0" w:tplc="DA6AD500">
      <w:start w:val="1"/>
      <w:numFmt w:val="decimal"/>
      <w:lvlText w:val="%1."/>
      <w:lvlJc w:val="left"/>
      <w:pPr>
        <w:ind w:left="720" w:hanging="360"/>
      </w:pPr>
    </w:lvl>
    <w:lvl w:ilvl="1" w:tplc="15A0E352">
      <w:start w:val="1"/>
      <w:numFmt w:val="lowerLetter"/>
      <w:lvlText w:val="%2."/>
      <w:lvlJc w:val="left"/>
      <w:pPr>
        <w:ind w:left="1440" w:hanging="360"/>
      </w:pPr>
    </w:lvl>
    <w:lvl w:ilvl="2" w:tplc="40AA1052">
      <w:start w:val="1"/>
      <w:numFmt w:val="lowerRoman"/>
      <w:lvlText w:val="%3."/>
      <w:lvlJc w:val="right"/>
      <w:pPr>
        <w:ind w:left="2160" w:hanging="180"/>
      </w:pPr>
    </w:lvl>
    <w:lvl w:ilvl="3" w:tplc="679A070C">
      <w:start w:val="1"/>
      <w:numFmt w:val="decimal"/>
      <w:lvlText w:val="%4."/>
      <w:lvlJc w:val="left"/>
      <w:pPr>
        <w:ind w:left="2880" w:hanging="360"/>
      </w:pPr>
    </w:lvl>
    <w:lvl w:ilvl="4" w:tplc="B39E33F6">
      <w:start w:val="1"/>
      <w:numFmt w:val="lowerLetter"/>
      <w:lvlText w:val="%5."/>
      <w:lvlJc w:val="left"/>
      <w:pPr>
        <w:ind w:left="3600" w:hanging="360"/>
      </w:pPr>
    </w:lvl>
    <w:lvl w:ilvl="5" w:tplc="ECDE94BE">
      <w:start w:val="1"/>
      <w:numFmt w:val="lowerRoman"/>
      <w:lvlText w:val="%6."/>
      <w:lvlJc w:val="right"/>
      <w:pPr>
        <w:ind w:left="4320" w:hanging="180"/>
      </w:pPr>
    </w:lvl>
    <w:lvl w:ilvl="6" w:tplc="C3BC8DCA">
      <w:start w:val="1"/>
      <w:numFmt w:val="decimal"/>
      <w:lvlText w:val="%7."/>
      <w:lvlJc w:val="left"/>
      <w:pPr>
        <w:ind w:left="5040" w:hanging="360"/>
      </w:pPr>
    </w:lvl>
    <w:lvl w:ilvl="7" w:tplc="0C4E5A48">
      <w:start w:val="1"/>
      <w:numFmt w:val="lowerLetter"/>
      <w:lvlText w:val="%8."/>
      <w:lvlJc w:val="left"/>
      <w:pPr>
        <w:ind w:left="5760" w:hanging="360"/>
      </w:pPr>
    </w:lvl>
    <w:lvl w:ilvl="8" w:tplc="0B7CEFF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811A0"/>
    <w:multiLevelType w:val="hybridMultilevel"/>
    <w:tmpl w:val="3274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10FB8"/>
    <w:multiLevelType w:val="hybridMultilevel"/>
    <w:tmpl w:val="D10EC56A"/>
    <w:lvl w:ilvl="0" w:tplc="E95E5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eastAsiaTheme="minorHAnsi" w:cstheme="min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8A3658"/>
    <w:multiLevelType w:val="hybridMultilevel"/>
    <w:tmpl w:val="3274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9320C"/>
    <w:multiLevelType w:val="hybridMultilevel"/>
    <w:tmpl w:val="6770C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4536B"/>
    <w:multiLevelType w:val="hybridMultilevel"/>
    <w:tmpl w:val="D7267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47A08"/>
    <w:multiLevelType w:val="hybridMultilevel"/>
    <w:tmpl w:val="9C3056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42450"/>
    <w:multiLevelType w:val="hybridMultilevel"/>
    <w:tmpl w:val="17384888"/>
    <w:lvl w:ilvl="0" w:tplc="03AAE762">
      <w:start w:val="1"/>
      <w:numFmt w:val="decimal"/>
      <w:lvlText w:val="%1."/>
      <w:lvlJc w:val="left"/>
      <w:pPr>
        <w:ind w:left="720" w:hanging="360"/>
      </w:pPr>
      <w:rPr>
        <w:rFonts w:hint="default" w:eastAsia="Calibri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22546"/>
    <w:multiLevelType w:val="hybridMultilevel"/>
    <w:tmpl w:val="550C1F6C"/>
    <w:lvl w:ilvl="0" w:tplc="E73463A0">
      <w:start w:val="1"/>
      <w:numFmt w:val="decimal"/>
      <w:lvlText w:val="%1."/>
      <w:lvlJc w:val="left"/>
      <w:pPr>
        <w:ind w:left="720" w:hanging="360"/>
      </w:pPr>
    </w:lvl>
    <w:lvl w:ilvl="1" w:tplc="8DD0FBA8">
      <w:start w:val="1"/>
      <w:numFmt w:val="lowerLetter"/>
      <w:lvlText w:val="%2."/>
      <w:lvlJc w:val="left"/>
      <w:pPr>
        <w:ind w:left="1440" w:hanging="360"/>
      </w:pPr>
    </w:lvl>
    <w:lvl w:ilvl="2" w:tplc="FC7CD2EC">
      <w:start w:val="1"/>
      <w:numFmt w:val="lowerRoman"/>
      <w:lvlText w:val="%3."/>
      <w:lvlJc w:val="right"/>
      <w:pPr>
        <w:ind w:left="2160" w:hanging="180"/>
      </w:pPr>
    </w:lvl>
    <w:lvl w:ilvl="3" w:tplc="58ECE416">
      <w:start w:val="1"/>
      <w:numFmt w:val="decimal"/>
      <w:lvlText w:val="%4."/>
      <w:lvlJc w:val="left"/>
      <w:pPr>
        <w:ind w:left="2880" w:hanging="360"/>
      </w:pPr>
    </w:lvl>
    <w:lvl w:ilvl="4" w:tplc="BB761648">
      <w:start w:val="1"/>
      <w:numFmt w:val="lowerLetter"/>
      <w:lvlText w:val="%5."/>
      <w:lvlJc w:val="left"/>
      <w:pPr>
        <w:ind w:left="3600" w:hanging="360"/>
      </w:pPr>
    </w:lvl>
    <w:lvl w:ilvl="5" w:tplc="3E189C0C">
      <w:start w:val="1"/>
      <w:numFmt w:val="lowerRoman"/>
      <w:lvlText w:val="%6."/>
      <w:lvlJc w:val="right"/>
      <w:pPr>
        <w:ind w:left="4320" w:hanging="180"/>
      </w:pPr>
    </w:lvl>
    <w:lvl w:ilvl="6" w:tplc="23AAA64C">
      <w:start w:val="1"/>
      <w:numFmt w:val="decimal"/>
      <w:lvlText w:val="%7."/>
      <w:lvlJc w:val="left"/>
      <w:pPr>
        <w:ind w:left="5040" w:hanging="360"/>
      </w:pPr>
    </w:lvl>
    <w:lvl w:ilvl="7" w:tplc="42287B0E">
      <w:start w:val="1"/>
      <w:numFmt w:val="lowerLetter"/>
      <w:lvlText w:val="%8."/>
      <w:lvlJc w:val="left"/>
      <w:pPr>
        <w:ind w:left="5760" w:hanging="360"/>
      </w:pPr>
    </w:lvl>
    <w:lvl w:ilvl="8" w:tplc="5802D38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2B712"/>
    <w:multiLevelType w:val="hybridMultilevel"/>
    <w:tmpl w:val="B36CC160"/>
    <w:lvl w:ilvl="0" w:tplc="27DA1CF4">
      <w:start w:val="6"/>
      <w:numFmt w:val="decimal"/>
      <w:lvlText w:val="%1."/>
      <w:lvlJc w:val="left"/>
      <w:pPr>
        <w:ind w:left="720" w:hanging="360"/>
      </w:pPr>
    </w:lvl>
    <w:lvl w:ilvl="1" w:tplc="3648CFD8">
      <w:start w:val="1"/>
      <w:numFmt w:val="lowerLetter"/>
      <w:lvlText w:val="%2."/>
      <w:lvlJc w:val="left"/>
      <w:pPr>
        <w:ind w:left="1440" w:hanging="360"/>
      </w:pPr>
    </w:lvl>
    <w:lvl w:ilvl="2" w:tplc="4F305782">
      <w:start w:val="1"/>
      <w:numFmt w:val="lowerRoman"/>
      <w:lvlText w:val="%3."/>
      <w:lvlJc w:val="right"/>
      <w:pPr>
        <w:ind w:left="2160" w:hanging="180"/>
      </w:pPr>
    </w:lvl>
    <w:lvl w:ilvl="3" w:tplc="9454ECB8">
      <w:start w:val="1"/>
      <w:numFmt w:val="decimal"/>
      <w:lvlText w:val="%4."/>
      <w:lvlJc w:val="left"/>
      <w:pPr>
        <w:ind w:left="2880" w:hanging="360"/>
      </w:pPr>
    </w:lvl>
    <w:lvl w:ilvl="4" w:tplc="0C962D68">
      <w:start w:val="1"/>
      <w:numFmt w:val="lowerLetter"/>
      <w:lvlText w:val="%5."/>
      <w:lvlJc w:val="left"/>
      <w:pPr>
        <w:ind w:left="3600" w:hanging="360"/>
      </w:pPr>
    </w:lvl>
    <w:lvl w:ilvl="5" w:tplc="697C478C">
      <w:start w:val="1"/>
      <w:numFmt w:val="lowerRoman"/>
      <w:lvlText w:val="%6."/>
      <w:lvlJc w:val="right"/>
      <w:pPr>
        <w:ind w:left="4320" w:hanging="180"/>
      </w:pPr>
    </w:lvl>
    <w:lvl w:ilvl="6" w:tplc="26AE5F98">
      <w:start w:val="1"/>
      <w:numFmt w:val="decimal"/>
      <w:lvlText w:val="%7."/>
      <w:lvlJc w:val="left"/>
      <w:pPr>
        <w:ind w:left="5040" w:hanging="360"/>
      </w:pPr>
    </w:lvl>
    <w:lvl w:ilvl="7" w:tplc="C304EFB8">
      <w:start w:val="1"/>
      <w:numFmt w:val="lowerLetter"/>
      <w:lvlText w:val="%8."/>
      <w:lvlJc w:val="left"/>
      <w:pPr>
        <w:ind w:left="5760" w:hanging="360"/>
      </w:pPr>
    </w:lvl>
    <w:lvl w:ilvl="8" w:tplc="108C2AA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F74D1"/>
    <w:multiLevelType w:val="hybridMultilevel"/>
    <w:tmpl w:val="65C82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42418"/>
    <w:multiLevelType w:val="hybridMultilevel"/>
    <w:tmpl w:val="A1502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419AA"/>
    <w:multiLevelType w:val="hybridMultilevel"/>
    <w:tmpl w:val="A26A4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0FBA3"/>
    <w:multiLevelType w:val="hybridMultilevel"/>
    <w:tmpl w:val="77E4CAE6"/>
    <w:lvl w:ilvl="0" w:tplc="6BAAD0C4">
      <w:start w:val="7"/>
      <w:numFmt w:val="decimal"/>
      <w:lvlText w:val="%1."/>
      <w:lvlJc w:val="left"/>
      <w:pPr>
        <w:ind w:left="720" w:hanging="360"/>
      </w:pPr>
    </w:lvl>
    <w:lvl w:ilvl="1" w:tplc="A85C4DF6">
      <w:start w:val="1"/>
      <w:numFmt w:val="lowerLetter"/>
      <w:lvlText w:val="%2."/>
      <w:lvlJc w:val="left"/>
      <w:pPr>
        <w:ind w:left="1440" w:hanging="360"/>
      </w:pPr>
    </w:lvl>
    <w:lvl w:ilvl="2" w:tplc="4C48F0E8">
      <w:start w:val="1"/>
      <w:numFmt w:val="lowerRoman"/>
      <w:lvlText w:val="%3."/>
      <w:lvlJc w:val="right"/>
      <w:pPr>
        <w:ind w:left="2160" w:hanging="180"/>
      </w:pPr>
    </w:lvl>
    <w:lvl w:ilvl="3" w:tplc="BC6E6ADA">
      <w:start w:val="1"/>
      <w:numFmt w:val="decimal"/>
      <w:lvlText w:val="%4."/>
      <w:lvlJc w:val="left"/>
      <w:pPr>
        <w:ind w:left="2880" w:hanging="360"/>
      </w:pPr>
    </w:lvl>
    <w:lvl w:ilvl="4" w:tplc="C5CEEBE6">
      <w:start w:val="1"/>
      <w:numFmt w:val="lowerLetter"/>
      <w:lvlText w:val="%5."/>
      <w:lvlJc w:val="left"/>
      <w:pPr>
        <w:ind w:left="3600" w:hanging="360"/>
      </w:pPr>
    </w:lvl>
    <w:lvl w:ilvl="5" w:tplc="868E91EA">
      <w:start w:val="1"/>
      <w:numFmt w:val="lowerRoman"/>
      <w:lvlText w:val="%6."/>
      <w:lvlJc w:val="right"/>
      <w:pPr>
        <w:ind w:left="4320" w:hanging="180"/>
      </w:pPr>
    </w:lvl>
    <w:lvl w:ilvl="6" w:tplc="3F8A0218">
      <w:start w:val="1"/>
      <w:numFmt w:val="decimal"/>
      <w:lvlText w:val="%7."/>
      <w:lvlJc w:val="left"/>
      <w:pPr>
        <w:ind w:left="5040" w:hanging="360"/>
      </w:pPr>
    </w:lvl>
    <w:lvl w:ilvl="7" w:tplc="D01440F6">
      <w:start w:val="1"/>
      <w:numFmt w:val="lowerLetter"/>
      <w:lvlText w:val="%8."/>
      <w:lvlJc w:val="left"/>
      <w:pPr>
        <w:ind w:left="5760" w:hanging="360"/>
      </w:pPr>
    </w:lvl>
    <w:lvl w:ilvl="8" w:tplc="98D6C12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C2115"/>
    <w:multiLevelType w:val="hybridMultilevel"/>
    <w:tmpl w:val="D93EC386"/>
    <w:lvl w:ilvl="0" w:tplc="9CE68AEA">
      <w:start w:val="1"/>
      <w:numFmt w:val="decimal"/>
      <w:lvlText w:val="%1."/>
      <w:lvlJc w:val="left"/>
      <w:pPr>
        <w:ind w:left="720" w:hanging="360"/>
      </w:pPr>
    </w:lvl>
    <w:lvl w:ilvl="1" w:tplc="B93CDEA4">
      <w:start w:val="1"/>
      <w:numFmt w:val="lowerLetter"/>
      <w:lvlText w:val="%2."/>
      <w:lvlJc w:val="left"/>
      <w:pPr>
        <w:ind w:left="1440" w:hanging="360"/>
      </w:pPr>
    </w:lvl>
    <w:lvl w:ilvl="2" w:tplc="DB8C399E">
      <w:start w:val="1"/>
      <w:numFmt w:val="lowerRoman"/>
      <w:lvlText w:val="%3."/>
      <w:lvlJc w:val="right"/>
      <w:pPr>
        <w:ind w:left="2160" w:hanging="180"/>
      </w:pPr>
    </w:lvl>
    <w:lvl w:ilvl="3" w:tplc="E9BEA778">
      <w:start w:val="1"/>
      <w:numFmt w:val="decimal"/>
      <w:lvlText w:val="%4."/>
      <w:lvlJc w:val="left"/>
      <w:pPr>
        <w:ind w:left="2880" w:hanging="360"/>
      </w:pPr>
    </w:lvl>
    <w:lvl w:ilvl="4" w:tplc="320E97E2">
      <w:start w:val="1"/>
      <w:numFmt w:val="lowerLetter"/>
      <w:lvlText w:val="%5."/>
      <w:lvlJc w:val="left"/>
      <w:pPr>
        <w:ind w:left="3600" w:hanging="360"/>
      </w:pPr>
    </w:lvl>
    <w:lvl w:ilvl="5" w:tplc="4B1039B8">
      <w:start w:val="1"/>
      <w:numFmt w:val="lowerRoman"/>
      <w:lvlText w:val="%6."/>
      <w:lvlJc w:val="right"/>
      <w:pPr>
        <w:ind w:left="4320" w:hanging="180"/>
      </w:pPr>
    </w:lvl>
    <w:lvl w:ilvl="6" w:tplc="A28E8E3C">
      <w:start w:val="1"/>
      <w:numFmt w:val="decimal"/>
      <w:lvlText w:val="%7."/>
      <w:lvlJc w:val="left"/>
      <w:pPr>
        <w:ind w:left="5040" w:hanging="360"/>
      </w:pPr>
    </w:lvl>
    <w:lvl w:ilvl="7" w:tplc="3320D33E">
      <w:start w:val="1"/>
      <w:numFmt w:val="lowerLetter"/>
      <w:lvlText w:val="%8."/>
      <w:lvlJc w:val="left"/>
      <w:pPr>
        <w:ind w:left="5760" w:hanging="360"/>
      </w:pPr>
    </w:lvl>
    <w:lvl w:ilvl="8" w:tplc="87F2E70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F6609"/>
    <w:multiLevelType w:val="hybridMultilevel"/>
    <w:tmpl w:val="853E3076"/>
    <w:lvl w:ilvl="0" w:tplc="A156F920">
      <w:start w:val="1"/>
      <w:numFmt w:val="decimal"/>
      <w:lvlText w:val="%1."/>
      <w:lvlJc w:val="left"/>
      <w:pPr>
        <w:ind w:left="720" w:hanging="360"/>
      </w:pPr>
    </w:lvl>
    <w:lvl w:ilvl="1" w:tplc="F62ED98A">
      <w:start w:val="1"/>
      <w:numFmt w:val="lowerLetter"/>
      <w:lvlText w:val="%2."/>
      <w:lvlJc w:val="left"/>
      <w:pPr>
        <w:ind w:left="1440" w:hanging="360"/>
      </w:pPr>
    </w:lvl>
    <w:lvl w:ilvl="2" w:tplc="135E5C7C">
      <w:start w:val="1"/>
      <w:numFmt w:val="lowerRoman"/>
      <w:lvlText w:val="%3."/>
      <w:lvlJc w:val="right"/>
      <w:pPr>
        <w:ind w:left="2160" w:hanging="180"/>
      </w:pPr>
    </w:lvl>
    <w:lvl w:ilvl="3" w:tplc="7A78C0B0">
      <w:start w:val="1"/>
      <w:numFmt w:val="decimal"/>
      <w:lvlText w:val="%4."/>
      <w:lvlJc w:val="left"/>
      <w:pPr>
        <w:ind w:left="2880" w:hanging="360"/>
      </w:pPr>
    </w:lvl>
    <w:lvl w:ilvl="4" w:tplc="C65A132A">
      <w:start w:val="1"/>
      <w:numFmt w:val="lowerLetter"/>
      <w:lvlText w:val="%5."/>
      <w:lvlJc w:val="left"/>
      <w:pPr>
        <w:ind w:left="3600" w:hanging="360"/>
      </w:pPr>
    </w:lvl>
    <w:lvl w:ilvl="5" w:tplc="B590DA7A">
      <w:start w:val="1"/>
      <w:numFmt w:val="lowerRoman"/>
      <w:lvlText w:val="%6."/>
      <w:lvlJc w:val="right"/>
      <w:pPr>
        <w:ind w:left="4320" w:hanging="180"/>
      </w:pPr>
    </w:lvl>
    <w:lvl w:ilvl="6" w:tplc="0A744E90">
      <w:start w:val="1"/>
      <w:numFmt w:val="decimal"/>
      <w:lvlText w:val="%7."/>
      <w:lvlJc w:val="left"/>
      <w:pPr>
        <w:ind w:left="5040" w:hanging="360"/>
      </w:pPr>
    </w:lvl>
    <w:lvl w:ilvl="7" w:tplc="7974CA4E">
      <w:start w:val="1"/>
      <w:numFmt w:val="lowerLetter"/>
      <w:lvlText w:val="%8."/>
      <w:lvlJc w:val="left"/>
      <w:pPr>
        <w:ind w:left="5760" w:hanging="360"/>
      </w:pPr>
    </w:lvl>
    <w:lvl w:ilvl="8" w:tplc="A426E8D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A41E3"/>
    <w:multiLevelType w:val="hybridMultilevel"/>
    <w:tmpl w:val="B6DA5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4E36F"/>
    <w:multiLevelType w:val="hybridMultilevel"/>
    <w:tmpl w:val="51C45500"/>
    <w:lvl w:ilvl="0" w:tplc="49DA7E22">
      <w:start w:val="11"/>
      <w:numFmt w:val="decimal"/>
      <w:lvlText w:val="%1."/>
      <w:lvlJc w:val="left"/>
      <w:pPr>
        <w:ind w:left="720" w:hanging="360"/>
      </w:pPr>
    </w:lvl>
    <w:lvl w:ilvl="1" w:tplc="6B9A6D60">
      <w:start w:val="1"/>
      <w:numFmt w:val="lowerLetter"/>
      <w:lvlText w:val="%2."/>
      <w:lvlJc w:val="left"/>
      <w:pPr>
        <w:ind w:left="1440" w:hanging="360"/>
      </w:pPr>
    </w:lvl>
    <w:lvl w:ilvl="2" w:tplc="5642B752">
      <w:start w:val="1"/>
      <w:numFmt w:val="lowerRoman"/>
      <w:lvlText w:val="%3."/>
      <w:lvlJc w:val="right"/>
      <w:pPr>
        <w:ind w:left="2160" w:hanging="180"/>
      </w:pPr>
    </w:lvl>
    <w:lvl w:ilvl="3" w:tplc="7390E124">
      <w:start w:val="1"/>
      <w:numFmt w:val="decimal"/>
      <w:lvlText w:val="%4."/>
      <w:lvlJc w:val="left"/>
      <w:pPr>
        <w:ind w:left="2880" w:hanging="360"/>
      </w:pPr>
    </w:lvl>
    <w:lvl w:ilvl="4" w:tplc="C90077E8">
      <w:start w:val="1"/>
      <w:numFmt w:val="lowerLetter"/>
      <w:lvlText w:val="%5."/>
      <w:lvlJc w:val="left"/>
      <w:pPr>
        <w:ind w:left="3600" w:hanging="360"/>
      </w:pPr>
    </w:lvl>
    <w:lvl w:ilvl="5" w:tplc="96FA7750">
      <w:start w:val="1"/>
      <w:numFmt w:val="lowerRoman"/>
      <w:lvlText w:val="%6."/>
      <w:lvlJc w:val="right"/>
      <w:pPr>
        <w:ind w:left="4320" w:hanging="180"/>
      </w:pPr>
    </w:lvl>
    <w:lvl w:ilvl="6" w:tplc="D87A51A4">
      <w:start w:val="1"/>
      <w:numFmt w:val="decimal"/>
      <w:lvlText w:val="%7."/>
      <w:lvlJc w:val="left"/>
      <w:pPr>
        <w:ind w:left="5040" w:hanging="360"/>
      </w:pPr>
    </w:lvl>
    <w:lvl w:ilvl="7" w:tplc="640E0C5E">
      <w:start w:val="1"/>
      <w:numFmt w:val="lowerLetter"/>
      <w:lvlText w:val="%8."/>
      <w:lvlJc w:val="left"/>
      <w:pPr>
        <w:ind w:left="5760" w:hanging="360"/>
      </w:pPr>
    </w:lvl>
    <w:lvl w:ilvl="8" w:tplc="DB56F61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C2B9D"/>
    <w:multiLevelType w:val="hybridMultilevel"/>
    <w:tmpl w:val="A64E95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ED53BF"/>
    <w:multiLevelType w:val="hybridMultilevel"/>
    <w:tmpl w:val="0E2052F2"/>
    <w:lvl w:ilvl="0" w:tplc="604E0DEE">
      <w:start w:val="1"/>
      <w:numFmt w:val="decimal"/>
      <w:lvlText w:val="%1."/>
      <w:lvlJc w:val="left"/>
      <w:pPr>
        <w:ind w:left="720" w:hanging="360"/>
      </w:pPr>
    </w:lvl>
    <w:lvl w:ilvl="1" w:tplc="D6F88976">
      <w:start w:val="1"/>
      <w:numFmt w:val="lowerLetter"/>
      <w:lvlText w:val="%2."/>
      <w:lvlJc w:val="left"/>
      <w:pPr>
        <w:ind w:left="1440" w:hanging="360"/>
      </w:pPr>
    </w:lvl>
    <w:lvl w:ilvl="2" w:tplc="09FC8E3C">
      <w:start w:val="1"/>
      <w:numFmt w:val="lowerRoman"/>
      <w:lvlText w:val="%3."/>
      <w:lvlJc w:val="right"/>
      <w:pPr>
        <w:ind w:left="2160" w:hanging="180"/>
      </w:pPr>
    </w:lvl>
    <w:lvl w:ilvl="3" w:tplc="30B4AFAA">
      <w:start w:val="1"/>
      <w:numFmt w:val="decimal"/>
      <w:lvlText w:val="%4."/>
      <w:lvlJc w:val="left"/>
      <w:pPr>
        <w:ind w:left="2880" w:hanging="360"/>
      </w:pPr>
    </w:lvl>
    <w:lvl w:ilvl="4" w:tplc="BFA495D0">
      <w:start w:val="1"/>
      <w:numFmt w:val="lowerLetter"/>
      <w:lvlText w:val="%5."/>
      <w:lvlJc w:val="left"/>
      <w:pPr>
        <w:ind w:left="3600" w:hanging="360"/>
      </w:pPr>
    </w:lvl>
    <w:lvl w:ilvl="5" w:tplc="DAEE61D4">
      <w:start w:val="1"/>
      <w:numFmt w:val="lowerRoman"/>
      <w:lvlText w:val="%6."/>
      <w:lvlJc w:val="right"/>
      <w:pPr>
        <w:ind w:left="4320" w:hanging="180"/>
      </w:pPr>
    </w:lvl>
    <w:lvl w:ilvl="6" w:tplc="744E6560">
      <w:start w:val="1"/>
      <w:numFmt w:val="decimal"/>
      <w:lvlText w:val="%7."/>
      <w:lvlJc w:val="left"/>
      <w:pPr>
        <w:ind w:left="5040" w:hanging="360"/>
      </w:pPr>
    </w:lvl>
    <w:lvl w:ilvl="7" w:tplc="7046A032">
      <w:start w:val="1"/>
      <w:numFmt w:val="lowerLetter"/>
      <w:lvlText w:val="%8."/>
      <w:lvlJc w:val="left"/>
      <w:pPr>
        <w:ind w:left="5760" w:hanging="360"/>
      </w:pPr>
    </w:lvl>
    <w:lvl w:ilvl="8" w:tplc="2DF44F0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23066"/>
    <w:multiLevelType w:val="hybridMultilevel"/>
    <w:tmpl w:val="0D804E46"/>
    <w:lvl w:ilvl="0" w:tplc="4524C4CE">
      <w:start w:val="8"/>
      <w:numFmt w:val="decimal"/>
      <w:lvlText w:val="%1."/>
      <w:lvlJc w:val="left"/>
      <w:pPr>
        <w:ind w:left="720" w:hanging="360"/>
      </w:pPr>
    </w:lvl>
    <w:lvl w:ilvl="1" w:tplc="AFB4F940">
      <w:start w:val="1"/>
      <w:numFmt w:val="lowerLetter"/>
      <w:lvlText w:val="%2."/>
      <w:lvlJc w:val="left"/>
      <w:pPr>
        <w:ind w:left="1440" w:hanging="360"/>
      </w:pPr>
    </w:lvl>
    <w:lvl w:ilvl="2" w:tplc="901CFA6E">
      <w:start w:val="1"/>
      <w:numFmt w:val="lowerRoman"/>
      <w:lvlText w:val="%3."/>
      <w:lvlJc w:val="right"/>
      <w:pPr>
        <w:ind w:left="2160" w:hanging="180"/>
      </w:pPr>
    </w:lvl>
    <w:lvl w:ilvl="3" w:tplc="F0E64BD4">
      <w:start w:val="1"/>
      <w:numFmt w:val="decimal"/>
      <w:lvlText w:val="%4."/>
      <w:lvlJc w:val="left"/>
      <w:pPr>
        <w:ind w:left="2880" w:hanging="360"/>
      </w:pPr>
    </w:lvl>
    <w:lvl w:ilvl="4" w:tplc="80A47328">
      <w:start w:val="1"/>
      <w:numFmt w:val="lowerLetter"/>
      <w:lvlText w:val="%5."/>
      <w:lvlJc w:val="left"/>
      <w:pPr>
        <w:ind w:left="3600" w:hanging="360"/>
      </w:pPr>
    </w:lvl>
    <w:lvl w:ilvl="5" w:tplc="518E3714">
      <w:start w:val="1"/>
      <w:numFmt w:val="lowerRoman"/>
      <w:lvlText w:val="%6."/>
      <w:lvlJc w:val="right"/>
      <w:pPr>
        <w:ind w:left="4320" w:hanging="180"/>
      </w:pPr>
    </w:lvl>
    <w:lvl w:ilvl="6" w:tplc="886C2B4C">
      <w:start w:val="1"/>
      <w:numFmt w:val="decimal"/>
      <w:lvlText w:val="%7."/>
      <w:lvlJc w:val="left"/>
      <w:pPr>
        <w:ind w:left="5040" w:hanging="360"/>
      </w:pPr>
    </w:lvl>
    <w:lvl w:ilvl="7" w:tplc="502E5DC4">
      <w:start w:val="1"/>
      <w:numFmt w:val="lowerLetter"/>
      <w:lvlText w:val="%8."/>
      <w:lvlJc w:val="left"/>
      <w:pPr>
        <w:ind w:left="5760" w:hanging="360"/>
      </w:pPr>
    </w:lvl>
    <w:lvl w:ilvl="8" w:tplc="9DB827D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B46A28"/>
    <w:multiLevelType w:val="hybridMultilevel"/>
    <w:tmpl w:val="F27AF308"/>
    <w:lvl w:ilvl="0" w:tplc="05C6DF20">
      <w:start w:val="5"/>
      <w:numFmt w:val="decimal"/>
      <w:lvlText w:val="%1."/>
      <w:lvlJc w:val="left"/>
      <w:pPr>
        <w:ind w:left="720" w:hanging="360"/>
      </w:pPr>
    </w:lvl>
    <w:lvl w:ilvl="1" w:tplc="82E4D502">
      <w:start w:val="1"/>
      <w:numFmt w:val="lowerLetter"/>
      <w:lvlText w:val="%2."/>
      <w:lvlJc w:val="left"/>
      <w:pPr>
        <w:ind w:left="1440" w:hanging="360"/>
      </w:pPr>
    </w:lvl>
    <w:lvl w:ilvl="2" w:tplc="5100E4E6">
      <w:start w:val="1"/>
      <w:numFmt w:val="lowerRoman"/>
      <w:lvlText w:val="%3."/>
      <w:lvlJc w:val="right"/>
      <w:pPr>
        <w:ind w:left="2160" w:hanging="180"/>
      </w:pPr>
    </w:lvl>
    <w:lvl w:ilvl="3" w:tplc="F0D2408E">
      <w:start w:val="1"/>
      <w:numFmt w:val="decimal"/>
      <w:lvlText w:val="%4."/>
      <w:lvlJc w:val="left"/>
      <w:pPr>
        <w:ind w:left="2880" w:hanging="360"/>
      </w:pPr>
    </w:lvl>
    <w:lvl w:ilvl="4" w:tplc="D7FC58F4">
      <w:start w:val="1"/>
      <w:numFmt w:val="lowerLetter"/>
      <w:lvlText w:val="%5."/>
      <w:lvlJc w:val="left"/>
      <w:pPr>
        <w:ind w:left="3600" w:hanging="360"/>
      </w:pPr>
    </w:lvl>
    <w:lvl w:ilvl="5" w:tplc="01F21832">
      <w:start w:val="1"/>
      <w:numFmt w:val="lowerRoman"/>
      <w:lvlText w:val="%6."/>
      <w:lvlJc w:val="right"/>
      <w:pPr>
        <w:ind w:left="4320" w:hanging="180"/>
      </w:pPr>
    </w:lvl>
    <w:lvl w:ilvl="6" w:tplc="769CC37E">
      <w:start w:val="1"/>
      <w:numFmt w:val="decimal"/>
      <w:lvlText w:val="%7."/>
      <w:lvlJc w:val="left"/>
      <w:pPr>
        <w:ind w:left="5040" w:hanging="360"/>
      </w:pPr>
    </w:lvl>
    <w:lvl w:ilvl="7" w:tplc="5BBEF588">
      <w:start w:val="1"/>
      <w:numFmt w:val="lowerLetter"/>
      <w:lvlText w:val="%8."/>
      <w:lvlJc w:val="left"/>
      <w:pPr>
        <w:ind w:left="5760" w:hanging="360"/>
      </w:pPr>
    </w:lvl>
    <w:lvl w:ilvl="8" w:tplc="1E809E3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268ED"/>
    <w:multiLevelType w:val="hybridMultilevel"/>
    <w:tmpl w:val="0B8EC7D4"/>
    <w:lvl w:ilvl="0" w:tplc="2574320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ArialNarro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04A9D4C"/>
    <w:multiLevelType w:val="hybridMultilevel"/>
    <w:tmpl w:val="4C1AE842"/>
    <w:lvl w:ilvl="0" w:tplc="EF728638">
      <w:start w:val="4"/>
      <w:numFmt w:val="decimal"/>
      <w:lvlText w:val="%1."/>
      <w:lvlJc w:val="left"/>
      <w:pPr>
        <w:ind w:left="720" w:hanging="360"/>
      </w:pPr>
    </w:lvl>
    <w:lvl w:ilvl="1" w:tplc="BD12E826">
      <w:start w:val="1"/>
      <w:numFmt w:val="lowerLetter"/>
      <w:lvlText w:val="%2."/>
      <w:lvlJc w:val="left"/>
      <w:pPr>
        <w:ind w:left="1440" w:hanging="360"/>
      </w:pPr>
    </w:lvl>
    <w:lvl w:ilvl="2" w:tplc="A3A45BD4">
      <w:start w:val="1"/>
      <w:numFmt w:val="lowerRoman"/>
      <w:lvlText w:val="%3."/>
      <w:lvlJc w:val="right"/>
      <w:pPr>
        <w:ind w:left="2160" w:hanging="180"/>
      </w:pPr>
    </w:lvl>
    <w:lvl w:ilvl="3" w:tplc="508C6E4E">
      <w:start w:val="1"/>
      <w:numFmt w:val="decimal"/>
      <w:lvlText w:val="%4."/>
      <w:lvlJc w:val="left"/>
      <w:pPr>
        <w:ind w:left="2880" w:hanging="360"/>
      </w:pPr>
    </w:lvl>
    <w:lvl w:ilvl="4" w:tplc="325C5020">
      <w:start w:val="1"/>
      <w:numFmt w:val="lowerLetter"/>
      <w:lvlText w:val="%5."/>
      <w:lvlJc w:val="left"/>
      <w:pPr>
        <w:ind w:left="3600" w:hanging="360"/>
      </w:pPr>
    </w:lvl>
    <w:lvl w:ilvl="5" w:tplc="2E5621EA">
      <w:start w:val="1"/>
      <w:numFmt w:val="lowerRoman"/>
      <w:lvlText w:val="%6."/>
      <w:lvlJc w:val="right"/>
      <w:pPr>
        <w:ind w:left="4320" w:hanging="180"/>
      </w:pPr>
    </w:lvl>
    <w:lvl w:ilvl="6" w:tplc="938CD3E6">
      <w:start w:val="1"/>
      <w:numFmt w:val="decimal"/>
      <w:lvlText w:val="%7."/>
      <w:lvlJc w:val="left"/>
      <w:pPr>
        <w:ind w:left="5040" w:hanging="360"/>
      </w:pPr>
    </w:lvl>
    <w:lvl w:ilvl="7" w:tplc="9F003AA4">
      <w:start w:val="1"/>
      <w:numFmt w:val="lowerLetter"/>
      <w:lvlText w:val="%8."/>
      <w:lvlJc w:val="left"/>
      <w:pPr>
        <w:ind w:left="5760" w:hanging="360"/>
      </w:pPr>
    </w:lvl>
    <w:lvl w:ilvl="8" w:tplc="23F2865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C7D88"/>
    <w:multiLevelType w:val="hybridMultilevel"/>
    <w:tmpl w:val="C0421BDA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6C0910"/>
    <w:multiLevelType w:val="hybridMultilevel"/>
    <w:tmpl w:val="A9A8329C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C66EFE"/>
    <w:multiLevelType w:val="hybridMultilevel"/>
    <w:tmpl w:val="141A001D"/>
    <w:lvl w:ilvl="0" w:tplc="72C2F2BA">
      <w:start w:val="1"/>
      <w:numFmt w:val="decimal"/>
      <w:lvlText w:val="%1)"/>
      <w:lvlJc w:val="left"/>
      <w:pPr>
        <w:ind w:left="360" w:hanging="360"/>
      </w:pPr>
    </w:lvl>
    <w:lvl w:ilvl="1" w:tplc="657239F4">
      <w:start w:val="1"/>
      <w:numFmt w:val="lowerLetter"/>
      <w:lvlText w:val="%2)"/>
      <w:lvlJc w:val="left"/>
      <w:pPr>
        <w:ind w:left="720" w:hanging="360"/>
      </w:pPr>
    </w:lvl>
    <w:lvl w:ilvl="2" w:tplc="9D80B0D2">
      <w:start w:val="1"/>
      <w:numFmt w:val="lowerRoman"/>
      <w:lvlText w:val="%3)"/>
      <w:lvlJc w:val="left"/>
      <w:pPr>
        <w:ind w:left="1080" w:hanging="360"/>
      </w:pPr>
    </w:lvl>
    <w:lvl w:ilvl="3" w:tplc="E74278E8">
      <w:start w:val="1"/>
      <w:numFmt w:val="decimal"/>
      <w:lvlText w:val="(%4)"/>
      <w:lvlJc w:val="left"/>
      <w:pPr>
        <w:ind w:left="1440" w:hanging="360"/>
      </w:pPr>
    </w:lvl>
    <w:lvl w:ilvl="4" w:tplc="F41A3718">
      <w:start w:val="1"/>
      <w:numFmt w:val="lowerLetter"/>
      <w:lvlText w:val="(%5)"/>
      <w:lvlJc w:val="left"/>
      <w:pPr>
        <w:ind w:left="1800" w:hanging="360"/>
      </w:pPr>
    </w:lvl>
    <w:lvl w:ilvl="5" w:tplc="EA5A2DAC">
      <w:start w:val="1"/>
      <w:numFmt w:val="lowerRoman"/>
      <w:lvlText w:val="(%6)"/>
      <w:lvlJc w:val="left"/>
      <w:pPr>
        <w:ind w:left="2160" w:hanging="360"/>
      </w:pPr>
    </w:lvl>
    <w:lvl w:ilvl="6" w:tplc="96BAEDB0">
      <w:start w:val="1"/>
      <w:numFmt w:val="decimal"/>
      <w:lvlText w:val="%7."/>
      <w:lvlJc w:val="left"/>
      <w:pPr>
        <w:ind w:left="360" w:hanging="360"/>
      </w:pPr>
    </w:lvl>
    <w:lvl w:ilvl="7" w:tplc="3470219C">
      <w:start w:val="1"/>
      <w:numFmt w:val="lowerLetter"/>
      <w:lvlText w:val="%8."/>
      <w:lvlJc w:val="left"/>
      <w:pPr>
        <w:ind w:left="2880" w:hanging="360"/>
      </w:pPr>
    </w:lvl>
    <w:lvl w:ilvl="8" w:tplc="E69CACA2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5551DEA"/>
    <w:multiLevelType w:val="hybridMultilevel"/>
    <w:tmpl w:val="172C4318"/>
    <w:lvl w:ilvl="0" w:tplc="3E8ABE1A">
      <w:start w:val="13"/>
      <w:numFmt w:val="decimal"/>
      <w:lvlText w:val="%1."/>
      <w:lvlJc w:val="left"/>
      <w:pPr>
        <w:ind w:left="720" w:hanging="360"/>
      </w:pPr>
    </w:lvl>
    <w:lvl w:ilvl="1" w:tplc="A232CA6A">
      <w:start w:val="1"/>
      <w:numFmt w:val="lowerLetter"/>
      <w:lvlText w:val="%2."/>
      <w:lvlJc w:val="left"/>
      <w:pPr>
        <w:ind w:left="1440" w:hanging="360"/>
      </w:pPr>
    </w:lvl>
    <w:lvl w:ilvl="2" w:tplc="CAC23096">
      <w:start w:val="1"/>
      <w:numFmt w:val="lowerRoman"/>
      <w:lvlText w:val="%3."/>
      <w:lvlJc w:val="right"/>
      <w:pPr>
        <w:ind w:left="2160" w:hanging="180"/>
      </w:pPr>
    </w:lvl>
    <w:lvl w:ilvl="3" w:tplc="75EC53CA">
      <w:start w:val="1"/>
      <w:numFmt w:val="decimal"/>
      <w:lvlText w:val="%4."/>
      <w:lvlJc w:val="left"/>
      <w:pPr>
        <w:ind w:left="2880" w:hanging="360"/>
      </w:pPr>
    </w:lvl>
    <w:lvl w:ilvl="4" w:tplc="F8D81DB6">
      <w:start w:val="1"/>
      <w:numFmt w:val="lowerLetter"/>
      <w:lvlText w:val="%5."/>
      <w:lvlJc w:val="left"/>
      <w:pPr>
        <w:ind w:left="3600" w:hanging="360"/>
      </w:pPr>
    </w:lvl>
    <w:lvl w:ilvl="5" w:tplc="4B72C774">
      <w:start w:val="1"/>
      <w:numFmt w:val="lowerRoman"/>
      <w:lvlText w:val="%6."/>
      <w:lvlJc w:val="right"/>
      <w:pPr>
        <w:ind w:left="4320" w:hanging="180"/>
      </w:pPr>
    </w:lvl>
    <w:lvl w:ilvl="6" w:tplc="6B088E90">
      <w:start w:val="1"/>
      <w:numFmt w:val="decimal"/>
      <w:lvlText w:val="%7."/>
      <w:lvlJc w:val="left"/>
      <w:pPr>
        <w:ind w:left="5040" w:hanging="360"/>
      </w:pPr>
    </w:lvl>
    <w:lvl w:ilvl="7" w:tplc="9A0892DA">
      <w:start w:val="1"/>
      <w:numFmt w:val="lowerLetter"/>
      <w:lvlText w:val="%8."/>
      <w:lvlJc w:val="left"/>
      <w:pPr>
        <w:ind w:left="5760" w:hanging="360"/>
      </w:pPr>
    </w:lvl>
    <w:lvl w:ilvl="8" w:tplc="42D6835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4C18A"/>
    <w:multiLevelType w:val="hybridMultilevel"/>
    <w:tmpl w:val="7234BE36"/>
    <w:lvl w:ilvl="0" w:tplc="B8E6C1D8">
      <w:start w:val="3"/>
      <w:numFmt w:val="decimal"/>
      <w:lvlText w:val="%1."/>
      <w:lvlJc w:val="left"/>
      <w:pPr>
        <w:ind w:left="720" w:hanging="360"/>
      </w:pPr>
    </w:lvl>
    <w:lvl w:ilvl="1" w:tplc="12E2DFDA">
      <w:start w:val="1"/>
      <w:numFmt w:val="lowerLetter"/>
      <w:lvlText w:val="%2."/>
      <w:lvlJc w:val="left"/>
      <w:pPr>
        <w:ind w:left="1440" w:hanging="360"/>
      </w:pPr>
    </w:lvl>
    <w:lvl w:ilvl="2" w:tplc="4536B67A">
      <w:start w:val="1"/>
      <w:numFmt w:val="lowerRoman"/>
      <w:lvlText w:val="%3."/>
      <w:lvlJc w:val="right"/>
      <w:pPr>
        <w:ind w:left="2160" w:hanging="180"/>
      </w:pPr>
    </w:lvl>
    <w:lvl w:ilvl="3" w:tplc="12B2ADBA">
      <w:start w:val="1"/>
      <w:numFmt w:val="decimal"/>
      <w:lvlText w:val="%4."/>
      <w:lvlJc w:val="left"/>
      <w:pPr>
        <w:ind w:left="2880" w:hanging="360"/>
      </w:pPr>
    </w:lvl>
    <w:lvl w:ilvl="4" w:tplc="3646A5FE">
      <w:start w:val="1"/>
      <w:numFmt w:val="lowerLetter"/>
      <w:lvlText w:val="%5."/>
      <w:lvlJc w:val="left"/>
      <w:pPr>
        <w:ind w:left="3600" w:hanging="360"/>
      </w:pPr>
    </w:lvl>
    <w:lvl w:ilvl="5" w:tplc="9E3A9EC6">
      <w:start w:val="1"/>
      <w:numFmt w:val="lowerRoman"/>
      <w:lvlText w:val="%6."/>
      <w:lvlJc w:val="right"/>
      <w:pPr>
        <w:ind w:left="4320" w:hanging="180"/>
      </w:pPr>
    </w:lvl>
    <w:lvl w:ilvl="6" w:tplc="A2144DF8">
      <w:start w:val="1"/>
      <w:numFmt w:val="decimal"/>
      <w:lvlText w:val="%7."/>
      <w:lvlJc w:val="left"/>
      <w:pPr>
        <w:ind w:left="5040" w:hanging="360"/>
      </w:pPr>
    </w:lvl>
    <w:lvl w:ilvl="7" w:tplc="B9AA34D0">
      <w:start w:val="1"/>
      <w:numFmt w:val="lowerLetter"/>
      <w:lvlText w:val="%8."/>
      <w:lvlJc w:val="left"/>
      <w:pPr>
        <w:ind w:left="5760" w:hanging="360"/>
      </w:pPr>
    </w:lvl>
    <w:lvl w:ilvl="8" w:tplc="86CCC7A4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52B75"/>
    <w:multiLevelType w:val="hybridMultilevel"/>
    <w:tmpl w:val="2D708658"/>
    <w:lvl w:ilvl="0" w:tplc="537C46EE">
      <w:start w:val="10"/>
      <w:numFmt w:val="decimal"/>
      <w:lvlText w:val="%1."/>
      <w:lvlJc w:val="left"/>
      <w:pPr>
        <w:ind w:left="720" w:hanging="360"/>
      </w:pPr>
    </w:lvl>
    <w:lvl w:ilvl="1" w:tplc="9F3C50CC">
      <w:start w:val="1"/>
      <w:numFmt w:val="lowerLetter"/>
      <w:lvlText w:val="%2."/>
      <w:lvlJc w:val="left"/>
      <w:pPr>
        <w:ind w:left="1440" w:hanging="360"/>
      </w:pPr>
    </w:lvl>
    <w:lvl w:ilvl="2" w:tplc="2214B968">
      <w:start w:val="1"/>
      <w:numFmt w:val="lowerRoman"/>
      <w:lvlText w:val="%3."/>
      <w:lvlJc w:val="right"/>
      <w:pPr>
        <w:ind w:left="2160" w:hanging="180"/>
      </w:pPr>
    </w:lvl>
    <w:lvl w:ilvl="3" w:tplc="57AE072E">
      <w:start w:val="1"/>
      <w:numFmt w:val="decimal"/>
      <w:lvlText w:val="%4."/>
      <w:lvlJc w:val="left"/>
      <w:pPr>
        <w:ind w:left="2880" w:hanging="360"/>
      </w:pPr>
    </w:lvl>
    <w:lvl w:ilvl="4" w:tplc="CDBC5F8C">
      <w:start w:val="1"/>
      <w:numFmt w:val="lowerLetter"/>
      <w:lvlText w:val="%5."/>
      <w:lvlJc w:val="left"/>
      <w:pPr>
        <w:ind w:left="3600" w:hanging="360"/>
      </w:pPr>
    </w:lvl>
    <w:lvl w:ilvl="5" w:tplc="04D24588">
      <w:start w:val="1"/>
      <w:numFmt w:val="lowerRoman"/>
      <w:lvlText w:val="%6."/>
      <w:lvlJc w:val="right"/>
      <w:pPr>
        <w:ind w:left="4320" w:hanging="180"/>
      </w:pPr>
    </w:lvl>
    <w:lvl w:ilvl="6" w:tplc="E3A25DE2">
      <w:start w:val="1"/>
      <w:numFmt w:val="decimal"/>
      <w:lvlText w:val="%7."/>
      <w:lvlJc w:val="left"/>
      <w:pPr>
        <w:ind w:left="5040" w:hanging="360"/>
      </w:pPr>
    </w:lvl>
    <w:lvl w:ilvl="7" w:tplc="15C21556">
      <w:start w:val="1"/>
      <w:numFmt w:val="lowerLetter"/>
      <w:lvlText w:val="%8."/>
      <w:lvlJc w:val="left"/>
      <w:pPr>
        <w:ind w:left="5760" w:hanging="360"/>
      </w:pPr>
    </w:lvl>
    <w:lvl w:ilvl="8" w:tplc="EC14569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F4456"/>
    <w:multiLevelType w:val="hybridMultilevel"/>
    <w:tmpl w:val="57086678"/>
    <w:lvl w:ilvl="0" w:tplc="7C3CA8C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F5C268E"/>
    <w:multiLevelType w:val="hybridMultilevel"/>
    <w:tmpl w:val="1152D11A"/>
    <w:lvl w:ilvl="0" w:tplc="03C6462A">
      <w:start w:val="1"/>
      <w:numFmt w:val="decimal"/>
      <w:lvlText w:val="%1."/>
      <w:lvlJc w:val="left"/>
      <w:pPr>
        <w:ind w:left="720" w:hanging="360"/>
      </w:pPr>
      <w:rPr>
        <w:rFonts w:hint="default" w:eastAsia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E52611"/>
    <w:multiLevelType w:val="hybridMultilevel"/>
    <w:tmpl w:val="3934F782"/>
    <w:lvl w:ilvl="0" w:tplc="FEBE4B3C">
      <w:start w:val="2"/>
      <w:numFmt w:val="decimal"/>
      <w:lvlText w:val="%1."/>
      <w:lvlJc w:val="left"/>
      <w:pPr>
        <w:ind w:left="720" w:hanging="360"/>
      </w:pPr>
    </w:lvl>
    <w:lvl w:ilvl="1" w:tplc="935A8A00">
      <w:start w:val="1"/>
      <w:numFmt w:val="lowerLetter"/>
      <w:lvlText w:val="%2."/>
      <w:lvlJc w:val="left"/>
      <w:pPr>
        <w:ind w:left="1440" w:hanging="360"/>
      </w:pPr>
    </w:lvl>
    <w:lvl w:ilvl="2" w:tplc="BC269338">
      <w:start w:val="1"/>
      <w:numFmt w:val="lowerRoman"/>
      <w:lvlText w:val="%3."/>
      <w:lvlJc w:val="right"/>
      <w:pPr>
        <w:ind w:left="2160" w:hanging="180"/>
      </w:pPr>
    </w:lvl>
    <w:lvl w:ilvl="3" w:tplc="5792F7C2">
      <w:start w:val="1"/>
      <w:numFmt w:val="decimal"/>
      <w:lvlText w:val="%4."/>
      <w:lvlJc w:val="left"/>
      <w:pPr>
        <w:ind w:left="2880" w:hanging="360"/>
      </w:pPr>
    </w:lvl>
    <w:lvl w:ilvl="4" w:tplc="5DACE1BA">
      <w:start w:val="1"/>
      <w:numFmt w:val="lowerLetter"/>
      <w:lvlText w:val="%5."/>
      <w:lvlJc w:val="left"/>
      <w:pPr>
        <w:ind w:left="3600" w:hanging="360"/>
      </w:pPr>
    </w:lvl>
    <w:lvl w:ilvl="5" w:tplc="2362C3FC">
      <w:start w:val="1"/>
      <w:numFmt w:val="lowerRoman"/>
      <w:lvlText w:val="%6."/>
      <w:lvlJc w:val="right"/>
      <w:pPr>
        <w:ind w:left="4320" w:hanging="180"/>
      </w:pPr>
    </w:lvl>
    <w:lvl w:ilvl="6" w:tplc="119844F8">
      <w:start w:val="1"/>
      <w:numFmt w:val="decimal"/>
      <w:lvlText w:val="%7."/>
      <w:lvlJc w:val="left"/>
      <w:pPr>
        <w:ind w:left="5040" w:hanging="360"/>
      </w:pPr>
    </w:lvl>
    <w:lvl w:ilvl="7" w:tplc="5C407C3C">
      <w:start w:val="1"/>
      <w:numFmt w:val="lowerLetter"/>
      <w:lvlText w:val="%8."/>
      <w:lvlJc w:val="left"/>
      <w:pPr>
        <w:ind w:left="5760" w:hanging="360"/>
      </w:pPr>
    </w:lvl>
    <w:lvl w:ilvl="8" w:tplc="9676CFDE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0A3556"/>
    <w:multiLevelType w:val="hybridMultilevel"/>
    <w:tmpl w:val="CD165F36"/>
    <w:lvl w:ilvl="0" w:tplc="FBA6C360">
      <w:start w:val="1"/>
      <w:numFmt w:val="decimal"/>
      <w:lvlText w:val="%1."/>
      <w:lvlJc w:val="left"/>
      <w:pPr>
        <w:ind w:left="720" w:hanging="360"/>
      </w:pPr>
    </w:lvl>
    <w:lvl w:ilvl="1" w:tplc="CADE2910">
      <w:start w:val="1"/>
      <w:numFmt w:val="lowerLetter"/>
      <w:lvlText w:val="%2."/>
      <w:lvlJc w:val="left"/>
      <w:pPr>
        <w:ind w:left="1440" w:hanging="360"/>
      </w:pPr>
    </w:lvl>
    <w:lvl w:ilvl="2" w:tplc="8DB262F6">
      <w:start w:val="1"/>
      <w:numFmt w:val="lowerRoman"/>
      <w:lvlText w:val="%3."/>
      <w:lvlJc w:val="right"/>
      <w:pPr>
        <w:ind w:left="2160" w:hanging="180"/>
      </w:pPr>
    </w:lvl>
    <w:lvl w:ilvl="3" w:tplc="D6589CBC">
      <w:start w:val="1"/>
      <w:numFmt w:val="decimal"/>
      <w:lvlText w:val="%4."/>
      <w:lvlJc w:val="left"/>
      <w:pPr>
        <w:ind w:left="2880" w:hanging="360"/>
      </w:pPr>
    </w:lvl>
    <w:lvl w:ilvl="4" w:tplc="80C69542">
      <w:start w:val="1"/>
      <w:numFmt w:val="lowerLetter"/>
      <w:lvlText w:val="%5."/>
      <w:lvlJc w:val="left"/>
      <w:pPr>
        <w:ind w:left="3600" w:hanging="360"/>
      </w:pPr>
    </w:lvl>
    <w:lvl w:ilvl="5" w:tplc="A5A2B9DC">
      <w:start w:val="1"/>
      <w:numFmt w:val="lowerRoman"/>
      <w:lvlText w:val="%6."/>
      <w:lvlJc w:val="right"/>
      <w:pPr>
        <w:ind w:left="4320" w:hanging="180"/>
      </w:pPr>
    </w:lvl>
    <w:lvl w:ilvl="6" w:tplc="C7245694">
      <w:start w:val="1"/>
      <w:numFmt w:val="decimal"/>
      <w:lvlText w:val="%7."/>
      <w:lvlJc w:val="left"/>
      <w:pPr>
        <w:ind w:left="5040" w:hanging="360"/>
      </w:pPr>
    </w:lvl>
    <w:lvl w:ilvl="7" w:tplc="C4B8748E">
      <w:start w:val="1"/>
      <w:numFmt w:val="lowerLetter"/>
      <w:lvlText w:val="%8."/>
      <w:lvlJc w:val="left"/>
      <w:pPr>
        <w:ind w:left="5760" w:hanging="360"/>
      </w:pPr>
    </w:lvl>
    <w:lvl w:ilvl="8" w:tplc="EEF0041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53C13"/>
    <w:multiLevelType w:val="hybridMultilevel"/>
    <w:tmpl w:val="F0208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E2F13"/>
    <w:multiLevelType w:val="hybridMultilevel"/>
    <w:tmpl w:val="EAA8D6E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650EEC"/>
    <w:multiLevelType w:val="hybridMultilevel"/>
    <w:tmpl w:val="5A3AB506"/>
    <w:lvl w:ilvl="0" w:tplc="F194706C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0EC5F24"/>
    <w:multiLevelType w:val="hybridMultilevel"/>
    <w:tmpl w:val="B4604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3A193"/>
    <w:multiLevelType w:val="hybridMultilevel"/>
    <w:tmpl w:val="7520B240"/>
    <w:lvl w:ilvl="0" w:tplc="ECE0EC26">
      <w:start w:val="12"/>
      <w:numFmt w:val="decimal"/>
      <w:lvlText w:val="%1."/>
      <w:lvlJc w:val="left"/>
      <w:pPr>
        <w:ind w:left="720" w:hanging="360"/>
      </w:pPr>
    </w:lvl>
    <w:lvl w:ilvl="1" w:tplc="32A43816">
      <w:start w:val="1"/>
      <w:numFmt w:val="lowerLetter"/>
      <w:lvlText w:val="%2."/>
      <w:lvlJc w:val="left"/>
      <w:pPr>
        <w:ind w:left="1440" w:hanging="360"/>
      </w:pPr>
    </w:lvl>
    <w:lvl w:ilvl="2" w:tplc="0B2E4F06">
      <w:start w:val="1"/>
      <w:numFmt w:val="lowerRoman"/>
      <w:lvlText w:val="%3."/>
      <w:lvlJc w:val="right"/>
      <w:pPr>
        <w:ind w:left="2160" w:hanging="180"/>
      </w:pPr>
    </w:lvl>
    <w:lvl w:ilvl="3" w:tplc="FE3E3DB6">
      <w:start w:val="1"/>
      <w:numFmt w:val="decimal"/>
      <w:lvlText w:val="%4."/>
      <w:lvlJc w:val="left"/>
      <w:pPr>
        <w:ind w:left="2880" w:hanging="360"/>
      </w:pPr>
    </w:lvl>
    <w:lvl w:ilvl="4" w:tplc="C02600F4">
      <w:start w:val="1"/>
      <w:numFmt w:val="lowerLetter"/>
      <w:lvlText w:val="%5."/>
      <w:lvlJc w:val="left"/>
      <w:pPr>
        <w:ind w:left="3600" w:hanging="360"/>
      </w:pPr>
    </w:lvl>
    <w:lvl w:ilvl="5" w:tplc="CEB45ECC">
      <w:start w:val="1"/>
      <w:numFmt w:val="lowerRoman"/>
      <w:lvlText w:val="%6."/>
      <w:lvlJc w:val="right"/>
      <w:pPr>
        <w:ind w:left="4320" w:hanging="180"/>
      </w:pPr>
    </w:lvl>
    <w:lvl w:ilvl="6" w:tplc="1988BC48">
      <w:start w:val="1"/>
      <w:numFmt w:val="decimal"/>
      <w:lvlText w:val="%7."/>
      <w:lvlJc w:val="left"/>
      <w:pPr>
        <w:ind w:left="5040" w:hanging="360"/>
      </w:pPr>
    </w:lvl>
    <w:lvl w:ilvl="7" w:tplc="9820696A">
      <w:start w:val="1"/>
      <w:numFmt w:val="lowerLetter"/>
      <w:lvlText w:val="%8."/>
      <w:lvlJc w:val="left"/>
      <w:pPr>
        <w:ind w:left="5760" w:hanging="360"/>
      </w:pPr>
    </w:lvl>
    <w:lvl w:ilvl="8" w:tplc="65DAB74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E2249"/>
    <w:multiLevelType w:val="hybridMultilevel"/>
    <w:tmpl w:val="19D666E2"/>
    <w:lvl w:ilvl="0" w:tplc="8326BA96">
      <w:start w:val="1"/>
      <w:numFmt w:val="decimal"/>
      <w:lvlText w:val="%1."/>
      <w:lvlJc w:val="left"/>
      <w:pPr>
        <w:ind w:left="720" w:hanging="360"/>
      </w:pPr>
    </w:lvl>
    <w:lvl w:ilvl="1" w:tplc="A3F80DA6">
      <w:start w:val="1"/>
      <w:numFmt w:val="lowerLetter"/>
      <w:lvlText w:val="%2."/>
      <w:lvlJc w:val="left"/>
      <w:pPr>
        <w:ind w:left="1440" w:hanging="360"/>
      </w:pPr>
    </w:lvl>
    <w:lvl w:ilvl="2" w:tplc="0A4A1522">
      <w:start w:val="1"/>
      <w:numFmt w:val="lowerRoman"/>
      <w:lvlText w:val="%3."/>
      <w:lvlJc w:val="right"/>
      <w:pPr>
        <w:ind w:left="2160" w:hanging="180"/>
      </w:pPr>
    </w:lvl>
    <w:lvl w:ilvl="3" w:tplc="06B23B54">
      <w:start w:val="1"/>
      <w:numFmt w:val="decimal"/>
      <w:lvlText w:val="%4."/>
      <w:lvlJc w:val="left"/>
      <w:pPr>
        <w:ind w:left="2880" w:hanging="360"/>
      </w:pPr>
    </w:lvl>
    <w:lvl w:ilvl="4" w:tplc="840E90BA">
      <w:start w:val="1"/>
      <w:numFmt w:val="lowerLetter"/>
      <w:lvlText w:val="%5."/>
      <w:lvlJc w:val="left"/>
      <w:pPr>
        <w:ind w:left="3600" w:hanging="360"/>
      </w:pPr>
    </w:lvl>
    <w:lvl w:ilvl="5" w:tplc="CA8CD366">
      <w:start w:val="1"/>
      <w:numFmt w:val="lowerRoman"/>
      <w:lvlText w:val="%6."/>
      <w:lvlJc w:val="right"/>
      <w:pPr>
        <w:ind w:left="4320" w:hanging="180"/>
      </w:pPr>
    </w:lvl>
    <w:lvl w:ilvl="6" w:tplc="AB626CC2">
      <w:start w:val="1"/>
      <w:numFmt w:val="decimal"/>
      <w:lvlText w:val="%7."/>
      <w:lvlJc w:val="left"/>
      <w:pPr>
        <w:ind w:left="5040" w:hanging="360"/>
      </w:pPr>
    </w:lvl>
    <w:lvl w:ilvl="7" w:tplc="E462271A">
      <w:start w:val="1"/>
      <w:numFmt w:val="lowerLetter"/>
      <w:lvlText w:val="%8."/>
      <w:lvlJc w:val="left"/>
      <w:pPr>
        <w:ind w:left="5760" w:hanging="360"/>
      </w:pPr>
    </w:lvl>
    <w:lvl w:ilvl="8" w:tplc="64F21FDC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F6897"/>
    <w:multiLevelType w:val="hybridMultilevel"/>
    <w:tmpl w:val="2E8E73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90">
    <w:abstractNumId w:val="88"/>
  </w:num>
  <w:num w:numId="89">
    <w:abstractNumId w:val="87"/>
  </w:num>
  <w:num w:numId="88">
    <w:abstractNumId w:val="86"/>
  </w:num>
  <w:num w:numId="87">
    <w:abstractNumId w:val="85"/>
  </w:num>
  <w:num w:numId="86">
    <w:abstractNumId w:val="84"/>
  </w:num>
  <w:num w:numId="85">
    <w:abstractNumId w:val="83"/>
  </w:num>
  <w:num w:numId="84">
    <w:abstractNumId w:val="82"/>
  </w:num>
  <w:num w:numId="83">
    <w:abstractNumId w:val="81"/>
  </w:num>
  <w:num w:numId="82">
    <w:abstractNumId w:val="80"/>
  </w:num>
  <w:num w:numId="81">
    <w:abstractNumId w:val="79"/>
  </w:num>
  <w:num w:numId="80">
    <w:abstractNumId w:val="78"/>
  </w:num>
  <w:num w:numId="79">
    <w:abstractNumId w:val="77"/>
  </w:num>
  <w:num w:numId="78">
    <w:abstractNumId w:val="76"/>
  </w:num>
  <w:num w:numId="77">
    <w:abstractNumId w:val="75"/>
  </w:num>
  <w:num w:numId="76">
    <w:abstractNumId w:val="74"/>
  </w:num>
  <w:num w:numId="75">
    <w:abstractNumId w:val="73"/>
  </w:num>
  <w:num w:numId="74">
    <w:abstractNumId w:val="72"/>
  </w:num>
  <w:num w:numId="73">
    <w:abstractNumId w:val="71"/>
  </w:num>
  <w:num w:numId="72">
    <w:abstractNumId w:val="70"/>
  </w:num>
  <w:num w:numId="71">
    <w:abstractNumId w:val="69"/>
  </w:num>
  <w:num w:numId="70">
    <w:abstractNumId w:val="68"/>
  </w:num>
  <w:num w:numId="69">
    <w:abstractNumId w:val="67"/>
  </w:num>
  <w:num w:numId="68">
    <w:abstractNumId w:val="66"/>
  </w:num>
  <w:num w:numId="67">
    <w:abstractNumId w:val="65"/>
  </w:num>
  <w:num w:numId="66">
    <w:abstractNumId w:val="64"/>
  </w:num>
  <w:num w:numId="65">
    <w:abstractNumId w:val="63"/>
  </w:num>
  <w:num w:numId="64">
    <w:abstractNumId w:val="62"/>
  </w:num>
  <w:num w:numId="63">
    <w:abstractNumId w:val="61"/>
  </w:num>
  <w:num w:numId="62">
    <w:abstractNumId w:val="60"/>
  </w:num>
  <w:num w:numId="61">
    <w:abstractNumId w:val="59"/>
  </w:num>
  <w:num w:numId="60">
    <w:abstractNumId w:val="58"/>
  </w:num>
  <w:num w:numId="59">
    <w:abstractNumId w:val="57"/>
  </w:num>
  <w:num w:numId="58">
    <w:abstractNumId w:val="56"/>
  </w:num>
  <w:num w:numId="57">
    <w:abstractNumId w:val="55"/>
  </w:num>
  <w:num w:numId="56">
    <w:abstractNumId w:val="54"/>
  </w:num>
  <w:num w:numId="55">
    <w:abstractNumId w:val="53"/>
  </w:num>
  <w:num w:numId="54">
    <w:abstractNumId w:val="52"/>
  </w:num>
  <w:num w:numId="53">
    <w:abstractNumId w:val="51"/>
  </w:num>
  <w:num w:numId="52">
    <w:abstractNumId w:val="50"/>
  </w:num>
  <w:num w:numId="51">
    <w:abstractNumId w:val="49"/>
  </w:num>
  <w:num w:numId="50">
    <w:abstractNumId w:val="48"/>
  </w:num>
  <w:num w:numId="49">
    <w:abstractNumId w:val="47"/>
  </w:num>
  <w:num w:numId="48">
    <w:abstractNumId w:val="46"/>
  </w:num>
  <w:num w:numId="47">
    <w:abstractNumId w:val="45"/>
  </w:num>
  <w:num w:numId="1" w16cid:durableId="884217916">
    <w:abstractNumId w:val="31"/>
  </w:num>
  <w:num w:numId="2" w16cid:durableId="973948328">
    <w:abstractNumId w:val="42"/>
  </w:num>
  <w:num w:numId="3" w16cid:durableId="114252961">
    <w:abstractNumId w:val="21"/>
  </w:num>
  <w:num w:numId="4" w16cid:durableId="2078940003">
    <w:abstractNumId w:val="33"/>
  </w:num>
  <w:num w:numId="5" w16cid:durableId="1826310704">
    <w:abstractNumId w:val="1"/>
  </w:num>
  <w:num w:numId="6" w16cid:durableId="1972855221">
    <w:abstractNumId w:val="24"/>
  </w:num>
  <w:num w:numId="7" w16cid:durableId="1367292044">
    <w:abstractNumId w:val="17"/>
  </w:num>
  <w:num w:numId="8" w16cid:durableId="622612580">
    <w:abstractNumId w:val="13"/>
  </w:num>
  <w:num w:numId="9" w16cid:durableId="52393783">
    <w:abstractNumId w:val="25"/>
  </w:num>
  <w:num w:numId="10" w16cid:durableId="516190558">
    <w:abstractNumId w:val="27"/>
  </w:num>
  <w:num w:numId="11" w16cid:durableId="1847286299">
    <w:abstractNumId w:val="32"/>
  </w:num>
  <w:num w:numId="12" w16cid:durableId="850529452">
    <w:abstractNumId w:val="36"/>
  </w:num>
  <w:num w:numId="13" w16cid:durableId="1397313308">
    <w:abstractNumId w:val="43"/>
  </w:num>
  <w:num w:numId="14" w16cid:durableId="1828401134">
    <w:abstractNumId w:val="23"/>
  </w:num>
  <w:num w:numId="15" w16cid:durableId="1423528314">
    <w:abstractNumId w:val="18"/>
  </w:num>
  <w:num w:numId="16" w16cid:durableId="318846321">
    <w:abstractNumId w:val="19"/>
  </w:num>
  <w:num w:numId="17" w16cid:durableId="1038626979">
    <w:abstractNumId w:val="12"/>
  </w:num>
  <w:num w:numId="18" w16cid:durableId="1215458975">
    <w:abstractNumId w:val="37"/>
  </w:num>
  <w:num w:numId="19" w16cid:durableId="1695887648">
    <w:abstractNumId w:val="4"/>
  </w:num>
  <w:num w:numId="20" w16cid:durableId="1545949201">
    <w:abstractNumId w:val="10"/>
  </w:num>
  <w:num w:numId="21" w16cid:durableId="1884907238">
    <w:abstractNumId w:val="30"/>
  </w:num>
  <w:num w:numId="22" w16cid:durableId="20770435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29657202">
    <w:abstractNumId w:val="34"/>
  </w:num>
  <w:num w:numId="24" w16cid:durableId="128399045">
    <w:abstractNumId w:val="29"/>
  </w:num>
  <w:num w:numId="25" w16cid:durableId="1216434723">
    <w:abstractNumId w:val="6"/>
  </w:num>
  <w:num w:numId="26" w16cid:durableId="1421290082">
    <w:abstractNumId w:val="39"/>
  </w:num>
  <w:num w:numId="27" w16cid:durableId="250431638">
    <w:abstractNumId w:val="40"/>
  </w:num>
  <w:num w:numId="28" w16cid:durableId="48648157">
    <w:abstractNumId w:val="22"/>
  </w:num>
  <w:num w:numId="29" w16cid:durableId="259223184">
    <w:abstractNumId w:val="2"/>
  </w:num>
  <w:num w:numId="30" w16cid:durableId="1764841508">
    <w:abstractNumId w:val="7"/>
  </w:num>
  <w:num w:numId="31" w16cid:durableId="1944916036">
    <w:abstractNumId w:val="0"/>
  </w:num>
  <w:num w:numId="32" w16cid:durableId="591477259">
    <w:abstractNumId w:val="5"/>
  </w:num>
  <w:num w:numId="33" w16cid:durableId="540751981">
    <w:abstractNumId w:val="28"/>
  </w:num>
  <w:num w:numId="34" w16cid:durableId="1960911208">
    <w:abstractNumId w:val="16"/>
  </w:num>
  <w:num w:numId="35" w16cid:durableId="622807738">
    <w:abstractNumId w:val="11"/>
  </w:num>
  <w:num w:numId="36" w16cid:durableId="2136366529">
    <w:abstractNumId w:val="44"/>
  </w:num>
  <w:num w:numId="37" w16cid:durableId="888303078">
    <w:abstractNumId w:val="38"/>
  </w:num>
  <w:num w:numId="38" w16cid:durableId="496507432">
    <w:abstractNumId w:val="8"/>
  </w:num>
  <w:num w:numId="39" w16cid:durableId="1118795995">
    <w:abstractNumId w:val="14"/>
  </w:num>
  <w:num w:numId="40" w16cid:durableId="1554997907">
    <w:abstractNumId w:val="9"/>
  </w:num>
  <w:num w:numId="41" w16cid:durableId="336274247">
    <w:abstractNumId w:val="20"/>
  </w:num>
  <w:num w:numId="42" w16cid:durableId="125394909">
    <w:abstractNumId w:val="35"/>
  </w:num>
  <w:num w:numId="43" w16cid:durableId="327369423">
    <w:abstractNumId w:val="15"/>
  </w:num>
  <w:num w:numId="44" w16cid:durableId="1655183692">
    <w:abstractNumId w:val="26"/>
  </w:num>
  <w:num w:numId="45" w16cid:durableId="1712529962">
    <w:abstractNumId w:val="41"/>
  </w:num>
  <w:num w:numId="46" w16cid:durableId="344400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5C"/>
    <w:rsid w:val="0001076A"/>
    <w:rsid w:val="00165EBE"/>
    <w:rsid w:val="00195C58"/>
    <w:rsid w:val="001C138D"/>
    <w:rsid w:val="001C16E9"/>
    <w:rsid w:val="00221AE9"/>
    <w:rsid w:val="00540703"/>
    <w:rsid w:val="005C4AE4"/>
    <w:rsid w:val="006118E7"/>
    <w:rsid w:val="0065025B"/>
    <w:rsid w:val="0066156D"/>
    <w:rsid w:val="00687754"/>
    <w:rsid w:val="00735A50"/>
    <w:rsid w:val="007617E7"/>
    <w:rsid w:val="0076611E"/>
    <w:rsid w:val="00795BAF"/>
    <w:rsid w:val="007E2D5E"/>
    <w:rsid w:val="00800BE2"/>
    <w:rsid w:val="00827612"/>
    <w:rsid w:val="0083E50A"/>
    <w:rsid w:val="008765F4"/>
    <w:rsid w:val="00877B84"/>
    <w:rsid w:val="0089445C"/>
    <w:rsid w:val="009D7F08"/>
    <w:rsid w:val="00A14545"/>
    <w:rsid w:val="00A66870"/>
    <w:rsid w:val="00B9732D"/>
    <w:rsid w:val="00BC7298"/>
    <w:rsid w:val="00BF145C"/>
    <w:rsid w:val="00C96C0B"/>
    <w:rsid w:val="00CC2364"/>
    <w:rsid w:val="00CC3521"/>
    <w:rsid w:val="00D26CC8"/>
    <w:rsid w:val="00DB4454"/>
    <w:rsid w:val="00E207D3"/>
    <w:rsid w:val="016F593B"/>
    <w:rsid w:val="049F5B3D"/>
    <w:rsid w:val="0522510F"/>
    <w:rsid w:val="06703601"/>
    <w:rsid w:val="07E7C6D8"/>
    <w:rsid w:val="081B4758"/>
    <w:rsid w:val="085F649A"/>
    <w:rsid w:val="0875B5E5"/>
    <w:rsid w:val="08FAC53D"/>
    <w:rsid w:val="0C032419"/>
    <w:rsid w:val="0DBA3403"/>
    <w:rsid w:val="0F264D34"/>
    <w:rsid w:val="1089B67E"/>
    <w:rsid w:val="11F752FA"/>
    <w:rsid w:val="125469CE"/>
    <w:rsid w:val="126002DA"/>
    <w:rsid w:val="14F6BEF0"/>
    <w:rsid w:val="1650EA94"/>
    <w:rsid w:val="176EC8DF"/>
    <w:rsid w:val="18E516D9"/>
    <w:rsid w:val="1B245BB7"/>
    <w:rsid w:val="1BF043DF"/>
    <w:rsid w:val="1C06EF5C"/>
    <w:rsid w:val="1F3FF0BF"/>
    <w:rsid w:val="2211A543"/>
    <w:rsid w:val="2272A636"/>
    <w:rsid w:val="23DF6890"/>
    <w:rsid w:val="251127C0"/>
    <w:rsid w:val="25552A04"/>
    <w:rsid w:val="26C1CC38"/>
    <w:rsid w:val="271AAE77"/>
    <w:rsid w:val="28369CED"/>
    <w:rsid w:val="2A7A30A0"/>
    <w:rsid w:val="2A9DDE73"/>
    <w:rsid w:val="2C50519B"/>
    <w:rsid w:val="2C56BED4"/>
    <w:rsid w:val="31AD99DD"/>
    <w:rsid w:val="3424C9C3"/>
    <w:rsid w:val="34E193EF"/>
    <w:rsid w:val="35EE053B"/>
    <w:rsid w:val="35F9591A"/>
    <w:rsid w:val="36B60CCD"/>
    <w:rsid w:val="3795297B"/>
    <w:rsid w:val="3954CCCF"/>
    <w:rsid w:val="39A39813"/>
    <w:rsid w:val="39F16A68"/>
    <w:rsid w:val="3AE42380"/>
    <w:rsid w:val="3F768604"/>
    <w:rsid w:val="41807613"/>
    <w:rsid w:val="418E9E68"/>
    <w:rsid w:val="41A7DF28"/>
    <w:rsid w:val="41BFFDC4"/>
    <w:rsid w:val="42BF99AA"/>
    <w:rsid w:val="431C4674"/>
    <w:rsid w:val="45410894"/>
    <w:rsid w:val="459830F1"/>
    <w:rsid w:val="464CE908"/>
    <w:rsid w:val="47345A55"/>
    <w:rsid w:val="486854A8"/>
    <w:rsid w:val="4973BEC0"/>
    <w:rsid w:val="49D8FA97"/>
    <w:rsid w:val="4A4718D4"/>
    <w:rsid w:val="4A71C01D"/>
    <w:rsid w:val="4B74CAF8"/>
    <w:rsid w:val="4D0B51AF"/>
    <w:rsid w:val="4D116C1D"/>
    <w:rsid w:val="4F047098"/>
    <w:rsid w:val="4F47EED7"/>
    <w:rsid w:val="4FA96C53"/>
    <w:rsid w:val="524B7E9E"/>
    <w:rsid w:val="5307869F"/>
    <w:rsid w:val="539D90C2"/>
    <w:rsid w:val="54E2FCFE"/>
    <w:rsid w:val="55F1A319"/>
    <w:rsid w:val="59962E63"/>
    <w:rsid w:val="5D77F15B"/>
    <w:rsid w:val="5EF6F642"/>
    <w:rsid w:val="61D04327"/>
    <w:rsid w:val="63B47D00"/>
    <w:rsid w:val="644A09AD"/>
    <w:rsid w:val="65F51A6A"/>
    <w:rsid w:val="6660C050"/>
    <w:rsid w:val="66BC6692"/>
    <w:rsid w:val="675F68BA"/>
    <w:rsid w:val="683D45D5"/>
    <w:rsid w:val="69E1A963"/>
    <w:rsid w:val="6FEB411D"/>
    <w:rsid w:val="71B8AB13"/>
    <w:rsid w:val="72A5698D"/>
    <w:rsid w:val="747EC1D6"/>
    <w:rsid w:val="74D09C6F"/>
    <w:rsid w:val="7679869F"/>
    <w:rsid w:val="7A2D6D38"/>
    <w:rsid w:val="7AE5470F"/>
    <w:rsid w:val="7B3307DD"/>
    <w:rsid w:val="7CCD9BBA"/>
    <w:rsid w:val="7CFE8E3E"/>
    <w:rsid w:val="7D5996CE"/>
    <w:rsid w:val="7E55A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4E9A7"/>
  <w15:docId w15:val="{0330630E-70F8-4DCD-9FAB-75DBBF89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118E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45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C3521"/>
    <w:pPr>
      <w:spacing w:after="120" w:line="276" w:lineRule="auto"/>
    </w:pPr>
    <w:rPr>
      <w:rFonts w:ascii="Calibri" w:hAnsi="Calibri" w:eastAsia="Calibri" w:cs="Times New Roman"/>
    </w:rPr>
  </w:style>
  <w:style w:type="character" w:styleId="BodyTextChar" w:customStyle="1">
    <w:name w:val="Body Text Char"/>
    <w:basedOn w:val="DefaultParagraphFont"/>
    <w:link w:val="BodyText"/>
    <w:uiPriority w:val="99"/>
    <w:rsid w:val="00CC3521"/>
    <w:rPr>
      <w:rFonts w:ascii="Calibri" w:hAnsi="Calibri" w:eastAsia="Calibri" w:cs="Times New Roman"/>
    </w:rPr>
  </w:style>
  <w:style w:type="paragraph" w:styleId="ListParagraph">
    <w:name w:val="List Paragraph"/>
    <w:basedOn w:val="Normal"/>
    <w:qFormat/>
    <w:rsid w:val="00CC3521"/>
    <w:pPr>
      <w:ind w:left="720"/>
      <w:contextualSpacing/>
    </w:pPr>
  </w:style>
  <w:style w:type="paragraph" w:styleId="NoSpacing">
    <w:name w:val="No Spacing"/>
    <w:uiPriority w:val="1"/>
    <w:qFormat/>
    <w:rsid w:val="00CC2364"/>
    <w:pPr>
      <w:spacing w:after="0" w:line="240" w:lineRule="auto"/>
    </w:pPr>
    <w:rPr>
      <w:rFonts w:ascii="Calibri" w:hAnsi="Calibri" w:eastAsia="Calibri" w:cs="Times New Roman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hyperlink" Target="https://papers.ssrn.com/sol3/papers.cfm?abstract_id=3518373" TargetMode="External" Id="R4ca6ffa5111a49c9" /><Relationship Type="http://schemas.openxmlformats.org/officeDocument/2006/relationships/hyperlink" Target="https://academic.oup.com/hgs/article/31/1/24/3755317" TargetMode="External" Id="R0484f1d41a634dec" /><Relationship Type="http://schemas.openxmlformats.org/officeDocument/2006/relationships/hyperlink" Target="https://katalog.kgz.hr/pagesResults/bibliografskiZapis.aspx?&amp;currentPage=1&amp;searchById=10&amp;sort=0&amp;age=0&amp;spid0=10&amp;spv0=Biland%c5%bei%c4%87%2c+Mirko&amp;mdid0=0&amp;vzid0=0&amp;xm0=1&amp;selectedId=995000165" TargetMode="External" Id="Re9ecef2691ee40b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8" ma:contentTypeDescription="Create a new document." ma:contentTypeScope="" ma:versionID="228c42d49a61cb72323191e0a12883ab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b1d53f497c12c3c143bc7b30425b2acf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BF0EC3-5A33-469B-AB5E-6B404A9D3C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D65120-F28A-40F3-A813-86D388E534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13B723-B679-4EB2-9AA1-E3A755879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7968e-c000-4903-9dc4-0eac65d3f8a1"/>
    <ds:schemaRef ds:uri="498bca36-5030-4f3c-98ee-c5916e1d4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Mirza Smajić</dc:creator>
  <keywords/>
  <dc:description/>
  <lastModifiedBy>Fatima Mahmutović</lastModifiedBy>
  <revision>30</revision>
  <lastPrinted>2017-10-11T11:15:00.0000000Z</lastPrinted>
  <dcterms:created xsi:type="dcterms:W3CDTF">2019-09-26T11:46:00.0000000Z</dcterms:created>
  <dcterms:modified xsi:type="dcterms:W3CDTF">2024-02-22T16:24:54.8826969Z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