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24"/>
        <w:tblW w:w="109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650"/>
        <w:gridCol w:w="8269"/>
      </w:tblGrid>
      <w:tr w:rsidR="00AB3A7D" w:rsidTr="27641312" w14:paraId="06CFABED" w14:textId="77777777">
        <w:trPr>
          <w:trHeight w:val="495"/>
        </w:trPr>
        <w:tc>
          <w:tcPr>
            <w:tcW w:w="991" w:type="dxa"/>
            <w:shd w:val="clear" w:color="auto" w:fill="E7E6E6" w:themeFill="background2"/>
            <w:tcMar/>
          </w:tcPr>
          <w:p w:rsidRPr="00127738" w:rsidR="00AB3A7D" w:rsidP="27641312" w:rsidRDefault="00AB3A7D" w14:paraId="174C9785" w14:textId="77777777">
            <w:pPr>
              <w:rPr>
                <w:rFonts w:ascii="Cambria" w:hAnsi="Cambria" w:eastAsia="Cambria" w:cs="Cambria"/>
                <w:b w:val="1"/>
                <w:bCs w:val="1"/>
              </w:rPr>
            </w:pPr>
            <w:r w:rsidRPr="27641312" w:rsidR="00AB3A7D">
              <w:rPr>
                <w:rFonts w:ascii="Cambria" w:hAnsi="Cambria" w:eastAsia="Cambria" w:cs="Cambria"/>
                <w:b w:val="1"/>
                <w:bCs w:val="1"/>
              </w:rPr>
              <w:t>R.B</w:t>
            </w:r>
          </w:p>
        </w:tc>
        <w:tc>
          <w:tcPr>
            <w:tcW w:w="1650" w:type="dxa"/>
            <w:shd w:val="clear" w:color="auto" w:fill="E7E6E6" w:themeFill="background2"/>
            <w:tcMar/>
          </w:tcPr>
          <w:p w:rsidRPr="00127738" w:rsidR="00AB3A7D" w:rsidP="27641312" w:rsidRDefault="00AB3A7D" w14:paraId="705D90F2" w14:textId="7202C663">
            <w:pPr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</w:pPr>
            <w:r w:rsidRPr="27641312" w:rsidR="00AB3A7D"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  <w:t>Nastavni pre</w:t>
            </w:r>
            <w:r w:rsidRPr="27641312" w:rsidR="00AB3A7D"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  <w:t>d</w:t>
            </w:r>
            <w:r w:rsidRPr="27641312" w:rsidR="00AB3A7D"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  <w:t>met</w:t>
            </w:r>
          </w:p>
        </w:tc>
        <w:tc>
          <w:tcPr>
            <w:tcW w:w="8269" w:type="dxa"/>
            <w:shd w:val="clear" w:color="auto" w:fill="E7E6E6" w:themeFill="background2"/>
            <w:tcMar/>
          </w:tcPr>
          <w:p w:rsidR="00AB3A7D" w:rsidP="27641312" w:rsidRDefault="00AB3A7D" w14:paraId="64D18364" w14:textId="7C83077A">
            <w:pPr>
              <w:rPr>
                <w:rFonts w:ascii="Cambria" w:hAnsi="Cambria" w:eastAsia="Cambria" w:cs="Cambria"/>
                <w:noProof/>
                <w:lang w:val="bs-Latn-BA"/>
              </w:rPr>
            </w:pPr>
            <w:r w:rsidRPr="27641312" w:rsidR="00AB3A7D"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  <w:t>Obavezna literatura </w:t>
            </w:r>
            <w:r w:rsidRPr="27641312" w:rsidR="00AB3A7D"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  <w:t>ak.god</w:t>
            </w:r>
            <w:r w:rsidRPr="27641312" w:rsidR="00AB3A7D"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  <w:t>. 20</w:t>
            </w:r>
            <w:r w:rsidRPr="27641312" w:rsidR="00676E51"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  <w:t>23</w:t>
            </w:r>
            <w:r w:rsidRPr="27641312" w:rsidR="00AB3A7D"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  <w:t>/2</w:t>
            </w:r>
            <w:r w:rsidRPr="27641312" w:rsidR="00676E51"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  <w:t>4</w:t>
            </w:r>
            <w:r w:rsidRPr="27641312" w:rsidR="00AB3A7D">
              <w:rPr>
                <w:rFonts w:ascii="Cambria" w:hAnsi="Cambria" w:eastAsia="Cambria" w:cs="Cambria"/>
                <w:noProof/>
                <w:lang w:val="bs-Latn-BA"/>
              </w:rPr>
              <w:t>  (</w:t>
            </w:r>
            <w:r w:rsidRPr="27641312" w:rsidR="00AB3A7D"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  <w:t>Prvi ciklus studija-ljetni semestar</w:t>
            </w:r>
            <w:r w:rsidRPr="27641312" w:rsidR="00AB3A7D">
              <w:rPr>
                <w:rFonts w:ascii="Cambria" w:hAnsi="Cambria" w:eastAsia="Cambria" w:cs="Cambria"/>
                <w:noProof/>
                <w:lang w:val="bs-Latn-BA"/>
              </w:rPr>
              <w:t> )</w:t>
            </w:r>
          </w:p>
          <w:p w:rsidRPr="00A52D7D" w:rsidR="00A52D7D" w:rsidP="27641312" w:rsidRDefault="00A52D7D" w14:paraId="0FCD3025" w14:textId="10AFBC6A">
            <w:pPr>
              <w:jc w:val="center"/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</w:pPr>
            <w:r w:rsidRPr="27641312" w:rsidR="00A52D7D"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  <w:t>240</w:t>
            </w:r>
            <w:r w:rsidRPr="27641312" w:rsidR="4BAD3C64"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  <w:t>-</w:t>
            </w:r>
            <w:r w:rsidRPr="27641312" w:rsidR="00A52D7D"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  <w:t>ECTS</w:t>
            </w:r>
          </w:p>
          <w:p w:rsidRPr="00F56653" w:rsidR="00AB3A7D" w:rsidP="27641312" w:rsidRDefault="00AB3A7D" w14:paraId="54AA71A9" w14:textId="77777777">
            <w:pPr>
              <w:jc w:val="center"/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</w:pPr>
            <w:r w:rsidRPr="27641312" w:rsidR="00AB3A7D"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  <w:t>Odsjek: SIGURNOSNE I MIROVNE STUDIJE</w:t>
            </w:r>
          </w:p>
          <w:p w:rsidRPr="00127738" w:rsidR="00AB3A7D" w:rsidP="27641312" w:rsidRDefault="00AB3A7D" w14:paraId="508E86A1" w14:textId="29D75489">
            <w:pPr>
              <w:jc w:val="center"/>
              <w:rPr>
                <w:rFonts w:ascii="Cambria" w:hAnsi="Cambria" w:eastAsia="Cambria" w:cs="Cambria"/>
                <w:b w:val="1"/>
                <w:bCs w:val="1"/>
                <w:noProof/>
                <w:lang w:val="bs-Latn-BA"/>
              </w:rPr>
            </w:pPr>
          </w:p>
        </w:tc>
      </w:tr>
      <w:tr w:rsidR="00AB3A7D" w:rsidTr="27641312" w14:paraId="7B7D065A" w14:textId="77777777">
        <w:trPr>
          <w:trHeight w:val="570"/>
        </w:trPr>
        <w:tc>
          <w:tcPr>
            <w:tcW w:w="991" w:type="dxa"/>
            <w:tcMar/>
          </w:tcPr>
          <w:p w:rsidR="00AB3A7D" w:rsidP="27641312" w:rsidRDefault="00AB3A7D" w14:paraId="680369FA" w14:textId="77777777">
            <w:pPr>
              <w:rPr>
                <w:rFonts w:ascii="Cambria" w:hAnsi="Cambria" w:eastAsia="Cambria" w:cs="Cambria"/>
              </w:rPr>
            </w:pPr>
            <w:r w:rsidRPr="27641312" w:rsidR="00AB3A7D">
              <w:rPr>
                <w:rFonts w:ascii="Cambria" w:hAnsi="Cambria" w:eastAsia="Cambria" w:cs="Cambria"/>
              </w:rPr>
              <w:t>1.</w:t>
            </w:r>
          </w:p>
        </w:tc>
        <w:tc>
          <w:tcPr>
            <w:tcW w:w="1650" w:type="dxa"/>
            <w:tcMar/>
          </w:tcPr>
          <w:p w:rsidR="00AB3A7D" w:rsidP="27641312" w:rsidRDefault="00A52D7D" w14:paraId="66059594" w14:textId="0CD5BE86">
            <w:pPr>
              <w:rPr>
                <w:rFonts w:ascii="Cambria" w:hAnsi="Cambria" w:eastAsia="Cambria" w:cs="Cambria"/>
                <w:noProof w:val="0"/>
                <w:lang w:val="bs-Latn-BA"/>
              </w:rPr>
            </w:pPr>
            <w:r w:rsidRPr="27641312" w:rsidR="00A52D7D">
              <w:rPr>
                <w:rFonts w:ascii="Cambria" w:hAnsi="Cambria" w:eastAsia="Cambria" w:cs="Cambria"/>
                <w:noProof w:val="0"/>
                <w:lang w:val="bs-Latn-BA"/>
              </w:rPr>
              <w:t>Sigurnost, građanstvo i ljudska prava</w:t>
            </w:r>
            <w:r w:rsidRPr="27641312" w:rsidR="00AB3A7D">
              <w:rPr>
                <w:rFonts w:ascii="Cambria" w:hAnsi="Cambria" w:eastAsia="Cambria" w:cs="Cambria"/>
                <w:noProof w:val="0"/>
                <w:lang w:val="bs-Latn-BA"/>
              </w:rPr>
              <w:t> </w:t>
            </w:r>
          </w:p>
        </w:tc>
        <w:tc>
          <w:tcPr>
            <w:tcW w:w="8269" w:type="dxa"/>
            <w:tcMar/>
          </w:tcPr>
          <w:p w:rsidRPr="00127738" w:rsidR="00676E51" w:rsidP="27641312" w:rsidRDefault="00676E51" w14:paraId="7F482EF8" w14:textId="4907CD52">
            <w:pPr>
              <w:pStyle w:val="Default"/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Obavezna</w:t>
            </w:r>
          </w:p>
          <w:p w:rsidRPr="00127738" w:rsidR="00AB3A7D" w:rsidP="27641312" w:rsidRDefault="00AB3A7D" w14:paraId="4E6CCA0A" w14:textId="011AE977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1.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Vajzović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E. – HRESTOMATIJA (Zbirka aktuelnih tekstova, objavljuje se pred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početak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semestra)</w:t>
            </w:r>
            <w:r w:rsidRPr="27641312" w:rsidR="1D942A9C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;</w:t>
            </w:r>
          </w:p>
          <w:p w:rsidRPr="00127738" w:rsidR="00AB3A7D" w:rsidP="27641312" w:rsidRDefault="00AB3A7D" w14:paraId="3CC2E5CB" w14:textId="45BABB74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2.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Vajzović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E.,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Informacijsko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društvo i demokratija: građanska pismenost za digitalno doba (2017)</w:t>
            </w:r>
            <w:r w:rsidRPr="27641312" w:rsidR="2677E893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;</w:t>
            </w:r>
          </w:p>
          <w:p w:rsidRPr="00127738" w:rsidR="00AB3A7D" w:rsidP="27641312" w:rsidRDefault="00AB3A7D" w14:paraId="4A55D71D" w14:textId="2B81527C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3.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Collins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A. (2018)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Savremene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sigurnosne studije</w:t>
            </w:r>
            <w:r w:rsidRPr="27641312" w:rsidR="32D8A39F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;</w:t>
            </w:r>
          </w:p>
          <w:p w:rsidRPr="00127738" w:rsidR="00AB3A7D" w:rsidP="27641312" w:rsidRDefault="00AB3A7D" w14:paraId="7EB38DD5" w14:textId="4F742710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4.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Vajzović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, E. et.al. (2021) Medijska i informacijska pismenost: Dizajn učenja za digitalno doba. FPN UNSA</w:t>
            </w:r>
            <w:r w:rsidRPr="27641312" w:rsidR="3E5A0FB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;</w:t>
            </w:r>
          </w:p>
          <w:p w:rsidRPr="00127738" w:rsidR="00AB3A7D" w:rsidP="27641312" w:rsidRDefault="00AB3A7D" w14:paraId="66C5B0A8" w14:textId="7482EA6E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5.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Vajzović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, E., „Demokracija i nacionalna sigurnost“, (2009), FPN</w:t>
            </w:r>
          </w:p>
          <w:p w:rsidRPr="00127738" w:rsidR="00AB3A7D" w:rsidP="27641312" w:rsidRDefault="00AB3A7D" w14:paraId="41C1FE35" w14:textId="236784B5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6.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Beridan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I., „Politika i sigurnost“. Sarajevo: Fakultet političkih nauka Sarajevo (2008) </w:t>
            </w:r>
          </w:p>
          <w:p w:rsidRPr="00127738" w:rsidR="00AB3A7D" w:rsidP="27641312" w:rsidRDefault="00AB3A7D" w14:paraId="6823403D" w14:textId="5FAE9C53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7. Pavlović, V., Civilno društvo i demokratija,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Čigoja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štampa, (2004) </w:t>
            </w:r>
          </w:p>
          <w:p w:rsidRPr="00127738" w:rsidR="00AB3A7D" w:rsidP="27641312" w:rsidRDefault="00AB3A7D" w14:paraId="2E50E8D8" w14:textId="29189951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8. Ustav Bosne i Hercegovine </w:t>
            </w:r>
          </w:p>
          <w:p w:rsidRPr="00127738" w:rsidR="00AB3A7D" w:rsidP="27641312" w:rsidRDefault="00AB3A7D" w14:paraId="5F227402" w14:textId="55E3406E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9. Univerzalna deklaracija o ljudskim pravima – UN 1948 </w:t>
            </w:r>
          </w:p>
          <w:p w:rsidRPr="00127738" w:rsidR="00AB3A7D" w:rsidP="27641312" w:rsidRDefault="00AB3A7D" w14:paraId="2968FDB2" w14:textId="012D35AF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10. Europska konvencija za zaštiti ljudskih prava i temeljnih sloboda, Vijeće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Europe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, 1950</w:t>
            </w:r>
          </w:p>
          <w:p w:rsidRPr="00127738" w:rsidR="00AB3A7D" w:rsidP="27641312" w:rsidRDefault="00AB3A7D" w14:paraId="7559C1CD" w14:textId="626C857D">
            <w:pPr>
              <w:pStyle w:val="Default"/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Dopunska: </w:t>
            </w:r>
          </w:p>
          <w:p w:rsidRPr="00127738" w:rsidR="00AB3A7D" w:rsidP="27641312" w:rsidRDefault="00AB3A7D" w14:paraId="7A730F70" w14:textId="4F1600B2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11. Robert A.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Dahl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Demokratija i njezini kritičari, Nakladno-istraživački zavod Politička kultura, Zagreb, 1999 </w:t>
            </w:r>
          </w:p>
          <w:p w:rsidRPr="00127738" w:rsidR="00AB3A7D" w:rsidP="27641312" w:rsidRDefault="00AB3A7D" w14:paraId="54635000" w14:textId="4A80CDE3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12.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Held,D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. Modeli demokratije, (1990) </w:t>
            </w:r>
          </w:p>
          <w:p w:rsidRPr="00127738" w:rsidR="00AB3A7D" w:rsidP="27641312" w:rsidRDefault="00AB3A7D" w14:paraId="50A62CAA" w14:textId="2E21FF2E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13. Čitanka ljudskih prava, zbornik radova (2001) </w:t>
            </w:r>
          </w:p>
          <w:p w:rsidRPr="00127738" w:rsidR="00AB3A7D" w:rsidP="27641312" w:rsidRDefault="00AB3A7D" w14:paraId="0DF5E40C" w14:textId="6B3A184E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14. Bakšić – Muftić, J. Sistem ljudskih prava, (2002) </w:t>
            </w:r>
          </w:p>
          <w:p w:rsidRPr="00127738" w:rsidR="00AB3A7D" w:rsidP="27641312" w:rsidRDefault="00AB3A7D" w14:paraId="26FCC37D" w14:textId="082FB751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15.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Bourgenthal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T., Međ. ljudska prava u sažetom obliku, Sarajevo (1998) </w:t>
            </w:r>
          </w:p>
          <w:p w:rsidRPr="00127738" w:rsidR="00AB3A7D" w:rsidP="27641312" w:rsidRDefault="00AB3A7D" w14:paraId="76949F77" w14:textId="6F18A356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16. Međunarodno pravo ljudskih prava, grupa autora, Beograd (2006) </w:t>
            </w:r>
          </w:p>
          <w:p w:rsidRPr="00127738" w:rsidR="00AB3A7D" w:rsidP="27641312" w:rsidRDefault="00AB3A7D" w14:paraId="713598EB" w14:textId="257DEB0F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17. ostala literatura: Centar za ljudska prava Univerziteta u Sarajevu </w:t>
            </w:r>
          </w:p>
          <w:p w:rsidRPr="00127738" w:rsidR="00AB3A7D" w:rsidP="27641312" w:rsidRDefault="00AB3A7D" w14:paraId="0F3EE8FE" w14:textId="211BC14C">
            <w:pPr>
              <w:pStyle w:val="Default"/>
              <w:rPr>
                <w:rFonts w:ascii="Cambria" w:hAnsi="Cambria" w:eastAsia="Cambria" w:cs="Cambria"/>
                <w:i w:val="1"/>
                <w:iCs w:val="1"/>
                <w:noProof/>
                <w:sz w:val="24"/>
                <w:szCs w:val="24"/>
                <w:lang w:val="bs-Latn-BA"/>
              </w:rPr>
            </w:pP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Sva obavezna literatura dostupna na: </w:t>
            </w:r>
            <w:r w:rsidRPr="27641312" w:rsidR="748A2FA5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http://fpn.unsa.ba/enastava/</w:t>
            </w:r>
          </w:p>
        </w:tc>
      </w:tr>
      <w:tr w:rsidR="00AB3A7D" w:rsidTr="27641312" w14:paraId="6B16A4E5" w14:textId="77777777">
        <w:trPr>
          <w:trHeight w:val="540"/>
        </w:trPr>
        <w:tc>
          <w:tcPr>
            <w:tcW w:w="991" w:type="dxa"/>
            <w:tcMar/>
          </w:tcPr>
          <w:p w:rsidR="00AB3A7D" w:rsidP="27641312" w:rsidRDefault="00AB3A7D" w14:paraId="06699FBD" w14:textId="77777777">
            <w:pPr>
              <w:ind w:left="360"/>
              <w:rPr>
                <w:rFonts w:ascii="Cambria" w:hAnsi="Cambria" w:eastAsia="Cambria" w:cs="Cambria"/>
              </w:rPr>
            </w:pPr>
          </w:p>
          <w:p w:rsidR="00AB3A7D" w:rsidP="27641312" w:rsidRDefault="00AB3A7D" w14:paraId="1D21BEA6" w14:textId="77777777">
            <w:pPr>
              <w:rPr>
                <w:rFonts w:ascii="Cambria" w:hAnsi="Cambria" w:eastAsia="Cambria" w:cs="Cambria"/>
              </w:rPr>
            </w:pPr>
            <w:r w:rsidRPr="27641312" w:rsidR="00AB3A7D">
              <w:rPr>
                <w:rFonts w:ascii="Cambria" w:hAnsi="Cambria" w:eastAsia="Cambria" w:cs="Cambria"/>
              </w:rPr>
              <w:t>2.</w:t>
            </w:r>
          </w:p>
        </w:tc>
        <w:tc>
          <w:tcPr>
            <w:tcW w:w="1650" w:type="dxa"/>
            <w:tcMar/>
          </w:tcPr>
          <w:p w:rsidR="00AB3A7D" w:rsidP="27641312" w:rsidRDefault="00A52D7D" w14:paraId="329BA77E" w14:textId="1EA5D8A8">
            <w:pPr>
              <w:rPr>
                <w:rFonts w:ascii="Cambria" w:hAnsi="Cambria" w:eastAsia="Cambria" w:cs="Cambria"/>
                <w:i w:val="0"/>
                <w:iCs w:val="0"/>
                <w:noProof w:val="0"/>
                <w:lang w:val="bs-Latn-BA"/>
              </w:rPr>
            </w:pPr>
            <w:r w:rsidRPr="27641312" w:rsidR="00A52D7D">
              <w:rPr>
                <w:rFonts w:ascii="Cambria" w:hAnsi="Cambria" w:eastAsia="Cambria" w:cs="Cambria"/>
                <w:i w:val="0"/>
                <w:iCs w:val="0"/>
                <w:noProof w:val="0"/>
                <w:lang w:val="bs-Latn-BA"/>
              </w:rPr>
              <w:t xml:space="preserve">Uvod u </w:t>
            </w:r>
            <w:r w:rsidRPr="27641312" w:rsidR="00A52D7D">
              <w:rPr>
                <w:rFonts w:ascii="Cambria" w:hAnsi="Cambria" w:eastAsia="Cambria" w:cs="Cambria"/>
                <w:i w:val="0"/>
                <w:iCs w:val="0"/>
                <w:noProof w:val="0"/>
                <w:lang w:val="bs-Latn-BA"/>
              </w:rPr>
              <w:t>savremene</w:t>
            </w:r>
            <w:r w:rsidRPr="27641312" w:rsidR="00A52D7D">
              <w:rPr>
                <w:rFonts w:ascii="Cambria" w:hAnsi="Cambria" w:eastAsia="Cambria" w:cs="Cambria"/>
                <w:i w:val="0"/>
                <w:iCs w:val="0"/>
                <w:noProof w:val="0"/>
                <w:lang w:val="bs-Latn-BA"/>
              </w:rPr>
              <w:t xml:space="preserve"> sigurnosne studije</w:t>
            </w:r>
            <w:r w:rsidRPr="27641312" w:rsidR="00AB3A7D">
              <w:rPr>
                <w:rFonts w:ascii="Cambria" w:hAnsi="Cambria" w:eastAsia="Cambria" w:cs="Cambria"/>
                <w:i w:val="0"/>
                <w:iCs w:val="0"/>
                <w:noProof w:val="0"/>
                <w:lang w:val="bs-Latn-BA"/>
              </w:rPr>
              <w:t> </w:t>
            </w:r>
          </w:p>
        </w:tc>
        <w:tc>
          <w:tcPr>
            <w:tcW w:w="8269" w:type="dxa"/>
            <w:tcMar/>
          </w:tcPr>
          <w:p w:rsidRPr="00676E51" w:rsidR="00A52D7D" w:rsidP="27641312" w:rsidRDefault="4B6E6F07" w14:paraId="1928222C" w14:textId="77F93859">
            <w:pPr>
              <w:rPr>
                <w:rFonts w:ascii="Cambria" w:hAnsi="Cambria" w:eastAsia="Cambria" w:cs="Cambria"/>
                <w:i w:val="1"/>
                <w:iCs w:val="1"/>
                <w:noProof/>
                <w:sz w:val="24"/>
                <w:szCs w:val="24"/>
                <w:lang w:val="bs-Latn-BA"/>
              </w:rPr>
            </w:pPr>
            <w:r w:rsidRPr="27641312" w:rsidR="4B6E6F07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27641312" w:rsidR="4B6E6F07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Obavezna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: </w:t>
            </w:r>
          </w:p>
          <w:p w:rsidRPr="00676E51" w:rsidR="00A52D7D" w:rsidP="27641312" w:rsidRDefault="4B6E6F07" w14:paraId="422B4D43" w14:textId="0602B046">
            <w:pPr>
              <w:rPr>
                <w:rFonts w:ascii="Cambria" w:hAnsi="Cambria" w:eastAsia="Cambria" w:cs="Cambria"/>
                <w:i w:val="1"/>
                <w:iCs w:val="1"/>
                <w:noProof/>
                <w:sz w:val="24"/>
                <w:szCs w:val="24"/>
                <w:lang w:val="bs-Latn-BA"/>
              </w:rPr>
            </w:pP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1. 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Collins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A. (ur.) Uvod u 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suvremen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sigurnosne studije, 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Politikčka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kultura, Zagreb, 2010.godina </w:t>
            </w:r>
          </w:p>
          <w:p w:rsidRPr="00676E51" w:rsidR="00A52D7D" w:rsidP="27641312" w:rsidRDefault="4B6E6F07" w14:paraId="2D7E21CA" w14:textId="684A7DAC">
            <w:pPr>
              <w:rPr>
                <w:rFonts w:ascii="Cambria" w:hAnsi="Cambria" w:eastAsia="Cambria" w:cs="Cambria"/>
                <w:i w:val="1"/>
                <w:iCs w:val="1"/>
                <w:noProof/>
                <w:sz w:val="24"/>
                <w:szCs w:val="24"/>
                <w:lang w:val="bs-Latn-BA"/>
              </w:rPr>
            </w:pP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2.Beridan Izet (2009): Politika i sigurnost, Fakultet političkih nauka, Sarajevo;</w:t>
            </w:r>
          </w:p>
          <w:p w:rsidRPr="00676E51" w:rsidR="00A52D7D" w:rsidP="27641312" w:rsidRDefault="4B6E6F07" w14:paraId="0BBF19BA" w14:textId="6B9CBFA4">
            <w:pPr>
              <w:rPr>
                <w:rFonts w:ascii="Cambria" w:hAnsi="Cambria" w:eastAsia="Cambria" w:cs="Cambria"/>
                <w:i w:val="1"/>
                <w:iCs w:val="1"/>
                <w:noProof/>
                <w:sz w:val="24"/>
                <w:szCs w:val="24"/>
                <w:lang w:val="bs-Latn-BA"/>
              </w:rPr>
            </w:pP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2. Grupa autora: 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Leksikon sigurnosti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(2001.), DES, Sarajevo;</w:t>
            </w:r>
          </w:p>
          <w:p w:rsidRPr="00676E51" w:rsidR="00A52D7D" w:rsidP="27641312" w:rsidRDefault="4B6E6F07" w14:paraId="26EFF6EA" w14:textId="226BC9FE">
            <w:pPr>
              <w:rPr>
                <w:rFonts w:ascii="Cambria" w:hAnsi="Cambria" w:eastAsia="Cambria" w:cs="Cambria"/>
                <w:i w:val="1"/>
                <w:iCs w:val="1"/>
                <w:noProof/>
                <w:sz w:val="24"/>
                <w:szCs w:val="24"/>
                <w:lang w:val="bs-Latn-BA"/>
              </w:rPr>
            </w:pP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3. Tatalović Siniša (2006): Međunarodna i nacionalna sigurnost, Politička kultura, Zagreb;</w:t>
            </w:r>
          </w:p>
          <w:p w:rsidRPr="00676E51" w:rsidR="00A52D7D" w:rsidP="27641312" w:rsidRDefault="4B6E6F07" w14:paraId="2BD6C8CC" w14:textId="43C667B1">
            <w:pPr>
              <w:rPr>
                <w:rFonts w:ascii="Cambria" w:hAnsi="Cambria" w:eastAsia="Cambria" w:cs="Cambria"/>
                <w:i w:val="1"/>
                <w:iCs w:val="1"/>
                <w:noProof/>
                <w:sz w:val="24"/>
                <w:szCs w:val="24"/>
                <w:lang w:val="bs-Latn-BA"/>
              </w:rPr>
            </w:pP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4. Smajić Mirza (2011): Sigurnosna politika Bosne i Hercegovine u: Država, politika i društvo u Bosni i Hercegovini, University Press-Magistrat Sarajevo;</w:t>
            </w:r>
          </w:p>
          <w:p w:rsidRPr="00676E51" w:rsidR="00A52D7D" w:rsidP="27641312" w:rsidRDefault="4B6E6F07" w14:paraId="68AB7FEC" w14:textId="7E6BBA95">
            <w:pPr>
              <w:rPr>
                <w:rFonts w:ascii="Cambria" w:hAnsi="Cambria" w:eastAsia="Cambria" w:cs="Cambria"/>
                <w:i w:val="1"/>
                <w:iCs w:val="1"/>
                <w:noProof/>
                <w:sz w:val="24"/>
                <w:szCs w:val="24"/>
                <w:lang w:val="bs-Latn-BA"/>
              </w:rPr>
            </w:pP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5. 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Beridan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Izet, Smajić Mirza, 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Turčalo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Sead (2010): “Politika nacionalne sigurnosti Bosne i Hercegovine” (67-86str), Zbornik radova: Regionalna sigurnost i multilateralna suradnja: Republika Hrvatska i Jugoistok 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Europe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, Centar za međunarodne i sigurnosne studije Fakulteta političkih znanosti Zagreb, Politička kultura, Zagreb; (članci dostupni ne E-nastavi)</w:t>
            </w:r>
          </w:p>
          <w:p w:rsidRPr="00676E51" w:rsidR="00A52D7D" w:rsidP="27641312" w:rsidRDefault="4B6E6F07" w14:paraId="35ACE306" w14:textId="2F8BAC55">
            <w:pPr>
              <w:rPr>
                <w:rFonts w:ascii="Cambria" w:hAnsi="Cambria" w:eastAsia="Cambria" w:cs="Cambria"/>
                <w:i w:val="1"/>
                <w:iCs w:val="1"/>
                <w:noProof/>
                <w:sz w:val="24"/>
                <w:szCs w:val="24"/>
                <w:lang w:val="bs-Latn-BA"/>
              </w:rPr>
            </w:pPr>
            <w:r w:rsidRPr="27641312" w:rsidR="4B6E6F07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Dopunska:</w:t>
            </w:r>
          </w:p>
          <w:p w:rsidRPr="00676E51" w:rsidR="00A52D7D" w:rsidP="27641312" w:rsidRDefault="4B6E6F07" w14:paraId="1A837B19" w14:textId="270C8059">
            <w:pPr>
              <w:rPr>
                <w:rFonts w:ascii="Cambria" w:hAnsi="Cambria" w:eastAsia="Cambria" w:cs="Cambria"/>
                <w:i w:val="1"/>
                <w:iCs w:val="1"/>
                <w:noProof/>
                <w:sz w:val="24"/>
                <w:szCs w:val="24"/>
                <w:lang w:val="bs-Latn-BA"/>
              </w:rPr>
            </w:pP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1. Grupa autora: 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Suvremene sigurnosne politike (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2008.), Golden marketing, Zagreb; </w:t>
            </w:r>
          </w:p>
          <w:p w:rsidRPr="00676E51" w:rsidR="00A52D7D" w:rsidP="27641312" w:rsidRDefault="4B6E6F07" w14:paraId="3FA4D7BA" w14:textId="676FC8D6">
            <w:pPr>
              <w:rPr>
                <w:rFonts w:ascii="Cambria" w:hAnsi="Cambria" w:eastAsia="Cambria" w:cs="Cambria"/>
                <w:i w:val="1"/>
                <w:iCs w:val="1"/>
                <w:noProof/>
                <w:sz w:val="24"/>
                <w:szCs w:val="24"/>
                <w:lang w:val="bs-Latn-BA"/>
              </w:rPr>
            </w:pP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2. Samuel 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Huntington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: 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Vojnik i država</w:t>
            </w: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(2004.), Fakultet političkih nauka, Beograd;</w:t>
            </w:r>
          </w:p>
          <w:p w:rsidRPr="00676E51" w:rsidR="00A52D7D" w:rsidP="27641312" w:rsidRDefault="4B6E6F07" w14:paraId="69755D44" w14:textId="64A41850">
            <w:pPr>
              <w:pStyle w:val="ListParagraph"/>
              <w:ind w:left="0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27641312" w:rsidR="4B6E6F07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3. Zakonska akta Bosne i Hercegovine koja reguliraju oblast sigurnosti;</w:t>
            </w:r>
          </w:p>
          <w:p w:rsidRPr="00676E51" w:rsidR="00AB3A7D" w:rsidP="27641312" w:rsidRDefault="00AB3A7D" w14:paraId="187567AA" w14:textId="5B756492">
            <w:pPr>
              <w:pStyle w:val="ListParagraph"/>
              <w:ind w:left="0"/>
              <w:rPr>
                <w:rFonts w:ascii="Cambria" w:hAnsi="Cambria" w:eastAsia="Cambria" w:cs="Cambria"/>
                <w:i w:val="1"/>
                <w:iCs w:val="1"/>
                <w:noProof/>
                <w:lang w:val="bs-Latn-BA"/>
              </w:rPr>
            </w:pPr>
          </w:p>
        </w:tc>
      </w:tr>
      <w:tr w:rsidR="00AB3A7D" w:rsidTr="27641312" w14:paraId="18F79626" w14:textId="77777777">
        <w:trPr>
          <w:trHeight w:val="600"/>
        </w:trPr>
        <w:tc>
          <w:tcPr>
            <w:tcW w:w="991" w:type="dxa"/>
            <w:tcMar/>
          </w:tcPr>
          <w:p w:rsidR="00AB3A7D" w:rsidP="27641312" w:rsidRDefault="00AB3A7D" w14:paraId="5EC0D19C" w14:textId="77777777">
            <w:pPr>
              <w:rPr>
                <w:rFonts w:ascii="Cambria" w:hAnsi="Cambria" w:eastAsia="Cambria" w:cs="Cambria"/>
              </w:rPr>
            </w:pPr>
            <w:r w:rsidRPr="27641312" w:rsidR="00AB3A7D">
              <w:rPr>
                <w:rFonts w:ascii="Cambria" w:hAnsi="Cambria" w:eastAsia="Cambria" w:cs="Cambria"/>
              </w:rPr>
              <w:t>3.</w:t>
            </w:r>
          </w:p>
          <w:p w:rsidR="00AB3A7D" w:rsidP="27641312" w:rsidRDefault="00AB3A7D" w14:paraId="26364795" w14:textId="77777777">
            <w:pPr>
              <w:pStyle w:val="ListParagraph"/>
              <w:rPr>
                <w:rFonts w:ascii="Cambria" w:hAnsi="Cambria" w:eastAsia="Cambria" w:cs="Cambria"/>
              </w:rPr>
            </w:pPr>
          </w:p>
        </w:tc>
        <w:tc>
          <w:tcPr>
            <w:tcW w:w="1650" w:type="dxa"/>
            <w:tcMar/>
          </w:tcPr>
          <w:p w:rsidR="00AB3A7D" w:rsidP="27641312" w:rsidRDefault="00AB3A7D" w14:paraId="0B64E6EA" w14:textId="77777777">
            <w:pPr>
              <w:rPr>
                <w:rFonts w:ascii="Cambria" w:hAnsi="Cambria" w:eastAsia="Cambria" w:cs="Cambria"/>
                <w:noProof w:val="0"/>
                <w:sz w:val="20"/>
                <w:szCs w:val="20"/>
                <w:lang w:val="bs-Latn-BA"/>
              </w:rPr>
            </w:pPr>
            <w:r w:rsidRPr="27641312" w:rsidR="00AB3A7D">
              <w:rPr>
                <w:rFonts w:ascii="Cambria" w:hAnsi="Cambria" w:eastAsia="Cambria" w:cs="Cambria"/>
                <w:noProof w:val="0"/>
                <w:sz w:val="20"/>
                <w:szCs w:val="20"/>
                <w:lang w:val="bs-Latn-BA"/>
              </w:rPr>
              <w:t>Politički sistem BiH</w:t>
            </w:r>
            <w:r w:rsidRPr="27641312" w:rsidR="00AB3A7D">
              <w:rPr>
                <w:rFonts w:ascii="Cambria" w:hAnsi="Cambria" w:eastAsia="Cambria" w:cs="Cambria"/>
                <w:noProof w:val="0"/>
                <w:sz w:val="20"/>
                <w:szCs w:val="20"/>
                <w:lang w:val="bs-Latn-BA"/>
              </w:rPr>
              <w:t> </w:t>
            </w:r>
          </w:p>
          <w:p w:rsidR="00AB3A7D" w:rsidP="27641312" w:rsidRDefault="00AB3A7D" w14:paraId="38FB52EF" w14:textId="77777777">
            <w:pPr>
              <w:rPr>
                <w:rFonts w:ascii="Cambria" w:hAnsi="Cambria" w:eastAsia="Cambria" w:cs="Cambria"/>
                <w:noProof w:val="0"/>
                <w:sz w:val="20"/>
                <w:szCs w:val="20"/>
                <w:lang w:val="bs-Latn-BA"/>
              </w:rPr>
            </w:pPr>
          </w:p>
          <w:p w:rsidR="00AB3A7D" w:rsidP="27641312" w:rsidRDefault="00AB3A7D" w14:paraId="1CA96FF2" w14:textId="77777777">
            <w:pPr>
              <w:rPr>
                <w:rFonts w:ascii="Cambria" w:hAnsi="Cambria" w:eastAsia="Cambria" w:cs="Cambria"/>
                <w:noProof w:val="0"/>
                <w:sz w:val="20"/>
                <w:szCs w:val="20"/>
                <w:lang w:val="bs-Latn-BA"/>
              </w:rPr>
            </w:pPr>
          </w:p>
          <w:p w:rsidR="00AB3A7D" w:rsidP="27641312" w:rsidRDefault="00AB3A7D" w14:paraId="2B385794" w14:textId="77777777">
            <w:pPr>
              <w:rPr>
                <w:rFonts w:ascii="Cambria" w:hAnsi="Cambria" w:eastAsia="Cambria" w:cs="Cambria"/>
                <w:noProof w:val="0"/>
                <w:sz w:val="20"/>
                <w:szCs w:val="20"/>
                <w:lang w:val="bs-Latn-BA"/>
              </w:rPr>
            </w:pPr>
          </w:p>
        </w:tc>
        <w:tc>
          <w:tcPr>
            <w:tcW w:w="8269" w:type="dxa"/>
            <w:tcMar/>
          </w:tcPr>
          <w:p w:rsidRPr="00127738" w:rsidR="00AB3A7D" w:rsidP="27641312" w:rsidRDefault="65DEC5B8" w14:paraId="5DEECE2D" w14:textId="3E409A4D">
            <w:pPr>
              <w:spacing w:after="160" w:afterAutospacing="off" w:line="257" w:lineRule="auto"/>
              <w:ind w:left="-20" w:right="-20"/>
              <w:jc w:val="center"/>
              <w:textAlignment w:val="baseline"/>
              <w:rPr>
                <w:rFonts w:ascii="Cambria" w:hAnsi="Cambria" w:eastAsia="Cambria" w:cs="Cambria"/>
                <w:b w:val="1"/>
                <w:bCs w:val="1"/>
                <w:noProof/>
                <w:sz w:val="22"/>
                <w:szCs w:val="22"/>
                <w:lang w:val="bs-Latn-BA"/>
              </w:rPr>
            </w:pPr>
          </w:p>
          <w:p w:rsidRPr="00127738" w:rsidR="00AB3A7D" w:rsidP="355FAABD" w:rsidRDefault="65DEC5B8" w14:paraId="6E2D2C44" w14:textId="0CE2A6A6">
            <w:pPr>
              <w:spacing w:after="160" w:afterAutospacing="off" w:line="257" w:lineRule="auto"/>
              <w:ind w:left="-20" w:right="-20"/>
              <w:jc w:val="center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OBAVEZNA LITERATURA ()</w:t>
            </w:r>
          </w:p>
          <w:p w:rsidRPr="00127738" w:rsidR="00AB3A7D" w:rsidP="355FAABD" w:rsidRDefault="65DEC5B8" w14:paraId="528B6E18" w14:textId="3316487B">
            <w:pPr>
              <w:pStyle w:val="ListParagraph"/>
              <w:numPr>
                <w:ilvl w:val="0"/>
                <w:numId w:val="82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Ibrahimagić O., Seizović. Z., Arnautović, S., </w:t>
            </w:r>
            <w:r w:rsidRPr="27641312" w:rsidR="4C8D0C58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Politički sistem Bosne i Hercegovine 4</w:t>
            </w: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(Tom I i II), Promocult, Sarajevo, 2010.</w:t>
            </w:r>
          </w:p>
          <w:p w:rsidRPr="00127738" w:rsidR="00AB3A7D" w:rsidP="355FAABD" w:rsidRDefault="65DEC5B8" w14:paraId="159EF04C" w14:textId="5CD1D964">
            <w:pPr>
              <w:pStyle w:val="ListParagraph"/>
              <w:numPr>
                <w:ilvl w:val="0"/>
                <w:numId w:val="82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Seizović, Zarije, </w:t>
            </w:r>
            <w:r w:rsidRPr="27641312" w:rsidR="4C8D0C58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Konstitutitvni narodi i ustavne promjene (Constituent Peoples and Constitutional Changes),</w:t>
            </w: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drugo dopunjeno izdanje, Dobra knjiga, Sarajevo, 2014.</w:t>
            </w:r>
          </w:p>
          <w:p w:rsidRPr="00127738" w:rsidR="00AB3A7D" w:rsidP="355FAABD" w:rsidRDefault="65DEC5B8" w14:paraId="6497E8C8" w14:textId="109C9994">
            <w:pPr>
              <w:pStyle w:val="ListParagraph"/>
              <w:numPr>
                <w:ilvl w:val="0"/>
                <w:numId w:val="82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Seizović, Zarije, </w:t>
            </w:r>
            <w:r w:rsidRPr="27641312" w:rsidR="4C8D0C58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Paradigma Bosna: juče, danas, sutra, </w:t>
            </w: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Dobra knjiga, Sarajevo, 2014.</w:t>
            </w:r>
          </w:p>
          <w:p w:rsidRPr="00127738" w:rsidR="00AB3A7D" w:rsidP="355FAABD" w:rsidRDefault="65DEC5B8" w14:paraId="30FC9033" w14:textId="00C96098">
            <w:pPr>
              <w:pStyle w:val="ListParagraph"/>
              <w:numPr>
                <w:ilvl w:val="0"/>
                <w:numId w:val="82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strike w:val="0"/>
                <w:dstrike w:val="0"/>
                <w:noProof/>
                <w:color w:val="0000FF"/>
                <w:sz w:val="22"/>
                <w:szCs w:val="22"/>
                <w:u w:val="single"/>
                <w:lang w:val="bs-Latn-BA"/>
              </w:rPr>
            </w:pPr>
            <w:hyperlink r:id="R5ba1f6607a334db9">
              <w:r w:rsidRPr="27641312" w:rsidR="4C8D0C58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FF"/>
                  <w:sz w:val="22"/>
                  <w:szCs w:val="22"/>
                  <w:u w:val="single"/>
                  <w:lang w:val="bs-Latn-BA"/>
                </w:rPr>
                <w:t>https://6yka.com/kolumne/zarije-seizovic-dejtonska-bosna-i-hercegovina-zemlja-u-kojoj-nikada-nece-biti-dobro</w:t>
              </w:r>
            </w:hyperlink>
          </w:p>
          <w:p w:rsidRPr="00127738" w:rsidR="00AB3A7D" w:rsidP="355FAABD" w:rsidRDefault="65DEC5B8" w14:paraId="14D92B2C" w14:textId="244E50B4">
            <w:pPr>
              <w:pStyle w:val="ListParagraph"/>
              <w:numPr>
                <w:ilvl w:val="0"/>
                <w:numId w:val="82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Muhić, Fuad, </w:t>
            </w:r>
            <w:r w:rsidRPr="27641312" w:rsidR="4C8D0C58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Teorija države i Teorija prava,</w:t>
            </w: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Svjetlost, Sarajevo, 1983. (Muhić, Fuad, </w:t>
            </w:r>
            <w:r w:rsidRPr="27641312" w:rsidR="4C8D0C58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Teorija države i prava</w:t>
            </w: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Magistrat, Sarajevo, 2002.);</w:t>
            </w:r>
          </w:p>
          <w:p w:rsidRPr="00127738" w:rsidR="00AB3A7D" w:rsidP="355FAABD" w:rsidRDefault="65DEC5B8" w14:paraId="1A970831" w14:textId="6FF1C461">
            <w:pPr>
              <w:pStyle w:val="ListParagraph"/>
              <w:numPr>
                <w:ilvl w:val="0"/>
                <w:numId w:val="82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Nuhanović, Asad, Fenomen javnosti, Promocult Sarajevo, 2005.</w:t>
            </w:r>
          </w:p>
          <w:p w:rsidRPr="00127738" w:rsidR="00AB3A7D" w:rsidP="355FAABD" w:rsidRDefault="65DEC5B8" w14:paraId="7E03B751" w14:textId="47855557">
            <w:pPr>
              <w:pStyle w:val="ListParagraph"/>
              <w:numPr>
                <w:ilvl w:val="0"/>
                <w:numId w:val="82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Evropska konvencija za zaštitu ljudskih prava i osnovnih sloboda</w:t>
            </w:r>
          </w:p>
          <w:p w:rsidRPr="00127738" w:rsidR="00AB3A7D" w:rsidP="355FAABD" w:rsidRDefault="65DEC5B8" w14:paraId="7E1ED34B" w14:textId="1B40FC85">
            <w:pPr>
              <w:pStyle w:val="ListParagraph"/>
              <w:numPr>
                <w:ilvl w:val="0"/>
                <w:numId w:val="82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Presuda Evropskog suda za ljudska prava u predmetu Sejdić i Finci v. Bosna i Hercegovina</w:t>
            </w:r>
          </w:p>
          <w:p w:rsidRPr="00127738" w:rsidR="00AB3A7D" w:rsidP="355FAABD" w:rsidRDefault="65DEC5B8" w14:paraId="2BE0C487" w14:textId="100310EB">
            <w:pPr>
              <w:pStyle w:val="ListParagraph"/>
              <w:numPr>
                <w:ilvl w:val="0"/>
                <w:numId w:val="82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Presuda Evropskog suda za ljudska prava u predmetu Ilijas Pilav v. Bosna i Hercegovina</w:t>
            </w:r>
          </w:p>
          <w:p w:rsidRPr="00127738" w:rsidR="00AB3A7D" w:rsidP="355FAABD" w:rsidRDefault="65DEC5B8" w14:paraId="7D3CA057" w14:textId="5237BD6D">
            <w:pPr>
              <w:pStyle w:val="ListParagraph"/>
              <w:numPr>
                <w:ilvl w:val="0"/>
                <w:numId w:val="82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Presuda Evropskog suda za ljudska prava u predmetu Azra Zornić v. Bosna I Hercegovina</w:t>
            </w:r>
          </w:p>
          <w:p w:rsidRPr="00127738" w:rsidR="00AB3A7D" w:rsidP="355FAABD" w:rsidRDefault="65DEC5B8" w14:paraId="5103AE85" w14:textId="05B5E4B4">
            <w:pPr>
              <w:spacing w:after="60" w:afterAutospacing="off" w:line="276" w:lineRule="auto"/>
              <w:ind w:left="720" w:right="-2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</w:p>
          <w:p w:rsidRPr="00127738" w:rsidR="00AB3A7D" w:rsidP="355FAABD" w:rsidRDefault="65DEC5B8" w14:paraId="285AB184" w14:textId="00E96F8A">
            <w:pPr>
              <w:spacing w:after="0" w:line="240" w:lineRule="auto"/>
              <w:ind w:left="-20" w:right="-2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</w:p>
          <w:p w:rsidRPr="00127738" w:rsidR="00AB3A7D" w:rsidP="355FAABD" w:rsidRDefault="65DEC5B8" w14:paraId="559E644C" w14:textId="07EAC82A">
            <w:pPr>
              <w:spacing w:after="0" w:line="276" w:lineRule="auto"/>
              <w:ind w:left="720" w:right="-20" w:hanging="648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u w:val="single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u w:val="single"/>
                <w:lang w:val="bs-Latn-BA"/>
              </w:rPr>
              <w:t xml:space="preserve">Dopunska literatura: </w:t>
            </w:r>
          </w:p>
          <w:p w:rsidRPr="00127738" w:rsidR="00AB3A7D" w:rsidP="355FAABD" w:rsidRDefault="65DEC5B8" w14:paraId="45EA6E72" w14:textId="1E385318">
            <w:pPr>
              <w:pStyle w:val="ListParagraph"/>
              <w:numPr>
                <w:ilvl w:val="0"/>
                <w:numId w:val="92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Ustav Bosne i Hercegovine</w:t>
            </w:r>
          </w:p>
          <w:p w:rsidRPr="00127738" w:rsidR="00AB3A7D" w:rsidP="355FAABD" w:rsidRDefault="65DEC5B8" w14:paraId="751F46B3" w14:textId="27C0AAFE">
            <w:pPr>
              <w:pStyle w:val="ListParagraph"/>
              <w:numPr>
                <w:ilvl w:val="0"/>
                <w:numId w:val="92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Izborni zakon Bosne i Hercegovine</w:t>
            </w:r>
          </w:p>
          <w:p w:rsidRPr="00127738" w:rsidR="00AB3A7D" w:rsidP="355FAABD" w:rsidRDefault="65DEC5B8" w14:paraId="6FC9007E" w14:textId="1AC7EB46">
            <w:pPr>
              <w:pStyle w:val="ListParagraph"/>
              <w:numPr>
                <w:ilvl w:val="0"/>
                <w:numId w:val="92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Opšti okvirni sporazum za mir u Bosni i Hercegovini (Daytonski mirovni sporazum)</w:t>
            </w:r>
          </w:p>
          <w:p w:rsidRPr="00127738" w:rsidR="00AB3A7D" w:rsidP="355FAABD" w:rsidRDefault="65DEC5B8" w14:paraId="3ABB2A5C" w14:textId="632E39A4">
            <w:pPr>
              <w:pStyle w:val="ListParagraph"/>
              <w:numPr>
                <w:ilvl w:val="0"/>
                <w:numId w:val="92"/>
              </w:numPr>
              <w:spacing w:before="0" w:beforeAutospacing="off" w:after="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Lippmann, Walter, </w:t>
            </w:r>
            <w:r w:rsidRPr="27641312" w:rsidR="4C8D0C58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Javno mnijenje, </w:t>
            </w: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Naklada Naprijed, Zagreb, 1995.</w:t>
            </w:r>
          </w:p>
          <w:p w:rsidRPr="00127738" w:rsidR="00AB3A7D" w:rsidP="355FAABD" w:rsidRDefault="65DEC5B8" w14:paraId="14271BA2" w14:textId="5534B6FA">
            <w:pPr>
              <w:pStyle w:val="ListParagraph"/>
              <w:numPr>
                <w:ilvl w:val="0"/>
                <w:numId w:val="92"/>
              </w:numPr>
              <w:spacing w:before="0" w:beforeAutospacing="off" w:after="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Michels, Robert, </w:t>
            </w:r>
            <w:r w:rsidRPr="27641312" w:rsidR="4C8D0C58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Sociologija partija u suvremenoj demokraciji – istraživanje o oligarhijskim tendencijama u životu skupina, </w:t>
            </w: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Informator, Zagreb, 1997.</w:t>
            </w:r>
          </w:p>
          <w:p w:rsidRPr="00127738" w:rsidR="00AB3A7D" w:rsidP="355FAABD" w:rsidRDefault="65DEC5B8" w14:paraId="22A35175" w14:textId="01A26909">
            <w:pPr>
              <w:pStyle w:val="ListParagraph"/>
              <w:numPr>
                <w:ilvl w:val="0"/>
                <w:numId w:val="92"/>
              </w:numPr>
              <w:spacing w:before="0" w:beforeAutospacing="off" w:after="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Đorđević. Jovan, </w:t>
            </w:r>
            <w:r w:rsidRPr="27641312" w:rsidR="4C8D0C58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Politički sistem, </w:t>
            </w: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Službeni list SFRJ, Beograd, 1971</w:t>
            </w:r>
          </w:p>
          <w:p w:rsidRPr="00127738" w:rsidR="00AB3A7D" w:rsidP="6590CDDC" w:rsidRDefault="65DEC5B8" w14:paraId="1D63FBB7" w14:textId="3E35874B">
            <w:pPr>
              <w:pStyle w:val="ListParagraph"/>
              <w:numPr>
                <w:ilvl w:val="0"/>
                <w:numId w:val="92"/>
              </w:numPr>
              <w:spacing w:after="20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Malcolm, Noel, </w:t>
            </w:r>
            <w:r w:rsidRPr="27641312" w:rsidR="4C8D0C58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Povijest Bosne – Kratki pregled</w:t>
            </w: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Erasmus Gilda, Novi liber - Dani, Zagreb-Sarajevo, 1995.</w:t>
            </w:r>
          </w:p>
          <w:p w:rsidRPr="00127738" w:rsidR="00AB3A7D" w:rsidP="6590CDDC" w:rsidRDefault="65DEC5B8" w14:paraId="7B4DCD75" w14:textId="060242B5">
            <w:pPr>
              <w:pStyle w:val="ListParagraph"/>
              <w:numPr>
                <w:ilvl w:val="0"/>
                <w:numId w:val="92"/>
              </w:numPr>
              <w:spacing w:after="20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Seizović, Zarije, </w:t>
            </w:r>
            <w:r w:rsidRPr="27641312" w:rsidR="4C8D0C58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Političke stranputice post-daytonske Bosne i Hercegovine</w:t>
            </w:r>
            <w:r w:rsidRPr="27641312" w:rsidR="4C8D0C58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Fakultet političkih nauka u Sarajevu, Sarajevo, 2017.</w:t>
            </w:r>
          </w:p>
          <w:p w:rsidRPr="00127738" w:rsidR="00AB3A7D" w:rsidP="27641312" w:rsidRDefault="65DEC5B8" w14:paraId="2B84993D" w14:textId="0BE9F632">
            <w:pPr>
              <w:pStyle w:val="Normal"/>
              <w:spacing w:after="0" w:line="240" w:lineRule="auto"/>
              <w:ind/>
              <w:textAlignment w:val="baseline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</w:p>
        </w:tc>
      </w:tr>
      <w:tr w:rsidR="00AB3A7D" w:rsidTr="27641312" w14:paraId="03934FEA" w14:textId="77777777">
        <w:trPr>
          <w:trHeight w:val="630"/>
        </w:trPr>
        <w:tc>
          <w:tcPr>
            <w:tcW w:w="991" w:type="dxa"/>
            <w:tcMar/>
          </w:tcPr>
          <w:p w:rsidR="00AB3A7D" w:rsidP="27641312" w:rsidRDefault="00AB3A7D" w14:paraId="6D47F33D" w14:textId="77777777">
            <w:pPr>
              <w:rPr>
                <w:rFonts w:ascii="Cambria" w:hAnsi="Cambria" w:eastAsia="Cambria" w:cs="Cambria"/>
              </w:rPr>
            </w:pPr>
            <w:r w:rsidRPr="27641312" w:rsidR="00AB3A7D">
              <w:rPr>
                <w:rFonts w:ascii="Cambria" w:hAnsi="Cambria" w:eastAsia="Cambria" w:cs="Cambria"/>
              </w:rPr>
              <w:t>4.</w:t>
            </w:r>
          </w:p>
        </w:tc>
        <w:tc>
          <w:tcPr>
            <w:tcW w:w="1650" w:type="dxa"/>
            <w:tcMar/>
          </w:tcPr>
          <w:p w:rsidR="00AB3A7D" w:rsidP="27641312" w:rsidRDefault="00AB3A7D" w14:paraId="7C4B5747" w14:textId="77777777">
            <w:pPr>
              <w:rPr>
                <w:rStyle w:val="eop"/>
                <w:rFonts w:ascii="Cambria" w:hAnsi="Cambria" w:eastAsia="Cambria" w:cs="Cambria"/>
                <w:noProof w:val="0"/>
                <w:color w:val="000000" w:themeColor="text1" w:themeTint="FF" w:themeShade="FF"/>
                <w:lang w:val="bs-Latn-BA"/>
              </w:rPr>
            </w:pPr>
            <w:r w:rsidRPr="27641312" w:rsidR="00AB3A7D">
              <w:rPr>
                <w:rStyle w:val="normaltextrun"/>
                <w:rFonts w:ascii="Cambria" w:hAnsi="Cambria" w:eastAsia="Cambria" w:cs="Cambria"/>
                <w:noProof w:val="0"/>
                <w:color w:val="000000"/>
                <w:shd w:val="clear" w:color="auto" w:fill="FFFFFF"/>
                <w:lang w:val="bs-Latn-BA"/>
              </w:rPr>
              <w:t xml:space="preserve">Metodologija </w:t>
            </w:r>
          </w:p>
        </w:tc>
        <w:tc>
          <w:tcPr>
            <w:tcW w:w="8269" w:type="dxa"/>
            <w:tcMar/>
          </w:tcPr>
          <w:p w:rsidRPr="00F56653" w:rsidR="00AB3A7D" w:rsidP="27641312" w:rsidRDefault="00AB3A7D" w14:paraId="71604330" w14:textId="77777777">
            <w:pPr>
              <w:spacing w:after="0" w:line="240" w:lineRule="auto"/>
              <w:jc w:val="both"/>
              <w:textAlignment w:val="baseline"/>
              <w:rPr>
                <w:rFonts w:ascii="Cambria" w:hAnsi="Cambria" w:eastAsia="Cambria" w:cs="Cambria"/>
                <w:noProof/>
                <w:color w:val="000000"/>
                <w:lang w:val="bs-Latn-BA" w:eastAsia="hr-HR"/>
              </w:rPr>
            </w:pPr>
            <w:r w:rsidRPr="27641312" w:rsidR="00AB3A7D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 w:eastAsia="hr-HR"/>
              </w:rPr>
              <w:t> </w:t>
            </w:r>
          </w:p>
          <w:p w:rsidRPr="00127738" w:rsidR="00AB3A7D" w:rsidP="27641312" w:rsidRDefault="00AB3A7D" w14:paraId="2AF24D65" w14:textId="723F6AB6">
            <w:pPr>
              <w:pStyle w:val="ListParagraph"/>
              <w:numPr>
                <w:ilvl w:val="0"/>
                <w:numId w:val="71"/>
              </w:numPr>
              <w:shd w:val="clear" w:color="auto" w:fill="FFFFFF" w:themeFill="background1"/>
              <w:spacing w:before="0" w:beforeAutospacing="off" w:after="0" w:afterAutospacing="off" w:line="254" w:lineRule="exact"/>
              <w:ind w:left="1094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</w:pPr>
            <w:r w:rsidRPr="27641312" w:rsidR="69D6236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>Lavić, Senadin</w:t>
            </w:r>
            <w:r w:rsidRPr="27641312" w:rsidR="69D6236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>, Metodološke rasprave, Fakultet političkih nauka, Sarajevo, 2014.</w:t>
            </w:r>
          </w:p>
          <w:p w:rsidRPr="00127738" w:rsidR="00AB3A7D" w:rsidP="27641312" w:rsidRDefault="00AB3A7D" w14:paraId="259F6434" w14:textId="02264748">
            <w:pPr>
              <w:pStyle w:val="ListParagraph"/>
              <w:numPr>
                <w:ilvl w:val="0"/>
                <w:numId w:val="71"/>
              </w:numPr>
              <w:shd w:val="clear" w:color="auto" w:fill="FFFFFF" w:themeFill="background1"/>
              <w:spacing w:before="0" w:beforeAutospacing="off" w:after="0" w:afterAutospacing="off" w:line="254" w:lineRule="exact"/>
              <w:ind w:left="1094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</w:pPr>
            <w:r w:rsidRPr="27641312" w:rsidR="69D6236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>Vujević, Miroslav</w:t>
            </w:r>
            <w:r w:rsidRPr="27641312" w:rsidR="69D6236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 xml:space="preserve">, </w:t>
            </w:r>
            <w:r w:rsidRPr="27641312" w:rsidR="69D6236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>Uvođenje u znanstveni rad u području društvenih znanosti</w:t>
            </w:r>
            <w:r w:rsidRPr="27641312" w:rsidR="69D6236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>, Informator, Zagreb, VI. dopunjeno izdanje, 2002.</w:t>
            </w:r>
          </w:p>
          <w:p w:rsidRPr="00127738" w:rsidR="00AB3A7D" w:rsidP="27641312" w:rsidRDefault="00AB3A7D" w14:paraId="0B42AAD8" w14:textId="3BA8051B">
            <w:pPr>
              <w:pStyle w:val="ListParagraph"/>
              <w:numPr>
                <w:ilvl w:val="0"/>
                <w:numId w:val="71"/>
              </w:numPr>
              <w:shd w:val="clear" w:color="auto" w:fill="FFFFFF" w:themeFill="background1"/>
              <w:spacing w:before="0" w:beforeAutospacing="off" w:after="0" w:afterAutospacing="off" w:line="254" w:lineRule="exact"/>
              <w:ind w:left="1094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</w:pPr>
            <w:r w:rsidRPr="27641312" w:rsidR="69D6236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>Mesihović, Nijaz</w:t>
            </w:r>
            <w:r w:rsidRPr="27641312" w:rsidR="69D6236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 xml:space="preserve">, </w:t>
            </w:r>
            <w:r w:rsidRPr="27641312" w:rsidR="69D6236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>Uvod u metodologiju društvenih nauka</w:t>
            </w:r>
            <w:r w:rsidRPr="27641312" w:rsidR="69D6236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>, Sarajevo, 2003.</w:t>
            </w:r>
          </w:p>
          <w:p w:rsidRPr="00127738" w:rsidR="00AB3A7D" w:rsidP="27641312" w:rsidRDefault="00AB3A7D" w14:paraId="51A513BB" w14:textId="580295C9">
            <w:pPr>
              <w:pStyle w:val="ListParagraph"/>
              <w:numPr>
                <w:ilvl w:val="0"/>
                <w:numId w:val="71"/>
              </w:numPr>
              <w:shd w:val="clear" w:color="auto" w:fill="FFFFFF" w:themeFill="background1"/>
              <w:spacing w:before="0" w:beforeAutospacing="off" w:after="0" w:afterAutospacing="off" w:line="254" w:lineRule="exact"/>
              <w:ind w:left="1094" w:right="0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</w:pPr>
            <w:r w:rsidRPr="27641312" w:rsidR="69D6236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 xml:space="preserve">Mejovšek, Milko, </w:t>
            </w:r>
            <w:r w:rsidRPr="27641312" w:rsidR="69D6236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 xml:space="preserve">Metode znanstvenog istraživanja u društvenim i humanističkim znanostima, </w:t>
            </w:r>
            <w:r w:rsidRPr="27641312" w:rsidR="69D6236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>SLAP, Zagreb, 2007. godine</w:t>
            </w:r>
            <w:r w:rsidRPr="27641312" w:rsidR="69D6236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 xml:space="preserve"> </w:t>
            </w:r>
          </w:p>
          <w:p w:rsidRPr="00127738" w:rsidR="00AB3A7D" w:rsidP="27641312" w:rsidRDefault="00AB3A7D" w14:paraId="51C29A6B" w14:textId="7ECD27F6">
            <w:pPr>
              <w:pStyle w:val="ListParagraph"/>
              <w:numPr>
                <w:ilvl w:val="0"/>
                <w:numId w:val="71"/>
              </w:numPr>
              <w:shd w:val="clear" w:color="auto" w:fill="FFFFFF" w:themeFill="background1"/>
              <w:spacing w:before="0" w:beforeAutospacing="off" w:after="0" w:afterAutospacing="off" w:line="254" w:lineRule="exact"/>
              <w:ind w:left="1094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</w:pPr>
            <w:r w:rsidRPr="27641312" w:rsidR="69D6236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>Filipović, Muhamed</w:t>
            </w:r>
            <w:r w:rsidRPr="27641312" w:rsidR="69D6236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 xml:space="preserve">, </w:t>
            </w:r>
            <w:r w:rsidRPr="27641312" w:rsidR="69D6236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>Metodologija znanosti i znanstvenog rada</w:t>
            </w:r>
            <w:r w:rsidRPr="27641312" w:rsidR="69D6236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>, Svjetlost, Sarajevo, 2004.</w:t>
            </w:r>
          </w:p>
          <w:p w:rsidRPr="00127738" w:rsidR="00AB3A7D" w:rsidP="27641312" w:rsidRDefault="00AB3A7D" w14:paraId="780D1615" w14:textId="703C929A">
            <w:pPr>
              <w:pStyle w:val="ListParagraph"/>
              <w:numPr>
                <w:ilvl w:val="0"/>
                <w:numId w:val="71"/>
              </w:numPr>
              <w:shd w:val="clear" w:color="auto" w:fill="FFFFFF" w:themeFill="background1"/>
              <w:spacing w:before="0" w:beforeAutospacing="off" w:after="0" w:afterAutospacing="off" w:line="254" w:lineRule="exact"/>
              <w:ind w:left="1094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</w:pPr>
            <w:r w:rsidRPr="27641312" w:rsidR="69D6236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 xml:space="preserve">Petz, Boris/Kolesarić, Vladimir/Ivanec Dragutin, </w:t>
            </w:r>
            <w:r w:rsidRPr="27641312" w:rsidR="69D6236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 xml:space="preserve">Petzova statistika – Osnovne statističke metode za nematematičare, </w:t>
            </w:r>
            <w:r w:rsidRPr="27641312" w:rsidR="69D6236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0"/>
                <w:szCs w:val="20"/>
                <w:lang w:val="bs-Latn-BA"/>
              </w:rPr>
              <w:t>Naklada Slap, Zabreb, 2012.</w:t>
            </w:r>
          </w:p>
          <w:p w:rsidRPr="00127738" w:rsidR="00AB3A7D" w:rsidP="27641312" w:rsidRDefault="00AB3A7D" w14:paraId="14FE8725" w14:textId="3FE5782A">
            <w:pPr>
              <w:pStyle w:val="Normal"/>
              <w:spacing w:after="200" w:line="276" w:lineRule="auto"/>
              <w:jc w:val="both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</w:p>
        </w:tc>
      </w:tr>
      <w:tr w:rsidR="4B6E6F07" w:rsidTr="27641312" w14:paraId="1E5DF89A" w14:textId="77777777">
        <w:trPr>
          <w:trHeight w:val="630"/>
        </w:trPr>
        <w:tc>
          <w:tcPr>
            <w:tcW w:w="991" w:type="dxa"/>
            <w:tcMar/>
          </w:tcPr>
          <w:p w:rsidR="4B6E6F07" w:rsidP="27641312" w:rsidRDefault="4B6E6F07" w14:paraId="0AE758CA" w14:textId="295B576B">
            <w:pPr>
              <w:pStyle w:val="Normal"/>
              <w:ind w:left="0"/>
              <w:rPr>
                <w:rFonts w:ascii="Cambria" w:hAnsi="Cambria" w:eastAsia="Cambria" w:cs="Cambria"/>
              </w:rPr>
            </w:pPr>
            <w:r w:rsidRPr="27641312" w:rsidR="322EF199">
              <w:rPr>
                <w:rFonts w:ascii="Cambria" w:hAnsi="Cambria" w:eastAsia="Cambria" w:cs="Cambria"/>
              </w:rPr>
              <w:t>5.</w:t>
            </w:r>
          </w:p>
          <w:p w:rsidR="4B6E6F07" w:rsidP="27641312" w:rsidRDefault="4B6E6F07" w14:paraId="40524E07" w14:textId="16F57FDB">
            <w:pPr>
              <w:pStyle w:val="Normal"/>
              <w:ind w:left="0"/>
              <w:rPr>
                <w:rFonts w:ascii="Cambria" w:hAnsi="Cambria" w:eastAsia="Cambria" w:cs="Cambria"/>
              </w:rPr>
            </w:pPr>
          </w:p>
        </w:tc>
        <w:tc>
          <w:tcPr>
            <w:tcW w:w="1650" w:type="dxa"/>
            <w:tcMar/>
          </w:tcPr>
          <w:p w:rsidR="4B6E6F07" w:rsidP="27641312" w:rsidRDefault="4B6E6F07" w14:paraId="63BAA436" w14:textId="6DDD455E">
            <w:pPr>
              <w:rPr>
                <w:rStyle w:val="normaltextrun"/>
                <w:rFonts w:ascii="Cambria" w:hAnsi="Cambria" w:eastAsia="Cambria" w:cs="Cambria"/>
                <w:color w:val="000000" w:themeColor="text1"/>
                <w:lang w:val="bs-Latn-BA"/>
              </w:rPr>
            </w:pPr>
            <w:r w:rsidRPr="27641312" w:rsidR="4B6E6F07">
              <w:rPr>
                <w:rStyle w:val="normaltextrun"/>
                <w:rFonts w:ascii="Cambria" w:hAnsi="Cambria" w:eastAsia="Cambria" w:cs="Cambria"/>
                <w:color w:val="000000" w:themeColor="text1" w:themeTint="FF" w:themeShade="FF"/>
                <w:lang w:val="bs-Latn-BA"/>
              </w:rPr>
              <w:t>Javna uprava</w:t>
            </w:r>
          </w:p>
        </w:tc>
        <w:tc>
          <w:tcPr>
            <w:tcW w:w="8269" w:type="dxa"/>
            <w:tcMar/>
            <w:vAlign w:val="top"/>
          </w:tcPr>
          <w:p w:rsidR="4B6E6F07" w:rsidP="27641312" w:rsidRDefault="4B6E6F07" w14:paraId="79083646" w14:textId="003BB0FF">
            <w:pPr>
              <w:spacing w:line="240" w:lineRule="auto"/>
              <w:ind/>
              <w:jc w:val="both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/>
                <w:color w:val="000000" w:themeColor="text1" w:themeTint="FF" w:themeShade="FF"/>
                <w:sz w:val="22"/>
                <w:szCs w:val="22"/>
                <w:u w:val="single"/>
                <w:lang w:val="tr-TR"/>
              </w:rPr>
              <w:t>Obavezna literatura:</w:t>
            </w:r>
          </w:p>
          <w:p w:rsidR="4B6E6F07" w:rsidP="27641312" w:rsidRDefault="4B6E6F07" w14:paraId="49D8B3E3" w14:textId="3234BF16">
            <w:pPr>
              <w:spacing w:line="240" w:lineRule="auto"/>
              <w:ind/>
              <w:jc w:val="both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</w:p>
          <w:p w:rsidR="4B6E6F07" w:rsidP="27641312" w:rsidRDefault="4B6E6F07" w14:paraId="3122A0E6" w14:textId="51CDC07A">
            <w:p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</w:p>
          <w:p w:rsidR="4B6E6F07" w:rsidP="27641312" w:rsidRDefault="4B6E6F07" w14:paraId="604D1709" w14:textId="6F6546FD">
            <w:pPr>
              <w:pStyle w:val="ListParagraph"/>
              <w:numPr>
                <w:ilvl w:val="0"/>
                <w:numId w:val="36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 xml:space="preserve">Eugen Pusić (2002), </w:t>
            </w:r>
            <w:r w:rsidRPr="27641312" w:rsidR="48CCB833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>Nauka o upravi</w:t>
            </w: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>, Zagreb: Školska knjiga</w:t>
            </w:r>
          </w:p>
          <w:p w:rsidR="4B6E6F07" w:rsidP="27641312" w:rsidRDefault="4B6E6F07" w14:paraId="6665A2A3" w14:textId="69434C2D">
            <w:pPr>
              <w:pStyle w:val="ListParagraph"/>
              <w:numPr>
                <w:ilvl w:val="0"/>
                <w:numId w:val="36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 xml:space="preserve">Dedić, Sead (2001), </w:t>
            </w:r>
            <w:r w:rsidRPr="27641312" w:rsidR="48CCB833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>Upravno pravo Bosne i Hercegovine</w:t>
            </w: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>, Sarajevo: Magistrat.</w:t>
            </w:r>
          </w:p>
          <w:p w:rsidR="4B6E6F07" w:rsidP="27641312" w:rsidRDefault="4B6E6F07" w14:paraId="1D3A03C8" w14:textId="41DF65E7">
            <w:pPr>
              <w:pStyle w:val="ListParagraph"/>
              <w:numPr>
                <w:ilvl w:val="0"/>
                <w:numId w:val="36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 xml:space="preserve">I. Koprić, G. Marčetić, A. Musa, V. Đulabić, G. Novak (2016), </w:t>
            </w:r>
            <w:r w:rsidRPr="27641312" w:rsidR="48CCB833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>Upravna znanost – javna uprava u suvremenom evropskom konstekstu</w:t>
            </w: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>, Zagreb: Pravni fakultet Sveučilišta u Zagrebu.</w:t>
            </w:r>
          </w:p>
          <w:p w:rsidR="4B6E6F07" w:rsidP="27641312" w:rsidRDefault="4B6E6F07" w14:paraId="5759E128" w14:textId="37B58B45">
            <w:pPr>
              <w:spacing w:line="240" w:lineRule="auto"/>
              <w:ind w:left="720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</w:p>
          <w:p w:rsidR="4B6E6F07" w:rsidP="27641312" w:rsidRDefault="4B6E6F07" w14:paraId="58A74235" w14:textId="13E58405">
            <w:pPr>
              <w:tabs>
                <w:tab w:val="num" w:leader="none" w:pos="322"/>
              </w:tabs>
              <w:spacing w:line="240" w:lineRule="auto"/>
              <w:ind/>
              <w:jc w:val="both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</w:p>
          <w:p w:rsidR="4B6E6F07" w:rsidP="27641312" w:rsidRDefault="4B6E6F07" w14:paraId="3F961EA5" w14:textId="3D6C5274">
            <w:pPr>
              <w:tabs>
                <w:tab w:val="num" w:leader="none" w:pos="322"/>
              </w:tabs>
              <w:spacing w:line="240" w:lineRule="auto"/>
              <w:ind w:left="322" w:hanging="322"/>
              <w:jc w:val="both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/>
                <w:color w:val="000000" w:themeColor="text1" w:themeTint="FF" w:themeShade="FF"/>
                <w:sz w:val="22"/>
                <w:szCs w:val="22"/>
                <w:u w:val="single"/>
                <w:lang w:val="tr-TR"/>
              </w:rPr>
              <w:t>Dodatna literatura:</w:t>
            </w:r>
          </w:p>
          <w:p w:rsidR="4B6E6F07" w:rsidP="27641312" w:rsidRDefault="4B6E6F07" w14:paraId="69C3CB2E" w14:textId="22CB2A39">
            <w:p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</w:p>
          <w:p w:rsidR="4B6E6F07" w:rsidP="27641312" w:rsidRDefault="4B6E6F07" w14:paraId="53ABE8BB" w14:textId="5A510481">
            <w:pPr>
              <w:pStyle w:val="ListParagraph"/>
              <w:numPr>
                <w:ilvl w:val="0"/>
                <w:numId w:val="39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>Leskovac, Saša (2009), Tranzicija i reforma javne uprave, Sarajevo: FPN.</w:t>
            </w:r>
          </w:p>
          <w:p w:rsidR="4B6E6F07" w:rsidP="27641312" w:rsidRDefault="4B6E6F07" w14:paraId="03C3E877" w14:textId="1713F322">
            <w:pPr>
              <w:pStyle w:val="ListParagraph"/>
              <w:numPr>
                <w:ilvl w:val="0"/>
                <w:numId w:val="39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>Eugen Pusić (1985) Upravni sistemi, Knjiga 1, Zagreb: Grafički zavod Hrvatske.</w:t>
            </w:r>
          </w:p>
          <w:p w:rsidR="4B6E6F07" w:rsidP="27641312" w:rsidRDefault="4B6E6F07" w14:paraId="16A4D331" w14:textId="50D8EDD4">
            <w:pPr>
              <w:pStyle w:val="ListParagraph"/>
              <w:numPr>
                <w:ilvl w:val="0"/>
                <w:numId w:val="39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>M. Pejanović; Politički razvitak Bosne i Hercegovine u postdejtonskom periodu; TKD Šahinpašić, Sarajevo 2006</w:t>
            </w:r>
          </w:p>
          <w:p w:rsidR="4B6E6F07" w:rsidP="27641312" w:rsidRDefault="4B6E6F07" w14:paraId="7C742939" w14:textId="3F352C9A">
            <w:pPr>
              <w:pStyle w:val="ListParagraph"/>
              <w:numPr>
                <w:ilvl w:val="0"/>
                <w:numId w:val="39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>Ibrahim Festić (1981), Osnovne karakteristike razvoja uprave u Bosni i Hercegovini, Sarajevo: Godišnjak Pravnog fakulteta broj XXXVI.</w:t>
            </w:r>
          </w:p>
          <w:p w:rsidR="4B6E6F07" w:rsidP="27641312" w:rsidRDefault="4B6E6F07" w14:paraId="619A9B8A" w14:textId="4E8E0E12">
            <w:pPr>
              <w:pStyle w:val="ListParagraph"/>
              <w:numPr>
                <w:ilvl w:val="0"/>
                <w:numId w:val="39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>Ustavi BiH i entiteta</w:t>
            </w:r>
          </w:p>
          <w:p w:rsidR="4B6E6F07" w:rsidP="27641312" w:rsidRDefault="4B6E6F07" w14:paraId="7DDA908C" w14:textId="0A01950D">
            <w:pPr>
              <w:pStyle w:val="ListParagraph"/>
              <w:numPr>
                <w:ilvl w:val="0"/>
                <w:numId w:val="39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 xml:space="preserve">Zakon o Vijeću ministara BiH, Službeni glasnik BiH br. 30/03; </w:t>
            </w:r>
          </w:p>
          <w:p w:rsidR="4B6E6F07" w:rsidP="27641312" w:rsidRDefault="4B6E6F07" w14:paraId="5E357419" w14:textId="60838328">
            <w:pPr>
              <w:pStyle w:val="ListParagraph"/>
              <w:numPr>
                <w:ilvl w:val="0"/>
                <w:numId w:val="39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 xml:space="preserve">Zakon o upravi BiH, Službeni glasnik BiH br. 32/02; </w:t>
            </w:r>
          </w:p>
          <w:p w:rsidR="4B6E6F07" w:rsidP="27641312" w:rsidRDefault="4B6E6F07" w14:paraId="2B76B943" w14:textId="04E62DA9">
            <w:pPr>
              <w:pStyle w:val="ListParagraph"/>
              <w:numPr>
                <w:ilvl w:val="0"/>
                <w:numId w:val="39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 xml:space="preserve">Zakon o vladi FBiH, Službene novine FBiH br. 1/94,8/95,58/02; </w:t>
            </w:r>
          </w:p>
          <w:p w:rsidR="4B6E6F07" w:rsidP="27641312" w:rsidRDefault="4B6E6F07" w14:paraId="04787DF8" w14:textId="15C345FA">
            <w:pPr>
              <w:pStyle w:val="ListParagraph"/>
              <w:numPr>
                <w:ilvl w:val="0"/>
                <w:numId w:val="39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 xml:space="preserve">Zakon o upravi FBiH, Službene novine FBiH br. 28/97, 26/02; </w:t>
            </w:r>
          </w:p>
          <w:p w:rsidR="4B6E6F07" w:rsidP="27641312" w:rsidRDefault="4B6E6F07" w14:paraId="0F55EBF1" w14:textId="15C01AA2">
            <w:pPr>
              <w:pStyle w:val="ListParagraph"/>
              <w:numPr>
                <w:ilvl w:val="0"/>
                <w:numId w:val="39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>Zakon o vladi RS, Službeni glasnik RS br. 3/97,3/98.</w:t>
            </w:r>
          </w:p>
          <w:p w:rsidR="4B6E6F07" w:rsidP="27641312" w:rsidRDefault="4B6E6F07" w14:paraId="30760BA0" w14:textId="31A6B7A7">
            <w:pPr>
              <w:pStyle w:val="ListParagraph"/>
              <w:numPr>
                <w:ilvl w:val="0"/>
                <w:numId w:val="39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 xml:space="preserve">Zakon o upravi Kantona Sarajevo, Službene novine br.20/01; </w:t>
            </w:r>
          </w:p>
          <w:p w:rsidR="4B6E6F07" w:rsidP="27641312" w:rsidRDefault="4B6E6F07" w14:paraId="554EE74F" w14:textId="0BD263B6">
            <w:pPr>
              <w:pStyle w:val="ListParagraph"/>
              <w:numPr>
                <w:ilvl w:val="0"/>
                <w:numId w:val="39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 xml:space="preserve">Zakon o ministarstvima i drugim tijelima kantonalne uprave; Službene novine br. 26/04.; </w:t>
            </w:r>
          </w:p>
          <w:p w:rsidR="4B6E6F07" w:rsidP="27641312" w:rsidRDefault="4B6E6F07" w14:paraId="31C7FB1B" w14:textId="501DDF22">
            <w:pPr>
              <w:pStyle w:val="ListParagraph"/>
              <w:numPr>
                <w:ilvl w:val="0"/>
                <w:numId w:val="39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>Statuti opština/općina.</w:t>
            </w:r>
          </w:p>
          <w:p w:rsidR="4B6E6F07" w:rsidP="27641312" w:rsidRDefault="4B6E6F07" w14:paraId="0B32A803" w14:textId="0DB8EFB0">
            <w:pPr>
              <w:pStyle w:val="ListParagraph"/>
              <w:numPr>
                <w:ilvl w:val="0"/>
                <w:numId w:val="39"/>
              </w:numPr>
              <w:spacing w:line="240" w:lineRule="auto"/>
              <w:ind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48CCB83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hr-HR"/>
              </w:rPr>
              <w:t>Statuti javnih preduzeća i ustanova u BiH</w:t>
            </w:r>
          </w:p>
          <w:p w:rsidR="4B6E6F07" w:rsidP="27641312" w:rsidRDefault="4B6E6F07" w14:paraId="6FE809BC" w14:textId="12E7381E">
            <w:pPr>
              <w:pStyle w:val="Normal"/>
              <w:spacing w:line="240" w:lineRule="auto"/>
              <w:ind w:left="0"/>
              <w:jc w:val="left"/>
              <w:rPr>
                <w:rFonts w:ascii="Cambria" w:hAnsi="Cambria" w:eastAsia="Cambria" w:cs="Cambria"/>
                <w:noProof/>
                <w:lang w:val="bs-Latn-BA"/>
              </w:rPr>
            </w:pPr>
          </w:p>
        </w:tc>
      </w:tr>
      <w:tr w:rsidR="00676E51" w:rsidTr="27641312" w14:paraId="71EF3876" w14:textId="77777777">
        <w:trPr>
          <w:trHeight w:val="630"/>
        </w:trPr>
        <w:tc>
          <w:tcPr>
            <w:tcW w:w="991" w:type="dxa"/>
            <w:tcMar/>
          </w:tcPr>
          <w:p w:rsidR="00676E51" w:rsidP="27641312" w:rsidRDefault="00676E51" w14:paraId="3F43C84A" w14:textId="6EE78B73">
            <w:pPr>
              <w:pStyle w:val="Normal"/>
              <w:ind w:left="0"/>
              <w:rPr>
                <w:rFonts w:ascii="Cambria" w:hAnsi="Cambria" w:eastAsia="Cambria" w:cs="Cambria"/>
              </w:rPr>
            </w:pPr>
            <w:r w:rsidRPr="27641312" w:rsidR="1CF9136A">
              <w:rPr>
                <w:rFonts w:ascii="Cambria" w:hAnsi="Cambria" w:eastAsia="Cambria" w:cs="Cambria"/>
              </w:rPr>
              <w:t>6.</w:t>
            </w:r>
          </w:p>
        </w:tc>
        <w:tc>
          <w:tcPr>
            <w:tcW w:w="1650" w:type="dxa"/>
            <w:tcMar/>
          </w:tcPr>
          <w:p w:rsidRPr="4B6E6F07" w:rsidR="00676E51" w:rsidP="27641312" w:rsidRDefault="00676E51" w14:paraId="2667A6E3" w14:textId="28BC4C5F">
            <w:pPr>
              <w:rPr>
                <w:rStyle w:val="normaltextrun"/>
                <w:rFonts w:ascii="Cambria" w:hAnsi="Cambria" w:eastAsia="Cambria" w:cs="Cambria"/>
                <w:color w:val="000000" w:themeColor="text1"/>
                <w:lang w:val="bs-Latn-BA"/>
              </w:rPr>
            </w:pPr>
            <w:r w:rsidRPr="27641312" w:rsidR="00676E51">
              <w:rPr>
                <w:rStyle w:val="normaltextrun"/>
                <w:rFonts w:ascii="Cambria" w:hAnsi="Cambria" w:eastAsia="Cambria" w:cs="Cambria"/>
                <w:color w:val="000000" w:themeColor="text1" w:themeTint="FF" w:themeShade="FF"/>
                <w:lang w:val="bs-Latn-BA"/>
              </w:rPr>
              <w:t>Ekološka sigurnost</w:t>
            </w:r>
          </w:p>
        </w:tc>
        <w:tc>
          <w:tcPr>
            <w:tcW w:w="8269" w:type="dxa"/>
            <w:tcMar/>
          </w:tcPr>
          <w:p w:rsidRPr="00676E51" w:rsidR="00676E51" w:rsidP="27641312" w:rsidRDefault="00676E51" w14:paraId="34607ADA" w14:textId="36CA00A4">
            <w:pPr>
              <w:shd w:val="clear" w:color="auto" w:fill="FFFFFF" w:themeFill="background1"/>
              <w:spacing w:before="0" w:beforeAutospacing="off" w:after="0" w:afterAutospacing="off" w:line="240" w:lineRule="auto"/>
              <w:ind w:left="-20" w:right="-20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Osnovna literatura:</w:t>
            </w:r>
          </w:p>
          <w:p w:rsidRPr="00676E51" w:rsidR="00676E51" w:rsidP="27641312" w:rsidRDefault="00676E51" w14:paraId="716DC515" w14:textId="1CAB2936">
            <w:pPr>
              <w:pStyle w:val="ListParagraph"/>
              <w:numPr>
                <w:ilvl w:val="0"/>
                <w:numId w:val="109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Kovačević, Goran; Bezdrob, Enes (2023), 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Ekološka sigurnost u doba antropocena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Fakultet za kriminalistiku, kriminologiju i sigurnosne studije Univerziteta, Sarajevo</w:t>
            </w:r>
          </w:p>
          <w:p w:rsidRPr="00676E51" w:rsidR="00676E51" w:rsidP="27641312" w:rsidRDefault="00676E51" w14:paraId="6282EEC2" w14:textId="04DD3527">
            <w:pPr>
              <w:pStyle w:val="ListParagraph"/>
              <w:numPr>
                <w:ilvl w:val="0"/>
                <w:numId w:val="109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Ibraković, Dželal; Alibegović, Abdel (2022), 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Ekološka sigurnost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hrestomatija, FPN Sarajevo</w:t>
            </w:r>
          </w:p>
          <w:p w:rsidRPr="00676E51" w:rsidR="00676E51" w:rsidP="27641312" w:rsidRDefault="00676E51" w14:paraId="6ACFA824" w14:textId="08C7C63F">
            <w:pPr>
              <w:pStyle w:val="ListParagraph"/>
              <w:numPr>
                <w:ilvl w:val="0"/>
                <w:numId w:val="109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Collins, Alen (ur.) (2010), 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Suvremene sigurnosne studije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Politička kultura, Zagreb</w:t>
            </w:r>
          </w:p>
          <w:p w:rsidRPr="00676E51" w:rsidR="00676E51" w:rsidP="27641312" w:rsidRDefault="00676E51" w14:paraId="0FFB58CD" w14:textId="1FE48D23">
            <w:pPr>
              <w:pStyle w:val="ListParagraph"/>
              <w:numPr>
                <w:ilvl w:val="0"/>
                <w:numId w:val="109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Cifrić, Ivan (1992), 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Rat i oikocid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Socijalna ekologija  Vol. 1 No. 2, str. 143-158</w:t>
            </w:r>
          </w:p>
          <w:p w:rsidRPr="00676E51" w:rsidR="00676E51" w:rsidP="27641312" w:rsidRDefault="00676E51" w14:paraId="35467B72" w14:textId="42B1055E">
            <w:pPr>
              <w:pStyle w:val="ListParagraph"/>
              <w:numPr>
                <w:ilvl w:val="0"/>
                <w:numId w:val="109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Ibraković Dželal (2008) 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Socijalna ekologija i prevencija katastrofa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(hrestomatija), Fakultet političkih nauka, Sarajevo</w:t>
            </w:r>
          </w:p>
          <w:p w:rsidRPr="00676E51" w:rsidR="00676E51" w:rsidP="27641312" w:rsidRDefault="00676E51" w14:paraId="3039D0C6" w14:textId="53507242">
            <w:pPr>
              <w:pStyle w:val="ListParagraph"/>
              <w:numPr>
                <w:ilvl w:val="0"/>
                <w:numId w:val="109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Lisica, Darvin (2011), 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Sigurnosni rizici i temeljne društvene vrijednosti u Bosni i Hercegovini. Knjiga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. 1 i Knjiga 2, Fakultet političkih nauka</w:t>
            </w:r>
          </w:p>
          <w:p w:rsidRPr="00676E51" w:rsidR="00676E51" w:rsidP="27641312" w:rsidRDefault="00676E51" w14:paraId="014F5DCC" w14:textId="0478000C">
            <w:pPr>
              <w:pStyle w:val="ListParagraph"/>
              <w:numPr>
                <w:ilvl w:val="0"/>
                <w:numId w:val="109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Dimitrijević, Dejana (2010), 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Trendovi ekološke bezbednosti u XXI veku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Beograd: Fakultet bezbednosti</w:t>
            </w:r>
          </w:p>
          <w:p w:rsidRPr="00676E51" w:rsidR="00676E51" w:rsidP="27641312" w:rsidRDefault="00676E51" w14:paraId="1600B407" w14:textId="57FB1CBB">
            <w:pPr>
              <w:pStyle w:val="ListParagraph"/>
              <w:numPr>
                <w:ilvl w:val="0"/>
                <w:numId w:val="109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Smajić, Mirza; Seizović, Zarije; Turčalo, Sead (2017), 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Humana sigurnost u postkonfliktnom kontekstu</w:t>
            </w:r>
            <w:r w:rsidRPr="27641312" w:rsidR="3C9C55C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Fakultet političkih nauka, Sarajevo</w:t>
            </w:r>
          </w:p>
          <w:p w:rsidRPr="00676E51" w:rsidR="00676E51" w:rsidP="1ADCC4D9" w:rsidRDefault="00676E51" w14:paraId="149A1D8C" w14:textId="5847F49D">
            <w:pPr>
              <w:pStyle w:val="Normal"/>
              <w:spacing w:after="0" w:line="240" w:lineRule="auto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</w:p>
          <w:p w:rsidRPr="00676E51" w:rsidR="00676E51" w:rsidP="1ADCC4D9" w:rsidRDefault="00676E51" w14:paraId="7A7230B8" w14:textId="0480E81F">
            <w:pPr>
              <w:pStyle w:val="Normal"/>
              <w:spacing w:after="0" w:line="240" w:lineRule="auto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Dodatna literatura: </w:t>
            </w:r>
          </w:p>
          <w:p w:rsidRPr="00676E51" w:rsidR="00676E51" w:rsidP="1ADCC4D9" w:rsidRDefault="00676E51" w14:paraId="611DF69A" w14:textId="52B65741">
            <w:pPr>
              <w:pStyle w:val="Normal"/>
              <w:spacing w:after="0" w:line="240" w:lineRule="auto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9. Smajić, Mirza; Turčalo, Sead (2014), Ekološke promjene i ljudska sigurnost, Zbornik radova, Veleučilište Nova Gorica, str. 225-235 </w:t>
            </w:r>
          </w:p>
          <w:p w:rsidRPr="00676E51" w:rsidR="00676E51" w:rsidP="1ADCC4D9" w:rsidRDefault="00676E51" w14:paraId="7A7D0EFC" w14:textId="209B706D">
            <w:pPr>
              <w:pStyle w:val="Normal"/>
              <w:spacing w:after="0" w:line="240" w:lineRule="auto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10. Dokumenta UN-a: Agenda 21 Konferencije i stavovi UN-a iz Rio de Žaneira “Samita o Zemlji” (1992.), Kyoto protokol, Deklaracija UN sa sastanka u Kobeu (Hyogo deklaracija o prevenciji i sprječavanju katastrofa). Državne strategije i LEAP planovi u općinama. </w:t>
            </w:r>
          </w:p>
          <w:p w:rsidRPr="00676E51" w:rsidR="00676E51" w:rsidP="1ADCC4D9" w:rsidRDefault="00676E51" w14:paraId="548424A1" w14:textId="02AC0654">
            <w:pPr>
              <w:pStyle w:val="Normal"/>
              <w:spacing w:after="0" w:line="240" w:lineRule="auto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11. Ibraković Dželal (2014): Da li je (samo) rizik globalan, Zbornik radova „Globalizacija i suverenost – sa osvrtom na Bosnu i Hercegovinu“, Evropski defendologija centar, Banja Luka, str. 157- 167 </w:t>
            </w:r>
          </w:p>
          <w:p w:rsidRPr="00676E51" w:rsidR="00676E51" w:rsidP="1ADCC4D9" w:rsidRDefault="00676E51" w14:paraId="2AA53993" w14:textId="4703DBA9">
            <w:pPr>
              <w:pStyle w:val="Normal"/>
              <w:spacing w:after="0" w:line="240" w:lineRule="auto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12. Kostić, M. (2009): Ekološki kriminal i njegovo suzbijanje, Pravni život, br. 10, 3 Udruženje pravnika Srbije, Beograd, str. 175-182 </w:t>
            </w:r>
          </w:p>
          <w:p w:rsidRPr="00676E51" w:rsidR="00676E51" w:rsidP="1ADCC4D9" w:rsidRDefault="00676E51" w14:paraId="0A2C212F" w14:textId="0423CFAF">
            <w:pPr>
              <w:pStyle w:val="Normal"/>
              <w:spacing w:after="0" w:line="240" w:lineRule="auto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13. Kutleša, Anja i Stanić, Sanja (2008): Rat i okoliš, Zagreb: Polemos, vol XI, 1(21), str. 11-33 (vježbe) </w:t>
            </w:r>
          </w:p>
          <w:p w:rsidRPr="00676E51" w:rsidR="00676E51" w:rsidP="1ADCC4D9" w:rsidRDefault="00676E51" w14:paraId="51D4C6F1" w14:textId="5AFB3566">
            <w:pPr>
              <w:pStyle w:val="Normal"/>
              <w:spacing w:after="0" w:line="240" w:lineRule="auto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14. Mesić, Milan i Župarić- Ilić Drago (2014): Promjene u okolišu i ljudske migracije, Migracijske i etničke teme, godina 30, broj 3, str. 331–354 </w:t>
            </w:r>
          </w:p>
          <w:p w:rsidRPr="00676E51" w:rsidR="00676E51" w:rsidP="1ADCC4D9" w:rsidRDefault="00676E51" w14:paraId="24CAC5E7" w14:textId="39C86B68">
            <w:pPr>
              <w:pStyle w:val="Normal"/>
              <w:spacing w:after="0" w:line="240" w:lineRule="auto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27641312" w:rsidR="3C9C55C0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15. Vetlesen, Arne Johan (2019), Nova klima: ekološka kriza u svjetlu društvene kritike, Minex, Zenica</w:t>
            </w:r>
          </w:p>
          <w:p w:rsidRPr="00676E51" w:rsidR="00676E51" w:rsidP="27641312" w:rsidRDefault="00676E51" w14:paraId="717A0A6F" w14:textId="3DE95D93">
            <w:pPr>
              <w:pStyle w:val="Normal"/>
              <w:spacing w:after="0" w:line="240" w:lineRule="auto"/>
              <w:jc w:val="both"/>
              <w:rPr>
                <w:rFonts w:ascii="Cambria" w:hAnsi="Cambria" w:eastAsia="Cambria" w:cs="Cambria"/>
                <w:noProof/>
                <w:sz w:val="24"/>
                <w:szCs w:val="24"/>
                <w:lang w:val="bs-Latn-BA"/>
              </w:rPr>
            </w:pPr>
          </w:p>
        </w:tc>
      </w:tr>
      <w:tr w:rsidR="00676E51" w:rsidTr="27641312" w14:paraId="4C34206B" w14:textId="77777777">
        <w:trPr>
          <w:trHeight w:val="630"/>
        </w:trPr>
        <w:tc>
          <w:tcPr>
            <w:tcW w:w="991" w:type="dxa"/>
            <w:tcMar/>
          </w:tcPr>
          <w:p w:rsidR="00676E51" w:rsidP="27641312" w:rsidRDefault="00676E51" w14:paraId="7F91BE53" w14:textId="643F0BEB">
            <w:pPr>
              <w:pStyle w:val="Normal"/>
              <w:ind w:left="0"/>
              <w:rPr>
                <w:rFonts w:ascii="Cambria" w:hAnsi="Cambria" w:eastAsia="Cambria" w:cs="Cambria"/>
              </w:rPr>
            </w:pPr>
            <w:r w:rsidRPr="27641312" w:rsidR="49EB722D">
              <w:rPr>
                <w:rFonts w:ascii="Cambria" w:hAnsi="Cambria" w:eastAsia="Cambria" w:cs="Cambria"/>
              </w:rPr>
              <w:t>7.</w:t>
            </w:r>
          </w:p>
        </w:tc>
        <w:tc>
          <w:tcPr>
            <w:tcW w:w="1650" w:type="dxa"/>
            <w:tcMar/>
          </w:tcPr>
          <w:p w:rsidRPr="4B6E6F07" w:rsidR="00676E51" w:rsidP="27641312" w:rsidRDefault="00676E51" w14:paraId="153F8498" w14:textId="44129CB8">
            <w:pPr>
              <w:rPr>
                <w:rStyle w:val="normaltextrun"/>
                <w:rFonts w:ascii="Cambria" w:hAnsi="Cambria" w:eastAsia="Cambria" w:cs="Cambria"/>
                <w:color w:val="000000" w:themeColor="text1"/>
                <w:lang w:val="bs-Latn-BA"/>
              </w:rPr>
            </w:pPr>
            <w:r w:rsidRPr="27641312" w:rsidR="00676E51">
              <w:rPr>
                <w:rStyle w:val="normaltextrun"/>
                <w:rFonts w:ascii="Cambria" w:hAnsi="Cambria" w:eastAsia="Cambria" w:cs="Cambria"/>
                <w:color w:val="000000" w:themeColor="text1" w:themeTint="FF" w:themeShade="FF"/>
                <w:lang w:val="bs-Latn-BA"/>
              </w:rPr>
              <w:t>Pravo sigurnosti i odbrane</w:t>
            </w:r>
          </w:p>
        </w:tc>
        <w:tc>
          <w:tcPr>
            <w:tcW w:w="8269" w:type="dxa"/>
            <w:tcMar/>
          </w:tcPr>
          <w:p w:rsidRPr="00676E51" w:rsidR="00676E51" w:rsidP="27641312" w:rsidRDefault="00676E51" w14:paraId="6D2F13CE" w14:textId="619E2BF4">
            <w:pPr>
              <w:spacing w:after="160" w:afterAutospacing="off" w:line="257" w:lineRule="auto"/>
              <w:ind w:left="-20" w:right="-20"/>
              <w:jc w:val="center"/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</w:pPr>
          </w:p>
          <w:p w:rsidRPr="00676E51" w:rsidR="00676E51" w:rsidP="27641312" w:rsidRDefault="00676E51" w14:paraId="5400D8AF" w14:textId="0493C689">
            <w:pPr>
              <w:spacing w:after="160" w:afterAutospacing="off" w:line="257" w:lineRule="auto"/>
              <w:ind w:left="-20" w:right="46"/>
              <w:jc w:val="both"/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u w:val="single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u w:val="single"/>
                <w:lang w:val="hr"/>
              </w:rPr>
              <w:t xml:space="preserve">I    Udžbenici </w:t>
            </w:r>
          </w:p>
          <w:p w:rsidRPr="00676E51" w:rsidR="00676E51" w:rsidP="27641312" w:rsidRDefault="00676E51" w14:paraId="2C847F9B" w14:textId="1E80675A">
            <w:pPr>
              <w:spacing w:after="160" w:afterAutospacing="off" w:line="257" w:lineRule="auto"/>
              <w:ind w:left="-20" w:right="46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u w:val="single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u w:val="single"/>
                <w:lang w:val="hr"/>
              </w:rPr>
              <w:t>a. Osnovni - alternativno:</w:t>
            </w:r>
          </w:p>
          <w:p w:rsidRPr="00676E51" w:rsidR="00676E51" w:rsidP="27641312" w:rsidRDefault="00676E51" w14:paraId="1F62628C" w14:textId="464EDE54">
            <w:pPr>
              <w:pStyle w:val="ListParagraph"/>
              <w:numPr>
                <w:ilvl w:val="0"/>
                <w:numId w:val="77"/>
              </w:numPr>
              <w:spacing w:before="0" w:beforeAutospacing="off" w:after="0" w:afterAutospacing="off" w:line="240" w:lineRule="auto"/>
              <w:ind w:left="-20" w:right="-20" w:hanging="36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Dr. Fuad Muhić, </w:t>
            </w:r>
            <w:r w:rsidRPr="27641312" w:rsidR="78F06822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hr"/>
              </w:rPr>
              <w:t xml:space="preserve">Teorija države </w:t>
            </w: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i </w:t>
            </w:r>
            <w:r w:rsidRPr="27641312" w:rsidR="78F06822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hr"/>
              </w:rPr>
              <w:t xml:space="preserve">Teorija prava, </w:t>
            </w: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Svjetlost, Sarajevo, 1983. ili Dr. Fuad Muhić, </w:t>
            </w:r>
            <w:r w:rsidRPr="27641312" w:rsidR="78F06822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hr"/>
              </w:rPr>
              <w:t xml:space="preserve">Teorija države i prava, </w:t>
            </w: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Magistrat, Sarajevo, 2002.;</w:t>
            </w:r>
          </w:p>
          <w:p w:rsidRPr="00676E51" w:rsidR="00676E51" w:rsidP="27641312" w:rsidRDefault="00676E51" w14:paraId="68EA4653" w14:textId="13A53937">
            <w:pPr>
              <w:pStyle w:val="ListParagraph"/>
              <w:numPr>
                <w:ilvl w:val="0"/>
                <w:numId w:val="77"/>
              </w:numPr>
              <w:spacing w:before="0" w:beforeAutospacing="off" w:after="0" w:afterAutospacing="off" w:line="240" w:lineRule="auto"/>
              <w:ind w:left="-20" w:right="-20" w:hanging="36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Radomir D. Lukić, Budimir Košutić, </w:t>
            </w:r>
            <w:r w:rsidRPr="27641312" w:rsidR="78F06822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hr"/>
              </w:rPr>
              <w:t xml:space="preserve">Uvod u pravo, </w:t>
            </w: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JP Službeni list Srbije i Crne gore, 2003.;</w:t>
            </w:r>
          </w:p>
          <w:p w:rsidRPr="00676E51" w:rsidR="00676E51" w:rsidP="27641312" w:rsidRDefault="00676E51" w14:paraId="380C5C27" w14:textId="30AB224B">
            <w:pPr>
              <w:pStyle w:val="ListParagraph"/>
              <w:numPr>
                <w:ilvl w:val="0"/>
                <w:numId w:val="77"/>
              </w:numPr>
              <w:spacing w:before="0" w:beforeAutospacing="off" w:after="0" w:afterAutospacing="off" w:line="240" w:lineRule="auto"/>
              <w:ind w:left="-20" w:right="-20" w:hanging="36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Nikola Visković, </w:t>
            </w:r>
            <w:r w:rsidRPr="27641312" w:rsidR="78F06822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hr"/>
              </w:rPr>
              <w:t>Teorija države i prava</w:t>
            </w: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, Birotehnika, Zagreb, 2002.;</w:t>
            </w:r>
          </w:p>
          <w:p w:rsidRPr="00676E51" w:rsidR="00676E51" w:rsidP="27641312" w:rsidRDefault="00676E51" w14:paraId="5AF2BBC6" w14:textId="7961EA81">
            <w:pPr>
              <w:pStyle w:val="ListParagraph"/>
              <w:numPr>
                <w:ilvl w:val="0"/>
                <w:numId w:val="77"/>
              </w:numPr>
              <w:spacing w:before="0" w:beforeAutospacing="off" w:after="0" w:afterAutospacing="off" w:line="240" w:lineRule="auto"/>
              <w:ind w:left="-20" w:right="-20" w:hanging="36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Duško Vrban, </w:t>
            </w:r>
            <w:r w:rsidRPr="27641312" w:rsidR="78F06822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hr"/>
              </w:rPr>
              <w:t xml:space="preserve">Država i pravo, </w:t>
            </w: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Golden marketing, Zagreb, 2003.; </w:t>
            </w:r>
          </w:p>
          <w:p w:rsidRPr="00676E51" w:rsidR="00676E51" w:rsidP="27641312" w:rsidRDefault="00676E51" w14:paraId="322DF458" w14:textId="6D563F83">
            <w:pPr>
              <w:pStyle w:val="ListParagraph"/>
              <w:numPr>
                <w:ilvl w:val="0"/>
                <w:numId w:val="77"/>
              </w:numPr>
              <w:spacing w:before="0" w:beforeAutospacing="off" w:after="0" w:afterAutospacing="off" w:line="240" w:lineRule="auto"/>
              <w:ind w:left="-20" w:right="-20" w:hanging="36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Vjekoslav Miličić, </w:t>
            </w:r>
            <w:r w:rsidRPr="27641312" w:rsidR="78F06822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hr"/>
              </w:rPr>
              <w:t>Opća teorija države i prava</w:t>
            </w: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, Informator, Zagreb, 2003.; </w:t>
            </w:r>
          </w:p>
          <w:p w:rsidRPr="00676E51" w:rsidR="00676E51" w:rsidP="27641312" w:rsidRDefault="00676E51" w14:paraId="3207005E" w14:textId="62EBC9FF">
            <w:pPr>
              <w:spacing w:after="160" w:afterAutospacing="off" w:line="257" w:lineRule="auto"/>
              <w:ind w:left="-20" w:right="46"/>
              <w:jc w:val="both"/>
              <w:rPr>
                <w:rFonts w:ascii="Cambria" w:hAnsi="Cambria" w:eastAsia="Cambria" w:cs="Cambria"/>
                <w:strike w:val="0"/>
                <w:dstrike w:val="0"/>
                <w:noProof w:val="0"/>
                <w:sz w:val="22"/>
                <w:szCs w:val="22"/>
                <w:u w:val="none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strike w:val="0"/>
                <w:dstrike w:val="0"/>
                <w:noProof w:val="0"/>
                <w:sz w:val="22"/>
                <w:szCs w:val="22"/>
                <w:u w:val="none"/>
                <w:lang w:val="hr"/>
              </w:rPr>
              <w:t xml:space="preserve"> </w:t>
            </w:r>
          </w:p>
          <w:p w:rsidRPr="00676E51" w:rsidR="00676E51" w:rsidP="27641312" w:rsidRDefault="00676E51" w14:paraId="26CCB6BB" w14:textId="59AEE951">
            <w:pPr>
              <w:spacing w:after="160" w:afterAutospacing="off" w:line="257" w:lineRule="auto"/>
              <w:ind w:left="-20" w:right="46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u w:val="single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u w:val="single"/>
                <w:lang w:val="hr"/>
              </w:rPr>
              <w:t>b. Dopunski udžbenici - alternativno</w:t>
            </w:r>
          </w:p>
          <w:p w:rsidRPr="00676E51" w:rsidR="00676E51" w:rsidP="27641312" w:rsidRDefault="00676E51" w14:paraId="016C045D" w14:textId="2C42C322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46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Mustafa Kamarić, Ibrahim Festić, </w:t>
            </w:r>
            <w:r w:rsidRPr="27641312" w:rsidR="78F06822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hr"/>
              </w:rPr>
              <w:t xml:space="preserve">Upravno pravo, </w:t>
            </w: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Sarajevo, 2004.;</w:t>
            </w:r>
          </w:p>
          <w:p w:rsidRPr="00676E51" w:rsidR="00676E51" w:rsidP="27641312" w:rsidRDefault="00676E51" w14:paraId="701C47CF" w14:textId="19DFBFE1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46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Bilo koji udžbenik iz ove oblasti.</w:t>
            </w:r>
          </w:p>
          <w:p w:rsidRPr="00676E51" w:rsidR="00676E51" w:rsidP="27641312" w:rsidRDefault="00676E51" w14:paraId="3B8E0ADA" w14:textId="71173AA4">
            <w:pPr>
              <w:spacing w:after="160" w:afterAutospacing="off" w:line="257" w:lineRule="auto"/>
              <w:ind w:left="-20" w:right="46"/>
              <w:jc w:val="both"/>
              <w:rPr>
                <w:rFonts w:ascii="Cambria" w:hAnsi="Cambria" w:eastAsia="Cambria" w:cs="Cambria"/>
                <w:strike w:val="0"/>
                <w:dstrike w:val="0"/>
                <w:noProof w:val="0"/>
                <w:sz w:val="22"/>
                <w:szCs w:val="22"/>
                <w:u w:val="none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strike w:val="0"/>
                <w:dstrike w:val="0"/>
                <w:noProof w:val="0"/>
                <w:sz w:val="22"/>
                <w:szCs w:val="22"/>
                <w:u w:val="none"/>
                <w:lang w:val="hr"/>
              </w:rPr>
              <w:t xml:space="preserve"> </w:t>
            </w:r>
          </w:p>
          <w:p w:rsidRPr="00676E51" w:rsidR="00676E51" w:rsidP="27641312" w:rsidRDefault="00676E51" w14:paraId="0AE802CC" w14:textId="15C91745">
            <w:pPr>
              <w:spacing w:after="160" w:afterAutospacing="off" w:line="257" w:lineRule="auto"/>
              <w:ind w:left="-20" w:right="46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u w:val="single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u w:val="single"/>
                <w:lang w:val="hr"/>
              </w:rPr>
              <w:t>II.  Zakoni i drugi propisi Bosne i Hercegvoine (državni nivo)</w:t>
            </w:r>
          </w:p>
          <w:p w:rsidRPr="00676E51" w:rsidR="00676E51" w:rsidP="27641312" w:rsidRDefault="00676E51" w14:paraId="3A92314A" w14:textId="3B965370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Zakon o odbrani Bosne i Hercegovine; </w:t>
            </w:r>
          </w:p>
          <w:p w:rsidRPr="00676E51" w:rsidR="00676E51" w:rsidP="27641312" w:rsidRDefault="00676E51" w14:paraId="5B5515FB" w14:textId="33C3619D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Zakon o oružanim snagama Bosne i Hercegovine;</w:t>
            </w:r>
          </w:p>
          <w:p w:rsidRPr="00676E51" w:rsidR="00676E51" w:rsidP="27641312" w:rsidRDefault="00676E51" w14:paraId="3C10F410" w14:textId="5367A907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Zakon o ministarstvima i drugim organima državne uprave Bosne i Hercegovine;</w:t>
            </w:r>
          </w:p>
          <w:p w:rsidRPr="00676E51" w:rsidR="00676E51" w:rsidP="27641312" w:rsidRDefault="00676E51" w14:paraId="56F65894" w14:textId="076BDB66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Zakon o obavještajno-sigurnosnoj agenciji Bosne i Hercegovine; </w:t>
            </w:r>
          </w:p>
          <w:p w:rsidRPr="00676E51" w:rsidR="00676E51" w:rsidP="27641312" w:rsidRDefault="00676E51" w14:paraId="695A899C" w14:textId="7CCBD9A1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Zakon o Agenciji za istrage i zaštitu; </w:t>
            </w:r>
          </w:p>
          <w:p w:rsidRPr="00676E51" w:rsidR="00676E51" w:rsidP="27641312" w:rsidRDefault="00676E51" w14:paraId="06F45B52" w14:textId="29E476A9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Krivični zakon Bosne i Hercegovine (Glava VI - "Krivična djela protiv integriteta BiH");</w:t>
            </w:r>
          </w:p>
          <w:p w:rsidRPr="00676E51" w:rsidR="00676E51" w:rsidP="27641312" w:rsidRDefault="00676E51" w14:paraId="2CE41F82" w14:textId="05AF2B2B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Zakon o upravi;</w:t>
            </w:r>
          </w:p>
          <w:p w:rsidRPr="00676E51" w:rsidR="00676E51" w:rsidP="27641312" w:rsidRDefault="00676E51" w14:paraId="772DA468" w14:textId="0C1FDA65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Zakon o policijskim službenicima Bosne i Hercegovine;</w:t>
            </w:r>
          </w:p>
          <w:p w:rsidRPr="00676E51" w:rsidR="00676E51" w:rsidP="27641312" w:rsidRDefault="00676E51" w14:paraId="7F673095" w14:textId="798C7013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Zakon o Graničnoj policiji Bosne i Hercegovine </w:t>
            </w:r>
          </w:p>
          <w:p w:rsidRPr="00676E51" w:rsidR="00676E51" w:rsidP="27641312" w:rsidRDefault="00676E51" w14:paraId="751232DE" w14:textId="71DB0D49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Zakon o zaštiti svjedoka pod prijetnjom ugroženih svjedoka; </w:t>
            </w:r>
          </w:p>
          <w:p w:rsidRPr="00676E51" w:rsidR="00676E51" w:rsidP="27641312" w:rsidRDefault="00676E51" w14:paraId="2B758848" w14:textId="6395642E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 xml:space="preserve">Zakon o učešću pripadnika Oružanih snaga Bosne i Hercegovine, policijskh službenika, državnih službenika državnih službenika i ostalih zaposlenika u operacijama podrške miru i drugim aktivnostima u inozemstvu; </w:t>
            </w:r>
          </w:p>
          <w:p w:rsidRPr="00676E51" w:rsidR="00676E51" w:rsidP="27641312" w:rsidRDefault="00676E51" w14:paraId="5C5180B7" w14:textId="7881D809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Kodeks ponašanja pripadnika Oružanih snaga BiH;</w:t>
            </w:r>
          </w:p>
          <w:p w:rsidRPr="00676E51" w:rsidR="00676E51" w:rsidP="27641312" w:rsidRDefault="00676E51" w14:paraId="672A3424" w14:textId="536E019D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Zakon o unutrašnjim poslovima Federacije Bosne i Hercegovine;</w:t>
            </w:r>
          </w:p>
          <w:p w:rsidRPr="00676E51" w:rsidR="00676E51" w:rsidP="27641312" w:rsidRDefault="00676E51" w14:paraId="09E1BA21" w14:textId="229AC6DA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hr"/>
              </w:rPr>
              <w:t>Zakon o unutrašnjim poslovima Republike Srpske.</w:t>
            </w:r>
          </w:p>
          <w:p w:rsidRPr="00676E51" w:rsidR="00676E51" w:rsidP="27641312" w:rsidRDefault="00676E51" w14:paraId="13C26A93" w14:textId="64BE619F">
            <w:pPr>
              <w:pStyle w:val="ListParagraph"/>
              <w:numPr>
                <w:ilvl w:val="0"/>
                <w:numId w:val="71"/>
              </w:numPr>
              <w:spacing w:before="0" w:beforeAutospacing="off" w:after="0" w:afterAutospacing="off" w:line="240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Zakon o </w:t>
            </w: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izvršenju</w:t>
            </w:r>
            <w:r w:rsidRPr="27641312" w:rsidR="78F06822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krivičnih sankcija, pritvora i drugih mjera BiH</w:t>
            </w:r>
          </w:p>
          <w:p w:rsidRPr="00676E51" w:rsidR="00676E51" w:rsidP="27641312" w:rsidRDefault="00676E51" w14:paraId="57ACE348" w14:textId="75012A9F">
            <w:pPr>
              <w:spacing w:after="160" w:afterAutospacing="off" w:line="257" w:lineRule="auto"/>
              <w:ind w:left="-20" w:right="-20"/>
              <w:jc w:val="both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</w:p>
          <w:p w:rsidRPr="00676E51" w:rsidR="00676E51" w:rsidP="27641312" w:rsidRDefault="00676E51" w14:paraId="40CE7A3C" w14:textId="510D2AFA">
            <w:pPr>
              <w:pStyle w:val="Normal"/>
              <w:spacing w:line="240" w:lineRule="auto"/>
              <w:jc w:val="both"/>
              <w:rPr>
                <w:rFonts w:ascii="Cambria" w:hAnsi="Cambria" w:eastAsia="Cambria" w:cs="Cambria"/>
                <w:color w:val="000000" w:themeColor="text1"/>
                <w:lang w:eastAsia="hr-HR"/>
              </w:rPr>
            </w:pPr>
          </w:p>
        </w:tc>
      </w:tr>
      <w:tr w:rsidR="00676E51" w:rsidTr="27641312" w14:paraId="0B353CC9" w14:textId="77777777">
        <w:trPr>
          <w:trHeight w:val="630"/>
        </w:trPr>
        <w:tc>
          <w:tcPr>
            <w:tcW w:w="991" w:type="dxa"/>
            <w:tcMar/>
          </w:tcPr>
          <w:p w:rsidR="00676E51" w:rsidP="27641312" w:rsidRDefault="00676E51" w14:paraId="2FA7BECF" w14:textId="0E75CAA8">
            <w:pPr>
              <w:pStyle w:val="Normal"/>
              <w:ind w:left="0"/>
              <w:rPr>
                <w:rFonts w:ascii="Cambria" w:hAnsi="Cambria" w:eastAsia="Cambria" w:cs="Cambria"/>
              </w:rPr>
            </w:pPr>
            <w:r w:rsidRPr="27641312" w:rsidR="5E2445C0">
              <w:rPr>
                <w:rFonts w:ascii="Cambria" w:hAnsi="Cambria" w:eastAsia="Cambria" w:cs="Cambria"/>
              </w:rPr>
              <w:t>8.</w:t>
            </w:r>
          </w:p>
        </w:tc>
        <w:tc>
          <w:tcPr>
            <w:tcW w:w="1650" w:type="dxa"/>
            <w:tcMar/>
          </w:tcPr>
          <w:p w:rsidRPr="4B6E6F07" w:rsidR="00676E51" w:rsidP="27641312" w:rsidRDefault="00676E51" w14:paraId="514FD959" w14:textId="3E1D87C3">
            <w:pPr>
              <w:rPr>
                <w:rStyle w:val="normaltextrun"/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27641312" w:rsidR="00676E51">
              <w:rPr>
                <w:rStyle w:val="normaltextrun"/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Strategijski </w:t>
            </w:r>
            <w:r w:rsidRPr="27641312" w:rsidR="00676E51">
              <w:rPr>
                <w:rStyle w:val="normaltextrun"/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menadžement</w:t>
            </w:r>
            <w:r w:rsidRPr="27641312" w:rsidR="00676E51">
              <w:rPr>
                <w:rStyle w:val="normaltextrun"/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sistema sigurnosti </w:t>
            </w:r>
          </w:p>
        </w:tc>
        <w:tc>
          <w:tcPr>
            <w:tcW w:w="8269" w:type="dxa"/>
            <w:tcMar/>
          </w:tcPr>
          <w:p w:rsidRPr="00676E51" w:rsidR="00676E51" w:rsidP="27641312" w:rsidRDefault="00676E51" w14:paraId="2EFC5812" w14:textId="7FDBF14E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Obavezna: </w:t>
            </w:r>
          </w:p>
          <w:p w:rsidRPr="00676E51" w:rsidR="00676E51" w:rsidP="27641312" w:rsidRDefault="00676E51" w14:paraId="58FEE7ED" w14:textId="5B610465">
            <w:pPr>
              <w:pStyle w:val="ListParagraph"/>
              <w:numPr>
                <w:ilvl w:val="0"/>
                <w:numId w:val="53"/>
              </w:num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Lisica, Darvin i Bajramović, Zlatan (2021) Planiranje u sektoru sigurnosti. Sarajevo: Fakultet političkih nauka </w:t>
            </w:r>
          </w:p>
          <w:p w:rsidRPr="00676E51" w:rsidR="00676E51" w:rsidP="27641312" w:rsidRDefault="00676E51" w14:paraId="5EA3C250" w14:textId="0FEC0220">
            <w:pPr>
              <w:pStyle w:val="ListParagraph"/>
              <w:numPr>
                <w:ilvl w:val="0"/>
                <w:numId w:val="53"/>
              </w:num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Beridan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, I., Tomić, I. i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Kreso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, M. (2001) Leksikon sigurnosti, Sarajevo: DES</w:t>
            </w:r>
          </w:p>
          <w:p w:rsidRPr="00676E51" w:rsidR="00676E51" w:rsidP="27641312" w:rsidRDefault="00676E51" w14:paraId="18886192" w14:textId="05AF366C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</w:p>
          <w:p w:rsidRPr="00676E51" w:rsidR="00676E51" w:rsidP="27641312" w:rsidRDefault="00676E51" w14:paraId="58C3FB3C" w14:textId="545C6BBD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Dopunska: </w:t>
            </w:r>
          </w:p>
          <w:p w:rsidRPr="00676E51" w:rsidR="00676E51" w:rsidP="27641312" w:rsidRDefault="00676E51" w14:paraId="73F7DCB1" w14:textId="1FBB6290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Beridan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, Izet (2008) Politika i sigurnost. Sarajevo: Fakultet političkih nauka.</w:t>
            </w:r>
          </w:p>
          <w:p w:rsidRPr="00676E51" w:rsidR="00676E51" w:rsidP="27641312" w:rsidRDefault="00676E51" w14:paraId="3496FE2F" w14:textId="41A1D780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DFID (2013)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Practical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Approaches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to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Theories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of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Change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in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Conflict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,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Security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&amp;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Justice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Programmes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,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Part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I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and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II. United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Kingdom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Department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for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International Development.</w:t>
            </w:r>
          </w:p>
          <w:p w:rsidRPr="00676E51" w:rsidR="00676E51" w:rsidP="27641312" w:rsidRDefault="00676E51" w14:paraId="60BE02B4" w14:textId="0EAF9468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Dujović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Jagoš (2006) Rukovođenje i upravljanje sistemima sigurnosti. Sarajevo: FPN.</w:t>
            </w:r>
          </w:p>
          <w:p w:rsidRPr="00676E51" w:rsidR="00676E51" w:rsidP="27641312" w:rsidRDefault="00676E51" w14:paraId="281BD51B" w14:textId="33EA9206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Geneva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International Centre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for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Humanitarian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Demining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(2014)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Guide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to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Strategic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Planning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in Mine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Action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.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Geneva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: GICHD.</w:t>
            </w:r>
          </w:p>
          <w:p w:rsidRPr="00676E51" w:rsidR="00676E51" w:rsidP="27641312" w:rsidRDefault="00676E51" w14:paraId="4316B58E" w14:textId="773CEFEB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Huseinbašić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, Ćamil (2006) Rukovođenje i upravljanje katastrofama.  Sarajevo: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Sejtarija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.</w:t>
            </w:r>
          </w:p>
          <w:p w:rsidRPr="00676E51" w:rsidR="00676E51" w:rsidP="27641312" w:rsidRDefault="00676E51" w14:paraId="7A1F7D3F" w14:textId="64319B35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Huseinbašić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, Ćamil (2009) Upravljanje sistemom zaštite i spašavanja. Sarajevo: Jordan studio.</w:t>
            </w:r>
          </w:p>
          <w:p w:rsidRPr="00676E51" w:rsidR="00676E51" w:rsidP="27641312" w:rsidRDefault="00676E51" w14:paraId="1D5040FC" w14:textId="4040289B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Lisica, Darvin (2006) Upravljanje rizicima u planiranju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protuminskih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akcija. Sarajevo: Ministarstvo civilnih poslova BiH-International Trust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Fund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.</w:t>
            </w:r>
          </w:p>
          <w:p w:rsidRPr="00676E51" w:rsidR="00676E51" w:rsidP="27641312" w:rsidRDefault="00676E51" w14:paraId="4E236E58" w14:textId="72C245D9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Lisica, Darvin (2011) Sigurnosni rizici i temeljne društvene vrijednosti u Bosni i Hercegovini. Knjiga 1. Temeljne društvene vrijednosti, Knjiga 2. Sigurnosni rizici. Sarajevo: Fakultet političkih nauka.</w:t>
            </w:r>
          </w:p>
          <w:p w:rsidRPr="00676E51" w:rsidR="00676E51" w:rsidP="27641312" w:rsidRDefault="00676E51" w14:paraId="2B40C7A1" w14:textId="4D3C15E8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Majstorović, Vlado (2010) Projektni menadžment. Split: Sveučilište.</w:t>
            </w:r>
          </w:p>
          <w:p w:rsidRPr="00676E51" w:rsidR="00676E51" w:rsidP="27641312" w:rsidRDefault="00676E51" w14:paraId="4866D3FE" w14:textId="76A6B7E1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Ministarstvo obrane BiH (2008) Smjernice za obrambeno planiranje. Sarajevo: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MOBiH</w:t>
            </w:r>
          </w:p>
          <w:p w:rsidRPr="00676E51" w:rsidR="00676E51" w:rsidP="27641312" w:rsidRDefault="00676E51" w14:paraId="1292984E" w14:textId="6325E33F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NATO (2010) Strateški koncept za obranu i sigurnost članica Sjeveroatlantskog saveza</w:t>
            </w:r>
          </w:p>
          <w:p w:rsidRPr="00676E51" w:rsidR="00676E51" w:rsidP="27641312" w:rsidRDefault="00676E51" w14:paraId="1BB85A14" w14:textId="109DA1B0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Normativno-pravna i druga akta i strategije iz sektora sigurnosti i obrane u Bosni i Hercegovini </w:t>
            </w:r>
          </w:p>
          <w:p w:rsidRPr="00676E51" w:rsidR="00676E51" w:rsidP="27641312" w:rsidRDefault="00676E51" w14:paraId="542CB5F7" w14:textId="51093EDD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OSCE (2003b) OSCE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Strategy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to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Address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Threats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to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Security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and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Stability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in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the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Twenty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-First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Century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,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Maastricht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: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Eleventh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Meeting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of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the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Ministerial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Council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.</w:t>
            </w:r>
          </w:p>
          <w:p w:rsidRPr="00676E51" w:rsidR="00676E51" w:rsidP="27641312" w:rsidRDefault="00676E51" w14:paraId="692C6980" w14:textId="1AB9E5F5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UNDP (2010) Priručnik za strateško planiranje. Sarajevo: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UNDPBiH</w:t>
            </w:r>
          </w:p>
          <w:p w:rsidRPr="00676E51" w:rsidR="00676E51" w:rsidP="27641312" w:rsidRDefault="00676E51" w14:paraId="5B26E9B6" w14:textId="2B48ED9B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Williams, Paul. D.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ur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(2008) Uvod u studije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bezbednosti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. Beograd: Službeni glasnik.</w:t>
            </w:r>
          </w:p>
          <w:p w:rsidRPr="00676E51" w:rsidR="00676E51" w:rsidP="27641312" w:rsidRDefault="00676E51" w14:paraId="04E0FCAD" w14:textId="12DD48E1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397" w:hanging="397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Wren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, Daniel A..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Voich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, Dan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Jr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 ((2001) Menadžment. proces, struktura i 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ponašanje</w:t>
            </w:r>
            <w:r w:rsidRPr="27641312" w:rsidR="4380C8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. Beograd: Grmeč – Privredni pregled.</w:t>
            </w:r>
          </w:p>
          <w:p w:rsidRPr="00676E51" w:rsidR="00676E51" w:rsidP="27641312" w:rsidRDefault="00676E51" w14:paraId="7F52167A" w14:textId="2CA32342">
            <w:pPr>
              <w:pStyle w:val="Normal"/>
              <w:spacing w:line="240" w:lineRule="auto"/>
              <w:jc w:val="both"/>
              <w:rPr>
                <w:rFonts w:ascii="Cambria" w:hAnsi="Cambria" w:eastAsia="Cambria" w:cs="Cambria"/>
                <w:color w:val="000000" w:themeColor="text1"/>
                <w:lang w:eastAsia="hr-HR"/>
              </w:rPr>
            </w:pPr>
          </w:p>
        </w:tc>
      </w:tr>
      <w:tr w:rsidR="00676E51" w:rsidTr="27641312" w14:paraId="1FD37FCD" w14:textId="77777777">
        <w:trPr>
          <w:trHeight w:val="630"/>
        </w:trPr>
        <w:tc>
          <w:tcPr>
            <w:tcW w:w="991" w:type="dxa"/>
            <w:tcMar/>
          </w:tcPr>
          <w:p w:rsidR="00676E51" w:rsidP="27641312" w:rsidRDefault="00676E51" w14:paraId="1B3DBDAB" w14:textId="382294D1">
            <w:pPr>
              <w:pStyle w:val="Normal"/>
              <w:ind w:left="0"/>
              <w:rPr>
                <w:rFonts w:ascii="Cambria" w:hAnsi="Cambria" w:eastAsia="Cambria" w:cs="Cambria"/>
              </w:rPr>
            </w:pPr>
            <w:r w:rsidRPr="27641312" w:rsidR="216D60A6">
              <w:rPr>
                <w:rFonts w:ascii="Cambria" w:hAnsi="Cambria" w:eastAsia="Cambria" w:cs="Cambria"/>
              </w:rPr>
              <w:t>9.</w:t>
            </w:r>
          </w:p>
        </w:tc>
        <w:tc>
          <w:tcPr>
            <w:tcW w:w="1650" w:type="dxa"/>
            <w:tcMar/>
          </w:tcPr>
          <w:p w:rsidRPr="4B6E6F07" w:rsidR="00676E51" w:rsidP="27641312" w:rsidRDefault="00676E51" w14:paraId="2AA21985" w14:textId="5DD1ADAB">
            <w:pPr>
              <w:rPr>
                <w:rStyle w:val="normaltextrun"/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27641312" w:rsidR="00676E51">
              <w:rPr>
                <w:rStyle w:val="normaltextrun"/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Evropska sigurnosn</w:t>
            </w:r>
            <w:r w:rsidRPr="27641312" w:rsidR="29D79FAE">
              <w:rPr>
                <w:rStyle w:val="normaltextrun"/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</w:t>
            </w:r>
            <w:r w:rsidRPr="27641312" w:rsidR="00676E51">
              <w:rPr>
                <w:rStyle w:val="normaltextrun"/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i </w:t>
            </w:r>
            <w:r w:rsidRPr="27641312" w:rsidR="00676E51">
              <w:rPr>
                <w:rStyle w:val="normaltextrun"/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odbrabmena</w:t>
            </w:r>
            <w:r w:rsidRPr="27641312" w:rsidR="00676E51">
              <w:rPr>
                <w:rStyle w:val="normaltextrun"/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politika</w:t>
            </w:r>
          </w:p>
        </w:tc>
        <w:tc>
          <w:tcPr>
            <w:tcW w:w="8269" w:type="dxa"/>
            <w:tcMar/>
          </w:tcPr>
          <w:p w:rsidRPr="00676E51" w:rsidR="00676E51" w:rsidP="27641312" w:rsidRDefault="00676E51" w14:paraId="749B1294" w14:textId="3E07AA1C">
            <w:pPr>
              <w:spacing w:after="0" w:line="240" w:lineRule="auto"/>
              <w:ind w:left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1. Hrestomatija, Evropska sigurnosna politika (2017), priredili: Vlado </w:t>
            </w: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Azinović</w:t>
            </w: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 i </w:t>
            </w: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Veldin</w:t>
            </w: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 Kadić </w:t>
            </w:r>
          </w:p>
          <w:p w:rsidRPr="00676E51" w:rsidR="00676E51" w:rsidP="27641312" w:rsidRDefault="00676E51" w14:paraId="6350496D" w14:textId="755C73C4">
            <w:pPr>
              <w:spacing w:after="0" w:line="240" w:lineRule="auto"/>
              <w:ind w:left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2.B </w:t>
            </w: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rexit</w:t>
            </w: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 i „novi“ transatlantski odnosi: moguće refleksije na Zajedničku sigurnosnu i </w:t>
            </w: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odbrambenu</w:t>
            </w: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 politiku Evropske unije, </w:t>
            </w: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prof.dr</w:t>
            </w: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. Mirza Smajić, </w:t>
            </w: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Veldin</w:t>
            </w: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 </w:t>
            </w: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KadiĆ</w:t>
            </w:r>
            <w:r w:rsidRPr="27641312" w:rsidR="55CCF3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, MA</w:t>
            </w:r>
          </w:p>
          <w:p w:rsidRPr="00676E51" w:rsidR="00676E51" w:rsidP="27641312" w:rsidRDefault="00676E51" w14:paraId="27B9D956" w14:textId="6C8C0356">
            <w:pPr>
              <w:pStyle w:val="Normal"/>
              <w:spacing w:line="240" w:lineRule="auto"/>
              <w:jc w:val="both"/>
              <w:rPr>
                <w:rFonts w:ascii="Cambria" w:hAnsi="Cambria" w:eastAsia="Cambria" w:cs="Cambria"/>
                <w:color w:val="000000" w:themeColor="text1"/>
                <w:lang w:eastAsia="hr-HR"/>
              </w:rPr>
            </w:pPr>
          </w:p>
        </w:tc>
      </w:tr>
      <w:tr w:rsidR="00676E51" w:rsidTr="27641312" w14:paraId="29509753" w14:textId="77777777">
        <w:trPr>
          <w:trHeight w:val="630"/>
        </w:trPr>
        <w:tc>
          <w:tcPr>
            <w:tcW w:w="991" w:type="dxa"/>
            <w:tcMar/>
          </w:tcPr>
          <w:p w:rsidR="00676E51" w:rsidP="27641312" w:rsidRDefault="00676E51" w14:paraId="3A2A358A" w14:textId="3C8D7A76">
            <w:pPr>
              <w:pStyle w:val="Normal"/>
              <w:ind w:left="0"/>
              <w:rPr>
                <w:rFonts w:ascii="Cambria" w:hAnsi="Cambria" w:eastAsia="Cambria" w:cs="Cambria"/>
              </w:rPr>
            </w:pPr>
            <w:r w:rsidRPr="27641312" w:rsidR="0BE9F427">
              <w:rPr>
                <w:rFonts w:ascii="Cambria" w:hAnsi="Cambria" w:eastAsia="Cambria" w:cs="Cambria"/>
              </w:rPr>
              <w:t>10.</w:t>
            </w:r>
          </w:p>
        </w:tc>
        <w:tc>
          <w:tcPr>
            <w:tcW w:w="1650" w:type="dxa"/>
            <w:tcMar/>
          </w:tcPr>
          <w:p w:rsidRPr="4B6E6F07" w:rsidR="00676E51" w:rsidP="27641312" w:rsidRDefault="00676E51" w14:paraId="0054B891" w14:textId="049A79FD">
            <w:pPr>
              <w:rPr>
                <w:rStyle w:val="normaltextrun"/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27641312" w:rsidR="00676E51">
              <w:rPr>
                <w:rStyle w:val="normaltextrun"/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Andragogija</w:t>
            </w:r>
          </w:p>
        </w:tc>
        <w:tc>
          <w:tcPr>
            <w:tcW w:w="8269" w:type="dxa"/>
            <w:tcMar/>
            <w:vAlign w:val="top"/>
          </w:tcPr>
          <w:p w:rsidRPr="00676E51" w:rsidR="00676E51" w:rsidP="27641312" w:rsidRDefault="00676E51" w14:paraId="2CE2C1BF" w14:textId="1D4C3662">
            <w:pPr>
              <w:pStyle w:val="Normal"/>
              <w:spacing w:line="240" w:lineRule="auto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Obavezna literatura: 1. </w:t>
            </w: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Kulić</w:t>
            </w: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R. i Despotović, M. (2005). Uvod u andragogiju. Zenica: Dom štampe. </w:t>
            </w:r>
          </w:p>
          <w:p w:rsidR="27641312" w:rsidP="27641312" w:rsidRDefault="27641312" w14:paraId="4D1B4215" w14:textId="6DAEFA81">
            <w:pPr>
              <w:pStyle w:val="Normal"/>
              <w:spacing w:line="240" w:lineRule="auto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</w:p>
          <w:p w:rsidRPr="00676E51" w:rsidR="00676E51" w:rsidP="27641312" w:rsidRDefault="00676E51" w14:paraId="7FE1D2C8" w14:textId="7BD112EE">
            <w:pPr>
              <w:pStyle w:val="Normal"/>
              <w:spacing w:line="240" w:lineRule="auto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Šira literatura: </w:t>
            </w:r>
          </w:p>
          <w:p w:rsidRPr="00676E51" w:rsidR="00676E51" w:rsidP="27641312" w:rsidRDefault="00676E51" w14:paraId="171A7932" w14:textId="7352DBCF">
            <w:pPr>
              <w:pStyle w:val="Normal"/>
              <w:spacing w:line="240" w:lineRule="auto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1. </w:t>
            </w: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Avdagić</w:t>
            </w: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E. (2016). Menadžment modeli u organizacijama za obrazovanje odraslih. Sarajevo : Institut za međunarodnu suradnju Njemačkog saveza visokih narodnih škola - DVV International. </w:t>
            </w:r>
          </w:p>
          <w:p w:rsidRPr="00676E51" w:rsidR="00676E51" w:rsidP="27641312" w:rsidRDefault="00676E51" w14:paraId="4678C72A" w14:textId="61BF4B2E">
            <w:pPr>
              <w:pStyle w:val="Normal"/>
              <w:spacing w:line="240" w:lineRule="auto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2. </w:t>
            </w: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Alibabić</w:t>
            </w: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Š. (2002). Teorija organizacije i obrazovanja odraslih. Beograd: Institut za pedagogiju i andragogiju. </w:t>
            </w:r>
          </w:p>
          <w:p w:rsidRPr="00676E51" w:rsidR="00676E51" w:rsidP="27641312" w:rsidRDefault="00676E51" w14:paraId="194179D7" w14:textId="12173957">
            <w:pPr>
              <w:pStyle w:val="Normal"/>
              <w:spacing w:line="240" w:lineRule="auto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3. Milat, J. (2005). Pedagogija-teorija osposobljavanja. Zagreb: Školska knjiga. (IV poglavlje: Andragogija-osnovne </w:t>
            </w: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karakterisitike</w:t>
            </w: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). </w:t>
            </w:r>
          </w:p>
          <w:p w:rsidRPr="00676E51" w:rsidR="00676E51" w:rsidP="27641312" w:rsidRDefault="00676E51" w14:paraId="12C096D1" w14:textId="216A22FD">
            <w:pPr>
              <w:pStyle w:val="Normal"/>
              <w:spacing w:line="240" w:lineRule="auto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4. Despotović, M. (1997). Znanje i kritičko mišljenje u odraslom dobu. Beograd: Institut za pedagogiju i andragogiju. </w:t>
            </w:r>
          </w:p>
          <w:p w:rsidRPr="00676E51" w:rsidR="00676E51" w:rsidP="27641312" w:rsidRDefault="00676E51" w14:paraId="25506B80" w14:textId="7D141253">
            <w:pPr>
              <w:pStyle w:val="Normal"/>
              <w:spacing w:line="240" w:lineRule="auto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5. </w:t>
            </w: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Gartenschlaeger</w:t>
            </w: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U. i </w:t>
            </w: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Hinzen</w:t>
            </w: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. dr. H.(2000). Perspektive i tendencije obrazovanja odraslih u Europi. Zagreb: Hrvatska zajednica pučkih otvorenih učilišta. </w:t>
            </w:r>
          </w:p>
          <w:p w:rsidRPr="00676E51" w:rsidR="00676E51" w:rsidP="27641312" w:rsidRDefault="00676E51" w14:paraId="764BC53B" w14:textId="61A6C61B">
            <w:pPr>
              <w:pStyle w:val="Normal"/>
              <w:spacing w:line="240" w:lineRule="auto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6. Medić, S.(1993). Obrazovanje i socijalizacija odraslih. Beograd. </w:t>
            </w:r>
          </w:p>
          <w:p w:rsidRPr="00676E51" w:rsidR="00676E51" w:rsidP="27641312" w:rsidRDefault="00676E51" w14:paraId="4D394673" w14:textId="1A57D01B">
            <w:pPr>
              <w:pStyle w:val="Normal"/>
              <w:spacing w:line="240" w:lineRule="auto"/>
              <w:jc w:val="left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7. Werner, M. i </w:t>
            </w: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Wiegmann</w:t>
            </w:r>
            <w:r w:rsidRPr="27641312" w:rsidR="0C0C2B89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S. (2000). Netradicionalne metode u obrazovanju odraslih. Zagreb: Hrvatska zajednica pučkih otvorenih učilišta</w:t>
            </w:r>
          </w:p>
        </w:tc>
      </w:tr>
      <w:tr w:rsidR="00676E51" w:rsidTr="27641312" w14:paraId="2C1D4F6A" w14:textId="77777777">
        <w:trPr>
          <w:trHeight w:val="630"/>
        </w:trPr>
        <w:tc>
          <w:tcPr>
            <w:tcW w:w="991" w:type="dxa"/>
            <w:tcMar/>
          </w:tcPr>
          <w:p w:rsidR="00676E51" w:rsidP="27641312" w:rsidRDefault="00676E51" w14:paraId="386AE77E" w14:textId="0C935904">
            <w:pPr>
              <w:pStyle w:val="Normal"/>
              <w:ind w:left="0"/>
              <w:rPr>
                <w:rFonts w:ascii="Cambria" w:hAnsi="Cambria" w:eastAsia="Cambria" w:cs="Cambria"/>
              </w:rPr>
            </w:pPr>
            <w:r w:rsidRPr="27641312" w:rsidR="208DA84E">
              <w:rPr>
                <w:rFonts w:ascii="Cambria" w:hAnsi="Cambria" w:eastAsia="Cambria" w:cs="Cambria"/>
              </w:rPr>
              <w:t>11.</w:t>
            </w:r>
          </w:p>
        </w:tc>
        <w:tc>
          <w:tcPr>
            <w:tcW w:w="1650" w:type="dxa"/>
            <w:tcMar/>
          </w:tcPr>
          <w:p w:rsidRPr="4B6E6F07" w:rsidR="00676E51" w:rsidP="27641312" w:rsidRDefault="00676E51" w14:paraId="783F9766" w14:textId="10E72082">
            <w:pPr>
              <w:rPr>
                <w:rStyle w:val="normaltextrun"/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27641312" w:rsidR="00676E51">
              <w:rPr>
                <w:rStyle w:val="normaltextrun"/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Geopolitika</w:t>
            </w:r>
          </w:p>
        </w:tc>
        <w:tc>
          <w:tcPr>
            <w:tcW w:w="8269" w:type="dxa"/>
            <w:tcMar/>
            <w:vAlign w:val="top"/>
          </w:tcPr>
          <w:p w:rsidRPr="00676E51" w:rsidR="00676E51" w:rsidP="27641312" w:rsidRDefault="00676E51" w14:paraId="6F622E69" w14:textId="2FAE30C0">
            <w:pPr>
              <w:spacing w:after="0" w:line="276" w:lineRule="auto"/>
              <w:ind w:left="0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1. 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Ćurak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Nerzuk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(2021): Zašto je Bosna a ne ništa, Mostar: Centar za kritičko mišljenje </w:t>
            </w:r>
          </w:p>
          <w:p w:rsidRPr="00676E51" w:rsidR="00676E51" w:rsidP="27641312" w:rsidRDefault="00676E51" w14:paraId="60C75F2D" w14:textId="70432178">
            <w:pPr>
              <w:spacing w:after="0" w:line="276" w:lineRule="auto"/>
              <w:ind w:left="0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2. ------------------- (2016): Rasprava o miru i nasilju, Sarajevo: 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Buybook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. (str.11-53) </w:t>
            </w:r>
          </w:p>
          <w:p w:rsidRPr="00676E51" w:rsidR="00676E51" w:rsidP="27641312" w:rsidRDefault="00676E51" w14:paraId="1D3006F6" w14:textId="030DB749">
            <w:pPr>
              <w:spacing w:after="0" w:line="276" w:lineRule="auto"/>
              <w:ind w:left="0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3. ----------------- (2011) Izvještaj iz periferne zemlje, Sarajevo, Fakultet političkih nauka (str. 109-150) </w:t>
            </w:r>
          </w:p>
          <w:p w:rsidRPr="00676E51" w:rsidR="00676E51" w:rsidP="27641312" w:rsidRDefault="00676E51" w14:paraId="22B20579" w14:textId="76705F72">
            <w:pPr>
              <w:spacing w:after="0" w:line="276" w:lineRule="auto"/>
              <w:ind w:left="0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4. ------------------ (2002): Geopolitika kao sudbina. Slučaj Bosna, postmodernistički ogled o perifernoj zemlji, Sarajevo, FPN (98- 145) </w:t>
            </w:r>
          </w:p>
          <w:p w:rsidRPr="00676E51" w:rsidR="00676E51" w:rsidP="27641312" w:rsidRDefault="00676E51" w14:paraId="6C6EF96F" w14:textId="3A4C0E61">
            <w:pPr>
              <w:spacing w:after="0" w:line="276" w:lineRule="auto"/>
              <w:ind w:left="0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5. Klaus 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Dodds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(2009) Geopolitika. Sarajevo: TKD Šahinpašić </w:t>
            </w:r>
          </w:p>
          <w:p w:rsidRPr="00676E51" w:rsidR="00676E51" w:rsidP="27641312" w:rsidRDefault="00676E51" w14:paraId="218CD24C" w14:textId="71BECF25">
            <w:pPr>
              <w:spacing w:after="0" w:line="276" w:lineRule="auto"/>
              <w:ind w:left="0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6. 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Gearoid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O'Tuathail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et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al. (2007) Uvod u geopolitiku. Zagreb: Politička kultura </w:t>
            </w:r>
          </w:p>
          <w:p w:rsidRPr="00676E51" w:rsidR="00676E51" w:rsidP="27641312" w:rsidRDefault="00676E51" w14:paraId="6F441219" w14:textId="7574A77E">
            <w:pPr>
              <w:spacing w:after="0" w:line="276" w:lineRule="auto"/>
              <w:ind w:left="0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7. 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Philippe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Moreau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Defrages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(2006) Geopolitički rječnik. 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Zagreb:CPI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</w:p>
          <w:p w:rsidRPr="00676E51" w:rsidR="00676E51" w:rsidP="27641312" w:rsidRDefault="00676E51" w14:paraId="33AFB2B4" w14:textId="340BE54F">
            <w:pPr>
              <w:spacing w:after="0" w:line="276" w:lineRule="auto"/>
              <w:ind w:left="0"/>
              <w:jc w:val="left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8. Gajić, Saša Aleksandar (2017): Antagonizam 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talasokratije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i 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telurokratije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u očima klasične i kritičke geopolitike u: Svet i nove geopolitičke paradigme (pr.) Milomir 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Stepić</w:t>
            </w:r>
            <w:r w:rsidRPr="27641312" w:rsidR="06A1C0CF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Beograd, Institut za geopolitičke studije</w:t>
            </w:r>
          </w:p>
          <w:p w:rsidRPr="00676E51" w:rsidR="00676E51" w:rsidP="27641312" w:rsidRDefault="00676E51" w14:paraId="3AA020F6" w14:textId="60392070">
            <w:pPr>
              <w:pStyle w:val="Normal"/>
              <w:spacing w:line="240" w:lineRule="auto"/>
              <w:jc w:val="left"/>
              <w:rPr>
                <w:rFonts w:ascii="Cambria" w:hAnsi="Cambria" w:eastAsia="Cambria" w:cs="Cambria"/>
                <w:noProof/>
                <w:color w:val="000000" w:themeColor="text1"/>
                <w:sz w:val="22"/>
                <w:szCs w:val="22"/>
                <w:lang w:val="bs-Latn-BA" w:eastAsia="hr-HR"/>
              </w:rPr>
            </w:pPr>
          </w:p>
        </w:tc>
      </w:tr>
      <w:tr w:rsidR="00676E51" w:rsidTr="27641312" w14:paraId="37035C00" w14:textId="77777777">
        <w:trPr>
          <w:trHeight w:val="630"/>
        </w:trPr>
        <w:tc>
          <w:tcPr>
            <w:tcW w:w="991" w:type="dxa"/>
            <w:tcMar/>
          </w:tcPr>
          <w:p w:rsidR="00676E51" w:rsidP="27641312" w:rsidRDefault="00676E51" w14:paraId="013EE177" w14:textId="3C565DEC">
            <w:pPr>
              <w:pStyle w:val="Normal"/>
              <w:ind w:left="0"/>
              <w:rPr>
                <w:rFonts w:ascii="Cambria" w:hAnsi="Cambria" w:eastAsia="Cambria" w:cs="Cambria"/>
              </w:rPr>
            </w:pPr>
            <w:r w:rsidRPr="27641312" w:rsidR="65FF52E6">
              <w:rPr>
                <w:rFonts w:ascii="Cambria" w:hAnsi="Cambria" w:eastAsia="Cambria" w:cs="Cambria"/>
              </w:rPr>
              <w:t>12.</w:t>
            </w:r>
          </w:p>
        </w:tc>
        <w:tc>
          <w:tcPr>
            <w:tcW w:w="1650" w:type="dxa"/>
            <w:tcMar/>
          </w:tcPr>
          <w:p w:rsidRPr="4B6E6F07" w:rsidR="00676E51" w:rsidP="27641312" w:rsidRDefault="00676E51" w14:paraId="645C4A20" w14:textId="2DABF7C8">
            <w:pPr>
              <w:rPr>
                <w:rStyle w:val="normaltextrun"/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27641312" w:rsidR="00676E51">
              <w:rPr>
                <w:rStyle w:val="normaltextrun"/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Mirovne i humanitarne operacije</w:t>
            </w:r>
          </w:p>
        </w:tc>
        <w:tc>
          <w:tcPr>
            <w:tcW w:w="8269" w:type="dxa"/>
            <w:tcMar/>
          </w:tcPr>
          <w:p w:rsidR="355FAABD" w:rsidP="27641312" w:rsidRDefault="355FAABD" w14:paraId="72BD8CDC" w14:textId="53A61D5D">
            <w:pPr>
              <w:pStyle w:val="ListParagraph"/>
              <w:numPr>
                <w:ilvl w:val="0"/>
                <w:numId w:val="72"/>
              </w:numPr>
              <w:spacing w:before="0" w:beforeAutospacing="off" w:after="0" w:afterAutospacing="off" w:line="276" w:lineRule="auto"/>
              <w:rPr>
                <w:rFonts w:ascii="Cambria" w:hAnsi="Cambria" w:eastAsia="Cambria" w:cs="Cambria"/>
                <w:sz w:val="20"/>
                <w:szCs w:val="20"/>
              </w:rPr>
            </w:pP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Joachim A.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Koops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,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Norrie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MacQueen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,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Thierry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Tardy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 i Paul D. Williams Oxford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Handbook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of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 United Nations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Peacekeeping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Operations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, 2015</w:t>
            </w:r>
          </w:p>
          <w:p w:rsidR="355FAABD" w:rsidP="27641312" w:rsidRDefault="355FAABD" w14:paraId="3A12C367" w14:textId="0B319733">
            <w:pPr>
              <w:pStyle w:val="ListParagraph"/>
              <w:numPr>
                <w:ilvl w:val="0"/>
                <w:numId w:val="72"/>
              </w:numPr>
              <w:spacing w:before="0" w:beforeAutospacing="off" w:after="0" w:afterAutospacing="off" w:line="276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27641312" w:rsidR="355FAABD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Cedric de Coning, Mateja Peter,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United Nations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Peace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Operations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in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 a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Changing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 Global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Order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,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Palgrave Macmillan, 2019. 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  <w:lang w:val="en-US"/>
              </w:rPr>
              <w:t>godina</w:t>
            </w:r>
          </w:p>
          <w:p w:rsidR="355FAABD" w:rsidP="27641312" w:rsidRDefault="355FAABD" w14:paraId="5C773702" w14:textId="619354A3">
            <w:pPr>
              <w:pStyle w:val="ListParagraph"/>
              <w:numPr>
                <w:ilvl w:val="0"/>
                <w:numId w:val="72"/>
              </w:numPr>
              <w:spacing w:before="0" w:beforeAutospacing="off" w:after="0" w:afterAutospacing="off" w:line="276" w:lineRule="auto"/>
              <w:rPr>
                <w:rFonts w:ascii="Cambria" w:hAnsi="Cambria" w:eastAsia="Cambria" w:cs="Cambria"/>
                <w:sz w:val="20"/>
                <w:szCs w:val="20"/>
              </w:rPr>
            </w:pP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Veldin</w:t>
            </w: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 xml:space="preserve"> Kadić. – HRESTOMATIJA (Aktuelni tekstovi priređeni i objavljeni pred početak semestra) </w:t>
            </w:r>
          </w:p>
          <w:p w:rsidR="355FAABD" w:rsidP="27641312" w:rsidRDefault="355FAABD" w14:paraId="24381DD0" w14:textId="5F62F77E">
            <w:pPr>
              <w:pStyle w:val="ListParagraph"/>
              <w:numPr>
                <w:ilvl w:val="0"/>
                <w:numId w:val="72"/>
              </w:numPr>
              <w:spacing w:before="0" w:beforeAutospacing="off" w:after="0" w:afterAutospacing="off" w:line="276" w:lineRule="auto"/>
              <w:rPr>
                <w:rFonts w:ascii="Cambria" w:hAnsi="Cambria" w:eastAsia="Cambria" w:cs="Cambria"/>
                <w:sz w:val="20"/>
                <w:szCs w:val="20"/>
              </w:rPr>
            </w:pPr>
            <w:r w:rsidRPr="27641312" w:rsidR="355FAABD">
              <w:rPr>
                <w:rFonts w:ascii="Cambria" w:hAnsi="Cambria" w:eastAsia="Cambria" w:cs="Cambria"/>
                <w:sz w:val="20"/>
                <w:szCs w:val="20"/>
              </w:rPr>
              <w:t>Dulić, Dragana, Mirovne i humanitarne operacije, Beograd (2008)</w:t>
            </w:r>
          </w:p>
        </w:tc>
      </w:tr>
      <w:tr w:rsidR="00676E51" w:rsidTr="27641312" w14:paraId="2B1A5F05" w14:textId="77777777">
        <w:trPr>
          <w:trHeight w:val="630"/>
        </w:trPr>
        <w:tc>
          <w:tcPr>
            <w:tcW w:w="991" w:type="dxa"/>
            <w:tcMar/>
          </w:tcPr>
          <w:p w:rsidR="00676E51" w:rsidP="27641312" w:rsidRDefault="00676E51" w14:paraId="0ED7C8F0" w14:textId="31F04C20">
            <w:pPr>
              <w:pStyle w:val="Normal"/>
              <w:ind w:left="0"/>
              <w:rPr>
                <w:rFonts w:ascii="Cambria" w:hAnsi="Cambria" w:eastAsia="Cambria" w:cs="Cambria"/>
              </w:rPr>
            </w:pPr>
            <w:r w:rsidRPr="27641312" w:rsidR="2F75BC17">
              <w:rPr>
                <w:rFonts w:ascii="Cambria" w:hAnsi="Cambria" w:eastAsia="Cambria" w:cs="Cambria"/>
              </w:rPr>
              <w:t>13.</w:t>
            </w:r>
          </w:p>
        </w:tc>
        <w:tc>
          <w:tcPr>
            <w:tcW w:w="1650" w:type="dxa"/>
            <w:tcMar/>
          </w:tcPr>
          <w:p w:rsidRPr="4B6E6F07" w:rsidR="00676E51" w:rsidP="27641312" w:rsidRDefault="00676E51" w14:paraId="07446566" w14:textId="47A5DDF4">
            <w:pPr>
              <w:rPr>
                <w:rStyle w:val="normaltextrun"/>
                <w:rFonts w:ascii="Cambria" w:hAnsi="Cambria" w:eastAsia="Cambria" w:cs="Cambria"/>
                <w:color w:val="000000" w:themeColor="text1"/>
                <w:lang w:val="bs-Latn-BA"/>
              </w:rPr>
            </w:pPr>
            <w:r w:rsidRPr="27641312" w:rsidR="00676E51">
              <w:rPr>
                <w:rStyle w:val="normaltextrun"/>
                <w:rFonts w:ascii="Cambria" w:hAnsi="Cambria" w:eastAsia="Cambria" w:cs="Cambria"/>
                <w:color w:val="000000" w:themeColor="text1" w:themeTint="FF" w:themeShade="FF"/>
                <w:lang w:val="bs-Latn-BA"/>
              </w:rPr>
              <w:t>Unutrašnja sigurnost</w:t>
            </w:r>
          </w:p>
        </w:tc>
        <w:tc>
          <w:tcPr>
            <w:tcW w:w="8269" w:type="dxa"/>
            <w:tcMar/>
          </w:tcPr>
          <w:p w:rsidR="49AF3E05" w:rsidP="27641312" w:rsidRDefault="49AF3E05" w14:paraId="163D77B9" w14:textId="46E456B2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Obavezna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: </w:t>
            </w:r>
          </w:p>
          <w:p w:rsidR="49AF3E05" w:rsidP="27641312" w:rsidRDefault="49AF3E05" w14:paraId="7D8827E5" w14:textId="01B35D0A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Smajić, M., Turčalo S. Spahić .T.,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Unutrašnja sigurnost-Teorija, praksa i savremeni sigurnosni izazovi, FPN, Sarajevo 2023 godina.</w:t>
            </w:r>
          </w:p>
          <w:p w:rsidR="49AF3E05" w:rsidP="27641312" w:rsidRDefault="49AF3E05" w14:paraId="06E9CA50" w14:textId="47D89FBB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Mirsad Abazović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, Državna bezbjednost – uvod i temeljni pojmovi-Izmjenjeno i dopunjeno izdanje (Sarajevo, 2012)</w:t>
            </w:r>
          </w:p>
          <w:p w:rsidR="49AF3E05" w:rsidP="27641312" w:rsidRDefault="49AF3E05" w14:paraId="342112A0" w14:textId="51950FC3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Smajić Mirza i dr.,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Nacionalna sigurnost i privatna zaštita. Fakultet političkih nauka – Univerziteta u Sarajevu, Sarajevo (2018).</w:t>
            </w:r>
          </w:p>
          <w:p w:rsidR="49AF3E05" w:rsidP="27641312" w:rsidRDefault="49AF3E05" w14:paraId="2447AE7E" w14:textId="77F123B7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Collins Alan (ur),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Suvremene sigurnosne studije, Fakultet političkih znanosti, Zagreb (2010).  (odabrana poglavlja)</w:t>
            </w:r>
          </w:p>
          <w:p w:rsidR="49AF3E05" w:rsidP="27641312" w:rsidRDefault="49AF3E05" w14:paraId="58C245B0" w14:textId="2161149D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Mirsad Abazović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, Sigurnosna kultura, (Mostar, 2014)</w:t>
            </w:r>
          </w:p>
          <w:p w:rsidR="49AF3E05" w:rsidP="27641312" w:rsidRDefault="49AF3E05" w14:paraId="246DFD9F" w14:textId="7E38689C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Tekstovi dostupni na e-nastavi</w:t>
            </w:r>
          </w:p>
          <w:p w:rsidR="49AF3E05" w:rsidP="27641312" w:rsidRDefault="49AF3E05" w14:paraId="7341B250" w14:textId="2DF06887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</w:p>
          <w:p w:rsidR="49AF3E05" w:rsidP="27641312" w:rsidRDefault="49AF3E05" w14:paraId="519ED5CD" w14:textId="6CDBE4FD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Dopunska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: </w:t>
            </w:r>
          </w:p>
          <w:p w:rsidR="49AF3E05" w:rsidP="27641312" w:rsidRDefault="49AF3E05" w14:paraId="38EEE240" w14:textId="020E0232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Anton Grizold i dr. „Suvremene sigurnosne politike“ (Zagreb,2008).</w:t>
            </w:r>
          </w:p>
          <w:p w:rsidR="49AF3E05" w:rsidP="27641312" w:rsidRDefault="49AF3E05" w14:paraId="63D356DF" w14:textId="1D62E9EE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Dragović Filip, „Sigurnost europskih granica i migracije“, Jesenski i Turk, Zagreb 2018 godina.</w:t>
            </w:r>
          </w:p>
          <w:p w:rsidR="49AF3E05" w:rsidP="27641312" w:rsidRDefault="49AF3E05" w14:paraId="7626BA23" w14:textId="0BE726F6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Izet Beridan, „Politika i sigurnost“, Fakultet političkih nauka, Sarajevo, 2009.godine</w:t>
            </w:r>
          </w:p>
          <w:p w:rsidR="49AF3E05" w:rsidP="49AF3E05" w:rsidRDefault="49AF3E05" w14:paraId="6AEB3755" w14:textId="0085D142">
            <w:pPr>
              <w:spacing w:before="0" w:beforeAutospacing="off" w:after="0" w:afterAutospacing="off"/>
              <w:rPr>
                <w:rFonts w:ascii="Cambria" w:hAnsi="Cambria" w:eastAsia="Cambria" w:cs="Cambria"/>
                <w:noProof/>
                <w:sz w:val="20"/>
                <w:szCs w:val="20"/>
                <w:lang w:val="bs-Latn-BA"/>
              </w:rPr>
            </w:pPr>
          </w:p>
        </w:tc>
      </w:tr>
      <w:tr w:rsidR="00676E51" w:rsidTr="27641312" w14:paraId="764D075B" w14:textId="77777777">
        <w:trPr>
          <w:trHeight w:val="630"/>
        </w:trPr>
        <w:tc>
          <w:tcPr>
            <w:tcW w:w="991" w:type="dxa"/>
            <w:tcMar/>
          </w:tcPr>
          <w:p w:rsidR="00676E51" w:rsidP="27641312" w:rsidRDefault="00676E51" w14:paraId="2AA65944" w14:textId="68DF8A66">
            <w:pPr>
              <w:pStyle w:val="Normal"/>
              <w:ind w:left="0"/>
              <w:rPr>
                <w:rFonts w:ascii="Cambria" w:hAnsi="Cambria" w:eastAsia="Cambria" w:cs="Cambria"/>
              </w:rPr>
            </w:pPr>
            <w:r w:rsidRPr="27641312" w:rsidR="2A8DB96E">
              <w:rPr>
                <w:rFonts w:ascii="Cambria" w:hAnsi="Cambria" w:eastAsia="Cambria" w:cs="Cambria"/>
              </w:rPr>
              <w:t>14.</w:t>
            </w:r>
          </w:p>
        </w:tc>
        <w:tc>
          <w:tcPr>
            <w:tcW w:w="1650" w:type="dxa"/>
            <w:tcMar/>
          </w:tcPr>
          <w:p w:rsidR="00676E51" w:rsidP="27641312" w:rsidRDefault="00676E51" w14:paraId="4ABB48B0" w14:textId="131296A5">
            <w:pPr>
              <w:rPr>
                <w:rStyle w:val="normaltextrun"/>
                <w:rFonts w:ascii="Cambria" w:hAnsi="Cambria" w:eastAsia="Cambria" w:cs="Cambria"/>
                <w:color w:val="000000" w:themeColor="text1"/>
                <w:lang w:val="bs-Latn-BA"/>
              </w:rPr>
            </w:pPr>
            <w:r w:rsidRPr="27641312" w:rsidR="00676E51">
              <w:rPr>
                <w:rStyle w:val="normaltextrun"/>
                <w:rFonts w:ascii="Cambria" w:hAnsi="Cambria" w:eastAsia="Cambria" w:cs="Cambria"/>
                <w:color w:val="000000" w:themeColor="text1" w:themeTint="FF" w:themeShade="FF"/>
                <w:lang w:val="bs-Latn-BA"/>
              </w:rPr>
              <w:t>Vojna historija</w:t>
            </w:r>
          </w:p>
        </w:tc>
        <w:tc>
          <w:tcPr>
            <w:tcW w:w="8269" w:type="dxa"/>
            <w:tcMar/>
          </w:tcPr>
          <w:p w:rsidRPr="00676E51" w:rsidR="00676E51" w:rsidP="27641312" w:rsidRDefault="00676E51" w14:paraId="70B168AF" w14:textId="67AE9E7A">
            <w:pPr>
              <w:spacing w:after="200" w:line="360" w:lineRule="auto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Obavezna:</w:t>
            </w:r>
          </w:p>
          <w:p w:rsidRPr="00676E51" w:rsidR="00676E51" w:rsidP="27641312" w:rsidRDefault="00676E51" w14:paraId="6BDBCBAD" w14:textId="418595F2">
            <w:pPr>
              <w:pStyle w:val="ListParagraph"/>
              <w:numPr>
                <w:ilvl w:val="0"/>
                <w:numId w:val="99"/>
              </w:numPr>
              <w:spacing w:after="200" w:line="360" w:lineRule="auto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Čekić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Smail, AGRESIJA NA REPUBLIKU BOSNU I HERCEGOVINU: PRIPREMA, PLANIRANJE, IZVOĐENJE, Sarajevo 2004.</w:t>
            </w:r>
          </w:p>
          <w:p w:rsidRPr="00676E51" w:rsidR="00676E51" w:rsidP="27641312" w:rsidRDefault="00676E51" w14:paraId="252C63E2" w14:textId="3D5A3127">
            <w:pPr>
              <w:pStyle w:val="ListParagraph"/>
              <w:numPr>
                <w:ilvl w:val="0"/>
                <w:numId w:val="99"/>
              </w:numPr>
              <w:spacing w:after="200" w:line="360" w:lineRule="auto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Grupa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autora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VOJNA ISTORIJA,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udžbenik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za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vojne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akademije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Beograd, 1980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.;</w:t>
            </w:r>
          </w:p>
          <w:p w:rsidRPr="00676E51" w:rsidR="00676E51" w:rsidP="27641312" w:rsidRDefault="00676E51" w14:paraId="3EA4175E" w14:textId="0FE3FBD1">
            <w:pPr>
              <w:pStyle w:val="ListParagraph"/>
              <w:numPr>
                <w:ilvl w:val="0"/>
                <w:numId w:val="99"/>
              </w:numPr>
              <w:spacing w:after="200" w:line="360" w:lineRule="auto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Grupa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autora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VOJNA ENCIKLOPEDIJA, II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izdanje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Beograd 1975.</w:t>
            </w:r>
          </w:p>
          <w:p w:rsidRPr="00676E51" w:rsidR="00676E51" w:rsidP="27641312" w:rsidRDefault="00676E51" w14:paraId="581BC292" w14:textId="5FB6667F">
            <w:pPr>
              <w:spacing w:after="200" w:line="360" w:lineRule="auto"/>
              <w:ind w:left="360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Dopunska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</w:p>
          <w:p w:rsidRPr="00676E51" w:rsidR="00676E51" w:rsidP="27641312" w:rsidRDefault="00676E51" w14:paraId="6EA76F92" w14:textId="4D3D0F48">
            <w:pPr>
              <w:pStyle w:val="ListParagraph"/>
              <w:numPr>
                <w:ilvl w:val="0"/>
                <w:numId w:val="99"/>
              </w:numPr>
              <w:spacing w:after="200" w:line="360" w:lineRule="auto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Imamović Enver, HISTORIJA BOSANSKE VOJSKE, Sarajevo 1999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.;</w:t>
            </w:r>
          </w:p>
          <w:p w:rsidRPr="00676E51" w:rsidR="00676E51" w:rsidP="27641312" w:rsidRDefault="00676E51" w14:paraId="42EB85AD" w14:textId="244FE1B8">
            <w:pPr>
              <w:pStyle w:val="ListParagraph"/>
              <w:numPr>
                <w:ilvl w:val="0"/>
                <w:numId w:val="99"/>
              </w:numPr>
              <w:spacing w:after="200" w:line="360" w:lineRule="auto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Kreso Muharem, VOJNA ISTORIJA,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dopuna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udžbenika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Sarajevo 1983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.;</w:t>
            </w:r>
          </w:p>
          <w:p w:rsidRPr="00676E51" w:rsidR="00676E51" w:rsidP="27641312" w:rsidRDefault="00676E51" w14:paraId="5E8DF17C" w14:textId="08F74477">
            <w:pPr>
              <w:pStyle w:val="ListParagraph"/>
              <w:numPr>
                <w:ilvl w:val="0"/>
                <w:numId w:val="99"/>
              </w:numPr>
              <w:spacing w:after="200" w:line="360" w:lineRule="auto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Tomac Petar, VOJNA ISTORIJA, Beograd 1972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.;</w:t>
            </w:r>
          </w:p>
          <w:p w:rsidRPr="00676E51" w:rsidR="00676E51" w:rsidP="27641312" w:rsidRDefault="00676E51" w14:paraId="134659FC" w14:textId="165BE4D8">
            <w:pPr>
              <w:pStyle w:val="ListParagraph"/>
              <w:numPr>
                <w:ilvl w:val="0"/>
                <w:numId w:val="99"/>
              </w:numPr>
              <w:spacing w:after="200" w:line="360" w:lineRule="auto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Grupa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autora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DRUGI SVJETSKI RAT, PREGLED RATNIH OPERACIJA,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knjiga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I-II, Beograd 1960.-1970.</w:t>
            </w:r>
          </w:p>
          <w:p w:rsidRPr="00676E51" w:rsidR="00676E51" w:rsidP="27641312" w:rsidRDefault="00676E51" w14:paraId="576DC92E" w14:textId="4B4C861E">
            <w:pPr>
              <w:pStyle w:val="ListParagraph"/>
              <w:numPr>
                <w:ilvl w:val="0"/>
                <w:numId w:val="99"/>
              </w:numPr>
              <w:spacing w:after="200" w:line="360" w:lineRule="auto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Grupa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autora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OSLOBODILAČKI RAT NARODA JUGOSLAVIJE 1941.-1945,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knjiga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I-II,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Drugo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izdanje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Beograd 1963.-1965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.;</w:t>
            </w:r>
          </w:p>
          <w:p w:rsidRPr="00676E51" w:rsidR="00676E51" w:rsidP="27641312" w:rsidRDefault="00676E51" w14:paraId="4B52AE97" w14:textId="62D0CB8B">
            <w:pPr>
              <w:pStyle w:val="ListParagraph"/>
              <w:numPr>
                <w:ilvl w:val="0"/>
                <w:numId w:val="99"/>
              </w:numPr>
              <w:spacing w:after="200" w:line="360" w:lineRule="auto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Carl von Clausewitz, O RATU, Zagreb, 2010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.;</w:t>
            </w:r>
          </w:p>
          <w:p w:rsidRPr="00676E51" w:rsidR="00676E51" w:rsidP="27641312" w:rsidRDefault="00676E51" w14:paraId="611A3FEC" w14:textId="6C449516">
            <w:pPr>
              <w:pStyle w:val="ListParagraph"/>
              <w:numPr>
                <w:ilvl w:val="0"/>
                <w:numId w:val="99"/>
              </w:numPr>
              <w:spacing w:after="200" w:line="360" w:lineRule="auto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Cyrus Leo Sulzberger, DRUGI SVJETSKI RAT, 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knjiga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 – II, Split, 2005</w:t>
            </w:r>
            <w:r w:rsidRPr="27641312" w:rsidR="0CD908E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  <w:p w:rsidRPr="00676E51" w:rsidR="00676E51" w:rsidP="27641312" w:rsidRDefault="00676E51" w14:paraId="0DE0709E" w14:textId="726D6000">
            <w:pPr>
              <w:pStyle w:val="Normal"/>
              <w:spacing w:line="240" w:lineRule="auto"/>
              <w:jc w:val="both"/>
              <w:rPr>
                <w:rFonts w:ascii="Cambria" w:hAnsi="Cambria" w:eastAsia="Cambria" w:cs="Cambria"/>
                <w:color w:val="000000" w:themeColor="text1"/>
                <w:lang w:eastAsia="hr-HR"/>
              </w:rPr>
            </w:pPr>
          </w:p>
        </w:tc>
      </w:tr>
      <w:tr w:rsidR="00676E51" w:rsidTr="27641312" w14:paraId="49E7B2F7" w14:textId="77777777">
        <w:trPr>
          <w:trHeight w:val="630"/>
        </w:trPr>
        <w:tc>
          <w:tcPr>
            <w:tcW w:w="991" w:type="dxa"/>
            <w:tcMar/>
          </w:tcPr>
          <w:p w:rsidR="00676E51" w:rsidP="27641312" w:rsidRDefault="00676E51" w14:paraId="7C208A96" w14:textId="2A8AE02B">
            <w:pPr>
              <w:pStyle w:val="Normal"/>
              <w:ind w:left="0"/>
              <w:rPr>
                <w:rFonts w:ascii="Cambria" w:hAnsi="Cambria" w:eastAsia="Cambria" w:cs="Cambria"/>
                <w:noProof/>
                <w:lang w:val="bs-Latn-BA"/>
              </w:rPr>
            </w:pPr>
            <w:r w:rsidRPr="27641312" w:rsidR="2EF489DA">
              <w:rPr>
                <w:rFonts w:ascii="Cambria" w:hAnsi="Cambria" w:eastAsia="Cambria" w:cs="Cambria"/>
                <w:noProof/>
                <w:lang w:val="bs-Latn-BA"/>
              </w:rPr>
              <w:t>15.</w:t>
            </w:r>
          </w:p>
        </w:tc>
        <w:tc>
          <w:tcPr>
            <w:tcW w:w="1650" w:type="dxa"/>
            <w:tcMar/>
          </w:tcPr>
          <w:p w:rsidRPr="4B6E6F07" w:rsidR="00676E51" w:rsidP="27641312" w:rsidRDefault="00676E51" w14:paraId="0771A610" w14:textId="358BCB30">
            <w:pPr>
              <w:rPr>
                <w:rStyle w:val="normaltextrun"/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27641312" w:rsidR="00676E51">
              <w:rPr>
                <w:rStyle w:val="normaltextrun"/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Sigurnost granica i regionalna suradnja </w:t>
            </w:r>
          </w:p>
        </w:tc>
        <w:tc>
          <w:tcPr>
            <w:tcW w:w="8269" w:type="dxa"/>
            <w:tcMar/>
          </w:tcPr>
          <w:p w:rsidR="49AF3E05" w:rsidP="27641312" w:rsidRDefault="49AF3E05" w14:paraId="4F779987" w14:textId="089D3FD7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Obavezna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: </w:t>
            </w:r>
          </w:p>
          <w:p w:rsidR="49AF3E05" w:rsidP="27641312" w:rsidRDefault="49AF3E05" w14:paraId="2245726C" w14:textId="64EC492F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Smajić, M., </w:t>
            </w: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Turčalo</w:t>
            </w: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S. Spahić .T.,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Unutrašnja sigurnost-Teorija, praksa i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savremeni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sigurnosni izazovi, FPN, Sarajevo 2023 godina.</w:t>
            </w:r>
          </w:p>
          <w:p w:rsidR="49AF3E05" w:rsidP="27641312" w:rsidRDefault="49AF3E05" w14:paraId="750B2567" w14:textId="50567635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Filip Dragović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(2018):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Sigurnost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europskih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granica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i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migracije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,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Jesenski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i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Turk, Zagreb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. 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</w:p>
          <w:p w:rsidR="49AF3E05" w:rsidP="27641312" w:rsidRDefault="49AF3E05" w14:paraId="4E5E440D" w14:textId="47619C6A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Marta Zorko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(2018):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Geopolitika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i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teritorijalnost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,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Jesenski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i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Turk, Zagreb.</w:t>
            </w:r>
          </w:p>
          <w:p w:rsidR="49AF3E05" w:rsidP="27641312" w:rsidRDefault="49AF3E05" w14:paraId="47AF875C" w14:textId="2FDFBF7E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Mirsad </w:t>
            </w: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Abazović</w:t>
            </w: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(2012)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, Državna bezbjednost – uvod i temeljni pojmovi-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Izmjenjeno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i dopunjeno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izdanje,Sarajevo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.</w:t>
            </w:r>
          </w:p>
          <w:p w:rsidR="49AF3E05" w:rsidP="27641312" w:rsidRDefault="49AF3E05" w14:paraId="5CA61B95" w14:textId="2A61143E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Collins</w:t>
            </w: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Alan (</w:t>
            </w: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ur</w:t>
            </w: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),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Suvremene sigurnosne studije, Fakultet političkih znanosti, Zagreb(2010).  (odabrana poglavlja)</w:t>
            </w:r>
          </w:p>
          <w:p w:rsidR="49AF3E05" w:rsidP="27641312" w:rsidRDefault="49AF3E05" w14:paraId="0E2F843D" w14:textId="4D0C54D6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</w:p>
          <w:p w:rsidR="49AF3E05" w:rsidP="27641312" w:rsidRDefault="49AF3E05" w14:paraId="47EBB3C1" w14:textId="56B4AAE8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Dopunska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: </w:t>
            </w:r>
          </w:p>
          <w:p w:rsidR="49AF3E05" w:rsidP="27641312" w:rsidRDefault="49AF3E05" w14:paraId="78C438E9" w14:textId="33A18F8D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Azinović</w:t>
            </w: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Vlado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(2012):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Uvod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u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studije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terorizma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, FPN, Sarajevo.</w:t>
            </w:r>
          </w:p>
          <w:p w:rsidR="49AF3E05" w:rsidP="27641312" w:rsidRDefault="49AF3E05" w14:paraId="22D4FC88" w14:textId="4F79FC58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 Filip </w:t>
            </w: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Ejdus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(2011): Međunarodna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bezbednost:teorije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sektori i nivoi, Beogradski centar za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bezbednosnu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politiku, Beograd.</w:t>
            </w:r>
          </w:p>
          <w:p w:rsidR="49AF3E05" w:rsidP="27641312" w:rsidRDefault="49AF3E05" w14:paraId="36F982F5" w14:textId="36B4E129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Bounder</w:t>
            </w: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, </w:t>
            </w: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Infinito</w:t>
            </w: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&amp; </w:t>
            </w:r>
            <w:r w:rsidRPr="27641312" w:rsidR="49AF3E05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sz w:val="22"/>
                <w:szCs w:val="22"/>
                <w:lang w:val="bs-Latn-BA"/>
              </w:rPr>
              <w:t>Salter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(2014):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Border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security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as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practice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: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An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agenda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for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Research, SAGE, Vol. 45 (3)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. 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</w:p>
          <w:p w:rsidR="49AF3E05" w:rsidP="27641312" w:rsidRDefault="49AF3E05" w14:paraId="266533B6" w14:textId="6EDEDC93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hyperlink r:id="R74cc3dd8aabc42a7">
              <w:r w:rsidRPr="27641312" w:rsidR="49AF3E05">
                <w:rPr>
                  <w:rStyle w:val="Hyperlink"/>
                  <w:rFonts w:ascii="Cambria" w:hAnsi="Cambria" w:eastAsia="Cambria" w:cs="Cambria"/>
                  <w:i w:val="1"/>
                  <w:iCs w:val="1"/>
                  <w:strike w:val="0"/>
                  <w:dstrike w:val="0"/>
                  <w:noProof/>
                  <w:color w:val="0563C1"/>
                  <w:sz w:val="22"/>
                  <w:szCs w:val="22"/>
                  <w:u w:val="single"/>
                  <w:lang w:val="bs-Latn-BA"/>
                </w:rPr>
                <w:t>https://ec.europa.eu/info/policies/borders-and-security_hr</w:t>
              </w:r>
            </w:hyperlink>
          </w:p>
          <w:p w:rsidR="49AF3E05" w:rsidP="27641312" w:rsidRDefault="49AF3E05" w14:paraId="55C5E96F" w14:textId="5375EAE9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hyperlink r:id="R17b9c10500364568">
              <w:r w:rsidRPr="27641312" w:rsidR="49AF3E05">
                <w:rPr>
                  <w:rStyle w:val="Hyperlink"/>
                  <w:rFonts w:ascii="Cambria" w:hAnsi="Cambria" w:eastAsia="Cambria" w:cs="Cambria"/>
                  <w:i w:val="1"/>
                  <w:iCs w:val="1"/>
                  <w:strike w:val="0"/>
                  <w:dstrike w:val="0"/>
                  <w:noProof/>
                  <w:color w:val="0563C1"/>
                  <w:sz w:val="22"/>
                  <w:szCs w:val="22"/>
                  <w:u w:val="single"/>
                  <w:lang w:val="bs-Latn-BA"/>
                </w:rPr>
                <w:t>https://frontex.europa.eu/</w:t>
              </w:r>
            </w:hyperlink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</w:p>
          <w:p w:rsidR="49AF3E05" w:rsidP="27641312" w:rsidRDefault="49AF3E05" w14:paraId="16DCF7BF" w14:textId="53B25044">
            <w:pPr>
              <w:spacing w:before="0" w:beforeAutospacing="off" w:after="0" w:afterAutospacing="off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Strategije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i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znanstveni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članci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na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e-</w:t>
            </w:r>
            <w:r w:rsidRPr="27641312" w:rsidR="49AF3E05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nastavi</w:t>
            </w:r>
          </w:p>
        </w:tc>
      </w:tr>
    </w:tbl>
    <w:p w:rsidR="00F56653" w:rsidP="49AF3E05" w:rsidRDefault="00F56653" w14:paraId="6D70D0DC" w14:textId="54AB4B69">
      <w:pPr>
        <w:rPr>
          <w:noProof/>
          <w:lang w:val="bs-Latn-BA"/>
        </w:rPr>
      </w:pPr>
    </w:p>
    <w:sectPr w:rsidR="00F5665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9">
    <w:nsid w:val="299a55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8">
    <w:nsid w:val="510e6e62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7">
    <w:nsid w:val="25759817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6">
    <w:nsid w:val="3b6bc52a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5">
    <w:nsid w:val="4af7b2a4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4">
    <w:nsid w:val="70942cf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3">
    <w:nsid w:val="30a05a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2">
    <w:nsid w:val="6de0af2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1">
    <w:nsid w:val="6c78982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0">
    <w:nsid w:val="573e89e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9">
    <w:nsid w:val="b1ec4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8">
    <w:nsid w:val="77662d5b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7">
    <w:nsid w:val="3907f29f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6">
    <w:nsid w:val="771a8222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5">
    <w:nsid w:val="47638e1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4">
    <w:nsid w:val="3ee31e6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3">
    <w:nsid w:val="70545f3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2">
    <w:nsid w:val="209149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1">
    <w:nsid w:val="2d8b9076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0">
    <w:nsid w:val="4fe7b551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9">
    <w:nsid w:val="50362a65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8">
    <w:nsid w:val="1c37b7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7">
    <w:nsid w:val="1eb44700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">
    <w:nsid w:val="7e60adf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5">
    <w:nsid w:val="632caaf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">
    <w:nsid w:val="279296a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3">
    <w:nsid w:val="3db1a1f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">
    <w:nsid w:val="2aefa5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1">
    <w:nsid w:val="73d6887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">
    <w:nsid w:val="3c3dcaf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9">
    <w:nsid w:val="53b9da8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nsid w:val="fba2a0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">
    <w:nsid w:val="1e61a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6">
    <w:nsid w:val="744f5b7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nsid w:val="7293eb5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nsid w:val="3db4fdd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4bcb16b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65a279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5c9c11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3cb2a5bc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1725ec6b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5bbed894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47d607ee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20474da7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7c1f0831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7bfe566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515279d8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6f9ea7c1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f71dd8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5d845396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24ce06c2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db009b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4c85398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59251fb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5a9cee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733e7da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9e1e0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263eb30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7b393720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d7b8cc6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78ae77ac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7046d100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252ca9ce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aea575d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7b68de25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307f65d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1752c12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6a5948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3fbbaf9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27affe0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6ee77d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22f4548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3f4090e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6ff90d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72e026c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91f0ac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1a5653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60a164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6b9d05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a80cf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d21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b0e0d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beeae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d9e73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0e74322"/>
    <w:multiLevelType xmlns:w="http://schemas.openxmlformats.org/wordprocessingml/2006/main" w:val="multilevel"/>
    <w:lvl xmlns:w="http://schemas.openxmlformats.org/wordprocessingml/2006/main" w:ilvl="0">
      <w:start w:val="2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40525075"/>
    <w:multiLevelType xmlns:w="http://schemas.openxmlformats.org/wordprocessingml/2006/main" w:val="multilevel"/>
    <w:lvl xmlns:w="http://schemas.openxmlformats.org/wordprocessingml/2006/main" w:ilvl="0">
      <w:start w:val="2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14e44cda"/>
    <w:multiLevelType xmlns:w="http://schemas.openxmlformats.org/wordprocessingml/2006/main" w:val="multilevel"/>
    <w:lvl xmlns:w="http://schemas.openxmlformats.org/wordprocessingml/2006/main" w:ilvl="0">
      <w:start w:val="1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8d94670"/>
    <w:multiLevelType xmlns:w="http://schemas.openxmlformats.org/wordprocessingml/2006/main" w:val="multilevel"/>
    <w:lvl xmlns:w="http://schemas.openxmlformats.org/wordprocessingml/2006/main" w:ilvl="0">
      <w:start w:val="1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72956aa7"/>
    <w:multiLevelType xmlns:w="http://schemas.openxmlformats.org/wordprocessingml/2006/main" w:val="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94476ea"/>
    <w:multiLevelType xmlns:w="http://schemas.openxmlformats.org/wordprocessingml/2006/main" w:val="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665c4c9"/>
    <w:multiLevelType xmlns:w="http://schemas.openxmlformats.org/wordprocessingml/2006/main" w:val="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c5ab2ff"/>
    <w:multiLevelType xmlns:w="http://schemas.openxmlformats.org/wordprocessingml/2006/main" w:val="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9e3941c"/>
    <w:multiLevelType xmlns:w="http://schemas.openxmlformats.org/wordprocessingml/2006/main" w:val="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dad61bd"/>
    <w:multiLevelType xmlns:w="http://schemas.openxmlformats.org/wordprocessingml/2006/main" w:val="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5e9819c"/>
    <w:multiLevelType xmlns:w="http://schemas.openxmlformats.org/wordprocessingml/2006/main" w:val="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bd27070"/>
    <w:multiLevelType xmlns:w="http://schemas.openxmlformats.org/wordprocessingml/2006/main" w:val="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b31a166"/>
    <w:multiLevelType xmlns:w="http://schemas.openxmlformats.org/wordprocessingml/2006/main" w:val="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058d07b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e1dbb73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475ccca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31b1374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2d0b077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bfae7a4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a9d8582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c68c95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2297D"/>
    <w:multiLevelType w:val="hybridMultilevel"/>
    <w:tmpl w:val="ADEE3316"/>
    <w:lvl w:ilvl="0" w:tplc="418C2CC2">
      <w:start w:val="1"/>
      <w:numFmt w:val="decimal"/>
      <w:lvlText w:val="%1."/>
      <w:lvlJc w:val="left"/>
      <w:pPr>
        <w:ind w:left="720" w:hanging="360"/>
      </w:pPr>
    </w:lvl>
    <w:lvl w:ilvl="1" w:tplc="82F47278">
      <w:start w:val="1"/>
      <w:numFmt w:val="lowerLetter"/>
      <w:lvlText w:val="%2."/>
      <w:lvlJc w:val="left"/>
      <w:pPr>
        <w:ind w:left="1440" w:hanging="360"/>
      </w:pPr>
    </w:lvl>
    <w:lvl w:ilvl="2" w:tplc="DB9694E0">
      <w:start w:val="1"/>
      <w:numFmt w:val="lowerRoman"/>
      <w:lvlText w:val="%3."/>
      <w:lvlJc w:val="right"/>
      <w:pPr>
        <w:ind w:left="2160" w:hanging="180"/>
      </w:pPr>
    </w:lvl>
    <w:lvl w:ilvl="3" w:tplc="F5509564">
      <w:start w:val="1"/>
      <w:numFmt w:val="decimal"/>
      <w:lvlText w:val="%4."/>
      <w:lvlJc w:val="left"/>
      <w:pPr>
        <w:ind w:left="2880" w:hanging="360"/>
      </w:pPr>
    </w:lvl>
    <w:lvl w:ilvl="4" w:tplc="95F2F966">
      <w:start w:val="1"/>
      <w:numFmt w:val="lowerLetter"/>
      <w:lvlText w:val="%5."/>
      <w:lvlJc w:val="left"/>
      <w:pPr>
        <w:ind w:left="3600" w:hanging="360"/>
      </w:pPr>
    </w:lvl>
    <w:lvl w:ilvl="5" w:tplc="5CE8BD38">
      <w:start w:val="1"/>
      <w:numFmt w:val="lowerRoman"/>
      <w:lvlText w:val="%6."/>
      <w:lvlJc w:val="right"/>
      <w:pPr>
        <w:ind w:left="4320" w:hanging="180"/>
      </w:pPr>
    </w:lvl>
    <w:lvl w:ilvl="6" w:tplc="A4723EDC">
      <w:start w:val="1"/>
      <w:numFmt w:val="decimal"/>
      <w:lvlText w:val="%7."/>
      <w:lvlJc w:val="left"/>
      <w:pPr>
        <w:ind w:left="5040" w:hanging="360"/>
      </w:pPr>
    </w:lvl>
    <w:lvl w:ilvl="7" w:tplc="D1924948">
      <w:start w:val="1"/>
      <w:numFmt w:val="lowerLetter"/>
      <w:lvlText w:val="%8."/>
      <w:lvlJc w:val="left"/>
      <w:pPr>
        <w:ind w:left="5760" w:hanging="360"/>
      </w:pPr>
    </w:lvl>
    <w:lvl w:ilvl="8" w:tplc="CF86FB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C5EE1"/>
    <w:multiLevelType w:val="hybridMultilevel"/>
    <w:tmpl w:val="455C36D2"/>
    <w:lvl w:ilvl="0">
      <w:start w:val="1"/>
      <w:numFmt w:val="decimal"/>
      <w:lvlText w:val="%1."/>
      <w:lvlJc w:val="left"/>
      <w:pPr>
        <w:ind w:left="720" w:hanging="360"/>
      </w:pPr>
    </w:lvl>
    <w:lvl w:ilvl="1" w:tplc="967A2AA8">
      <w:start w:val="1"/>
      <w:numFmt w:val="lowerLetter"/>
      <w:lvlText w:val="%2."/>
      <w:lvlJc w:val="left"/>
      <w:pPr>
        <w:ind w:left="1440" w:hanging="360"/>
      </w:pPr>
    </w:lvl>
    <w:lvl w:ilvl="2" w:tplc="EE76CFCC">
      <w:start w:val="1"/>
      <w:numFmt w:val="lowerRoman"/>
      <w:lvlText w:val="%3."/>
      <w:lvlJc w:val="right"/>
      <w:pPr>
        <w:ind w:left="2160" w:hanging="180"/>
      </w:pPr>
    </w:lvl>
    <w:lvl w:ilvl="3" w:tplc="67F6E88A">
      <w:start w:val="1"/>
      <w:numFmt w:val="decimal"/>
      <w:lvlText w:val="%4."/>
      <w:lvlJc w:val="left"/>
      <w:pPr>
        <w:ind w:left="2880" w:hanging="360"/>
      </w:pPr>
    </w:lvl>
    <w:lvl w:ilvl="4" w:tplc="A8A8AC60">
      <w:start w:val="1"/>
      <w:numFmt w:val="lowerLetter"/>
      <w:lvlText w:val="%5."/>
      <w:lvlJc w:val="left"/>
      <w:pPr>
        <w:ind w:left="3600" w:hanging="360"/>
      </w:pPr>
    </w:lvl>
    <w:lvl w:ilvl="5" w:tplc="5D667D9C">
      <w:start w:val="1"/>
      <w:numFmt w:val="lowerRoman"/>
      <w:lvlText w:val="%6."/>
      <w:lvlJc w:val="right"/>
      <w:pPr>
        <w:ind w:left="4320" w:hanging="180"/>
      </w:pPr>
    </w:lvl>
    <w:lvl w:ilvl="6" w:tplc="2AA43CAA">
      <w:start w:val="1"/>
      <w:numFmt w:val="decimal"/>
      <w:lvlText w:val="%7."/>
      <w:lvlJc w:val="left"/>
      <w:pPr>
        <w:ind w:left="5040" w:hanging="360"/>
      </w:pPr>
    </w:lvl>
    <w:lvl w:ilvl="7" w:tplc="BD086AB2">
      <w:start w:val="1"/>
      <w:numFmt w:val="lowerLetter"/>
      <w:lvlText w:val="%8."/>
      <w:lvlJc w:val="left"/>
      <w:pPr>
        <w:ind w:left="5760" w:hanging="360"/>
      </w:pPr>
    </w:lvl>
    <w:lvl w:ilvl="8" w:tplc="B0B22B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3C9B"/>
    <w:multiLevelType w:val="multilevel"/>
    <w:tmpl w:val="94703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967"/>
    <w:multiLevelType w:val="hybridMultilevel"/>
    <w:tmpl w:val="A926BAD2"/>
    <w:lvl w:ilvl="0" w:tplc="BA2CD0DE">
      <w:start w:val="1"/>
      <w:numFmt w:val="decimal"/>
      <w:lvlText w:val="%1."/>
      <w:lvlJc w:val="left"/>
      <w:pPr>
        <w:ind w:left="360" w:hanging="360"/>
      </w:pPr>
    </w:lvl>
    <w:lvl w:ilvl="1" w:tplc="584A8072">
      <w:start w:val="1"/>
      <w:numFmt w:val="lowerLetter"/>
      <w:lvlText w:val="%2."/>
      <w:lvlJc w:val="left"/>
      <w:pPr>
        <w:ind w:left="1080" w:hanging="360"/>
      </w:pPr>
    </w:lvl>
    <w:lvl w:ilvl="2" w:tplc="2D128DD0">
      <w:start w:val="1"/>
      <w:numFmt w:val="lowerRoman"/>
      <w:lvlText w:val="%3."/>
      <w:lvlJc w:val="right"/>
      <w:pPr>
        <w:ind w:left="1800" w:hanging="180"/>
      </w:pPr>
    </w:lvl>
    <w:lvl w:ilvl="3" w:tplc="CC346380">
      <w:start w:val="1"/>
      <w:numFmt w:val="decimal"/>
      <w:lvlText w:val="%4."/>
      <w:lvlJc w:val="left"/>
      <w:pPr>
        <w:ind w:left="2520" w:hanging="360"/>
      </w:pPr>
    </w:lvl>
    <w:lvl w:ilvl="4" w:tplc="8138D9EE">
      <w:start w:val="1"/>
      <w:numFmt w:val="lowerLetter"/>
      <w:lvlText w:val="%5."/>
      <w:lvlJc w:val="left"/>
      <w:pPr>
        <w:ind w:left="3240" w:hanging="360"/>
      </w:pPr>
    </w:lvl>
    <w:lvl w:ilvl="5" w:tplc="27182302">
      <w:start w:val="1"/>
      <w:numFmt w:val="lowerRoman"/>
      <w:lvlText w:val="%6."/>
      <w:lvlJc w:val="right"/>
      <w:pPr>
        <w:ind w:left="3960" w:hanging="180"/>
      </w:pPr>
    </w:lvl>
    <w:lvl w:ilvl="6" w:tplc="884686FE">
      <w:start w:val="1"/>
      <w:numFmt w:val="decimal"/>
      <w:lvlText w:val="%7."/>
      <w:lvlJc w:val="left"/>
      <w:pPr>
        <w:ind w:left="4680" w:hanging="360"/>
      </w:pPr>
    </w:lvl>
    <w:lvl w:ilvl="7" w:tplc="48E00DE2">
      <w:start w:val="1"/>
      <w:numFmt w:val="lowerLetter"/>
      <w:lvlText w:val="%8."/>
      <w:lvlJc w:val="left"/>
      <w:pPr>
        <w:ind w:left="5400" w:hanging="360"/>
      </w:pPr>
    </w:lvl>
    <w:lvl w:ilvl="8" w:tplc="15329BCE">
      <w:start w:val="1"/>
      <w:numFmt w:val="lowerRoman"/>
      <w:lvlText w:val="%9."/>
      <w:lvlJc w:val="right"/>
      <w:pPr>
        <w:ind w:left="6120" w:hanging="180"/>
      </w:pPr>
    </w:lvl>
  </w:abstractNum>
  <w:num w:numId="109">
    <w:abstractNumId w:val="109"/>
  </w:num>
  <w:num w:numId="108">
    <w:abstractNumId w:val="108"/>
  </w:num>
  <w:num w:numId="107">
    <w:abstractNumId w:val="107"/>
  </w:num>
  <w:num w:numId="106">
    <w:abstractNumId w:val="106"/>
  </w:num>
  <w:num w:numId="105">
    <w:abstractNumId w:val="105"/>
  </w:num>
  <w:num w:numId="104">
    <w:abstractNumId w:val="104"/>
  </w:num>
  <w:num w:numId="103">
    <w:abstractNumId w:val="103"/>
  </w:num>
  <w:num w:numId="102">
    <w:abstractNumId w:val="102"/>
  </w:num>
  <w:num w:numId="101">
    <w:abstractNumId w:val="101"/>
  </w:num>
  <w:num w:numId="100">
    <w:abstractNumId w:val="100"/>
  </w:num>
  <w:num w:numId="99">
    <w:abstractNumId w:val="99"/>
  </w:num>
  <w:num w:numId="98">
    <w:abstractNumId w:val="98"/>
  </w:num>
  <w:num w:numId="97">
    <w:abstractNumId w:val="97"/>
  </w:num>
  <w:num w:numId="96">
    <w:abstractNumId w:val="96"/>
  </w:num>
  <w:num w:numId="95">
    <w:abstractNumId w:val="95"/>
  </w:num>
  <w:num w:numId="94">
    <w:abstractNumId w:val="94"/>
  </w:num>
  <w:num w:numId="93">
    <w:abstractNumId w:val="93"/>
  </w:num>
  <w:num w:numId="92">
    <w:abstractNumId w:val="92"/>
  </w:num>
  <w:num w:numId="91">
    <w:abstractNumId w:val="91"/>
  </w:num>
  <w:num w:numId="90">
    <w:abstractNumId w:val="90"/>
  </w:num>
  <w:num w:numId="89">
    <w:abstractNumId w:val="89"/>
  </w:num>
  <w:num w:numId="88">
    <w:abstractNumId w:val="88"/>
  </w:num>
  <w:num w:numId="87">
    <w:abstractNumId w:val="87"/>
  </w:num>
  <w:num w:numId="86">
    <w:abstractNumId w:val="86"/>
  </w:num>
  <w:num w:numId="85">
    <w:abstractNumId w:val="85"/>
  </w:num>
  <w:num w:numId="84">
    <w:abstractNumId w:val="84"/>
  </w:num>
  <w:num w:numId="83">
    <w:abstractNumId w:val="83"/>
  </w:num>
  <w:num w:numId="82">
    <w:abstractNumId w:val="82"/>
  </w:num>
  <w:num w:numId="81">
    <w:abstractNumId w:val="81"/>
  </w:num>
  <w:num w:numId="80">
    <w:abstractNumId w:val="80"/>
  </w:num>
  <w:num w:numId="79">
    <w:abstractNumId w:val="79"/>
  </w:num>
  <w:num w:numId="78">
    <w:abstractNumId w:val="78"/>
  </w:num>
  <w:num w:numId="77">
    <w:abstractNumId w:val="77"/>
  </w:num>
  <w:num w:numId="76">
    <w:abstractNumId w:val="76"/>
  </w:num>
  <w:num w:numId="75">
    <w:abstractNumId w:val="75"/>
  </w: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1" w16cid:durableId="245040640">
    <w:abstractNumId w:val="2"/>
  </w:num>
  <w:num w:numId="2" w16cid:durableId="1278564047">
    <w:abstractNumId w:val="1"/>
  </w:num>
  <w:num w:numId="3" w16cid:durableId="398597191">
    <w:abstractNumId w:val="4"/>
  </w:num>
  <w:num w:numId="4" w16cid:durableId="139697427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3"/>
    <w:rsid w:val="00087427"/>
    <w:rsid w:val="00127738"/>
    <w:rsid w:val="004E212E"/>
    <w:rsid w:val="00584140"/>
    <w:rsid w:val="00676E51"/>
    <w:rsid w:val="006A5BE0"/>
    <w:rsid w:val="008734F7"/>
    <w:rsid w:val="00A52D7D"/>
    <w:rsid w:val="00AB3A7D"/>
    <w:rsid w:val="00C312B0"/>
    <w:rsid w:val="00ED069B"/>
    <w:rsid w:val="00F56653"/>
    <w:rsid w:val="00F62B99"/>
    <w:rsid w:val="00FC5C7E"/>
    <w:rsid w:val="02EA17DD"/>
    <w:rsid w:val="02F37487"/>
    <w:rsid w:val="03825998"/>
    <w:rsid w:val="03A17BCD"/>
    <w:rsid w:val="0429DF71"/>
    <w:rsid w:val="04875762"/>
    <w:rsid w:val="04BA760A"/>
    <w:rsid w:val="04E0E50C"/>
    <w:rsid w:val="04E31378"/>
    <w:rsid w:val="068B79D3"/>
    <w:rsid w:val="06A1C0CF"/>
    <w:rsid w:val="078FFC16"/>
    <w:rsid w:val="085694A8"/>
    <w:rsid w:val="096374D1"/>
    <w:rsid w:val="097DDAED"/>
    <w:rsid w:val="09DCABA0"/>
    <w:rsid w:val="0A8931AB"/>
    <w:rsid w:val="0B955903"/>
    <w:rsid w:val="0BC27DD9"/>
    <w:rsid w:val="0BD440AA"/>
    <w:rsid w:val="0BE9F427"/>
    <w:rsid w:val="0C0C2B89"/>
    <w:rsid w:val="0CD908ED"/>
    <w:rsid w:val="0FC9E835"/>
    <w:rsid w:val="104FA1C9"/>
    <w:rsid w:val="124F8216"/>
    <w:rsid w:val="125A931A"/>
    <w:rsid w:val="1310711A"/>
    <w:rsid w:val="1380D855"/>
    <w:rsid w:val="14CE8871"/>
    <w:rsid w:val="14EF50DF"/>
    <w:rsid w:val="15C45CC7"/>
    <w:rsid w:val="16383192"/>
    <w:rsid w:val="172E043D"/>
    <w:rsid w:val="17602D28"/>
    <w:rsid w:val="1852FD31"/>
    <w:rsid w:val="188A4A8B"/>
    <w:rsid w:val="1902F825"/>
    <w:rsid w:val="1ADCC4D9"/>
    <w:rsid w:val="1C68B90D"/>
    <w:rsid w:val="1CF9136A"/>
    <w:rsid w:val="1D3E2B8F"/>
    <w:rsid w:val="1D629E50"/>
    <w:rsid w:val="1D942A9C"/>
    <w:rsid w:val="1DB11BF5"/>
    <w:rsid w:val="1DE423C1"/>
    <w:rsid w:val="1DF6ABEA"/>
    <w:rsid w:val="1E3B1021"/>
    <w:rsid w:val="1EE03BD7"/>
    <w:rsid w:val="208DA84E"/>
    <w:rsid w:val="216D60A6"/>
    <w:rsid w:val="24744C46"/>
    <w:rsid w:val="2549345E"/>
    <w:rsid w:val="257CFEB5"/>
    <w:rsid w:val="25A05AD1"/>
    <w:rsid w:val="25B17834"/>
    <w:rsid w:val="26183E77"/>
    <w:rsid w:val="262CF9A9"/>
    <w:rsid w:val="2670C1A8"/>
    <w:rsid w:val="2677E893"/>
    <w:rsid w:val="27641312"/>
    <w:rsid w:val="2860BD29"/>
    <w:rsid w:val="2910891C"/>
    <w:rsid w:val="29D79FAE"/>
    <w:rsid w:val="2A389DD4"/>
    <w:rsid w:val="2A4FBDC4"/>
    <w:rsid w:val="2A8DB96E"/>
    <w:rsid w:val="2CADBD6E"/>
    <w:rsid w:val="2CB6162C"/>
    <w:rsid w:val="2DCB1288"/>
    <w:rsid w:val="2EF489DA"/>
    <w:rsid w:val="2F75BC17"/>
    <w:rsid w:val="30B7B38F"/>
    <w:rsid w:val="3154261B"/>
    <w:rsid w:val="322EF199"/>
    <w:rsid w:val="32D8A39F"/>
    <w:rsid w:val="32F80BCC"/>
    <w:rsid w:val="333C3A41"/>
    <w:rsid w:val="33609694"/>
    <w:rsid w:val="347DBC26"/>
    <w:rsid w:val="34A74D12"/>
    <w:rsid w:val="355FAABD"/>
    <w:rsid w:val="35FD6658"/>
    <w:rsid w:val="360B9F72"/>
    <w:rsid w:val="365C45D0"/>
    <w:rsid w:val="36A62DFD"/>
    <w:rsid w:val="378CD8F9"/>
    <w:rsid w:val="378CD8F9"/>
    <w:rsid w:val="38CAC341"/>
    <w:rsid w:val="39F0FA66"/>
    <w:rsid w:val="3A5558CB"/>
    <w:rsid w:val="3AF5A6B4"/>
    <w:rsid w:val="3B2E5503"/>
    <w:rsid w:val="3B2E5503"/>
    <w:rsid w:val="3C026403"/>
    <w:rsid w:val="3C9C55C0"/>
    <w:rsid w:val="3CB25EF7"/>
    <w:rsid w:val="3E2F4056"/>
    <w:rsid w:val="3E5A0FB7"/>
    <w:rsid w:val="3E66239C"/>
    <w:rsid w:val="3E91F757"/>
    <w:rsid w:val="3F7BA796"/>
    <w:rsid w:val="41E3B633"/>
    <w:rsid w:val="42E8EC35"/>
    <w:rsid w:val="437F8694"/>
    <w:rsid w:val="4380C83F"/>
    <w:rsid w:val="43FC3B11"/>
    <w:rsid w:val="447094A6"/>
    <w:rsid w:val="4696118F"/>
    <w:rsid w:val="46B72756"/>
    <w:rsid w:val="474D0430"/>
    <w:rsid w:val="47F3DD85"/>
    <w:rsid w:val="482B3FA3"/>
    <w:rsid w:val="4858305C"/>
    <w:rsid w:val="48C8E8A1"/>
    <w:rsid w:val="48CCB833"/>
    <w:rsid w:val="49AF3E05"/>
    <w:rsid w:val="49EB722D"/>
    <w:rsid w:val="4AE0A9B9"/>
    <w:rsid w:val="4B6E6F07"/>
    <w:rsid w:val="4BAD3C64"/>
    <w:rsid w:val="4BC13903"/>
    <w:rsid w:val="4BC2BA00"/>
    <w:rsid w:val="4C8D0C58"/>
    <w:rsid w:val="4CB06EC8"/>
    <w:rsid w:val="4D3380D1"/>
    <w:rsid w:val="4D6BA87A"/>
    <w:rsid w:val="4E60E05A"/>
    <w:rsid w:val="4F0E15CB"/>
    <w:rsid w:val="4FCE09D2"/>
    <w:rsid w:val="55CCF3D5"/>
    <w:rsid w:val="57032A4B"/>
    <w:rsid w:val="5749FF9D"/>
    <w:rsid w:val="57D1E2EC"/>
    <w:rsid w:val="58A0D31A"/>
    <w:rsid w:val="59078646"/>
    <w:rsid w:val="5A05C101"/>
    <w:rsid w:val="5A0A73F9"/>
    <w:rsid w:val="5A13483C"/>
    <w:rsid w:val="5A1C94DF"/>
    <w:rsid w:val="5A68AF0B"/>
    <w:rsid w:val="5C1C3CA7"/>
    <w:rsid w:val="5C259813"/>
    <w:rsid w:val="5CECE7DC"/>
    <w:rsid w:val="5D1133B3"/>
    <w:rsid w:val="5D7DCB4F"/>
    <w:rsid w:val="5DC12EA7"/>
    <w:rsid w:val="5E2445C0"/>
    <w:rsid w:val="5F2E0324"/>
    <w:rsid w:val="5F53DD69"/>
    <w:rsid w:val="5FE52086"/>
    <w:rsid w:val="61BCC6D6"/>
    <w:rsid w:val="62384753"/>
    <w:rsid w:val="62B788EF"/>
    <w:rsid w:val="6495E45B"/>
    <w:rsid w:val="64C844AC"/>
    <w:rsid w:val="6590CDDC"/>
    <w:rsid w:val="65DEC5B8"/>
    <w:rsid w:val="65FF52E6"/>
    <w:rsid w:val="669399AC"/>
    <w:rsid w:val="66A44F2C"/>
    <w:rsid w:val="66BCCC09"/>
    <w:rsid w:val="67BBB36A"/>
    <w:rsid w:val="6903E14E"/>
    <w:rsid w:val="697F82D0"/>
    <w:rsid w:val="69D62368"/>
    <w:rsid w:val="6A6AE920"/>
    <w:rsid w:val="6B58C723"/>
    <w:rsid w:val="6BBC5053"/>
    <w:rsid w:val="6CF04D71"/>
    <w:rsid w:val="6D43417C"/>
    <w:rsid w:val="6EC8A866"/>
    <w:rsid w:val="6FEF6FD2"/>
    <w:rsid w:val="706D05F3"/>
    <w:rsid w:val="707BF1BA"/>
    <w:rsid w:val="70C216FD"/>
    <w:rsid w:val="72A98F7B"/>
    <w:rsid w:val="72C91F9A"/>
    <w:rsid w:val="7309AC2E"/>
    <w:rsid w:val="73B65979"/>
    <w:rsid w:val="73D045B9"/>
    <w:rsid w:val="748A2FA5"/>
    <w:rsid w:val="7508062E"/>
    <w:rsid w:val="75123F43"/>
    <w:rsid w:val="75352B04"/>
    <w:rsid w:val="77F2C5ED"/>
    <w:rsid w:val="785A32C5"/>
    <w:rsid w:val="78F06822"/>
    <w:rsid w:val="79DB7751"/>
    <w:rsid w:val="79F49FAE"/>
    <w:rsid w:val="7A57B038"/>
    <w:rsid w:val="7AE12351"/>
    <w:rsid w:val="7B0369F2"/>
    <w:rsid w:val="7F4EDABE"/>
    <w:rsid w:val="7FAADEBD"/>
    <w:rsid w:val="7FF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E6B3"/>
  <w15:chartTrackingRefBased/>
  <w15:docId w15:val="{EB617E13-91B2-487D-A020-16421724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6653"/>
    <w:pPr>
      <w:ind w:left="720"/>
      <w:contextualSpacing/>
    </w:pPr>
  </w:style>
  <w:style w:type="paragraph" w:styleId="paragraph" w:customStyle="1">
    <w:name w:val="paragraph"/>
    <w:basedOn w:val="Normal"/>
    <w:rsid w:val="00F566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spellingerror" w:customStyle="1">
    <w:name w:val="spellingerror"/>
    <w:basedOn w:val="DefaultParagraphFont"/>
    <w:rsid w:val="00F56653"/>
  </w:style>
  <w:style w:type="character" w:styleId="normaltextrun" w:customStyle="1">
    <w:name w:val="normaltextrun"/>
    <w:basedOn w:val="DefaultParagraphFont"/>
    <w:rsid w:val="00F56653"/>
  </w:style>
  <w:style w:type="character" w:styleId="eop" w:customStyle="1">
    <w:name w:val="eop"/>
    <w:basedOn w:val="DefaultParagraphFont"/>
    <w:rsid w:val="00F56653"/>
  </w:style>
  <w:style w:type="paragraph" w:styleId="Default" w:customStyle="1">
    <w:name w:val="Default"/>
    <w:rsid w:val="004E2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6yka.com/kolumne/zarije-seizovic-dejtonska-bosna-i-hercegovina-zemlja-u-kojoj-nikada-nece-biti-dobro" TargetMode="External" Id="R5ba1f6607a334db9" /><Relationship Type="http://schemas.openxmlformats.org/officeDocument/2006/relationships/hyperlink" Target="https://ec.europa.eu/info/policies/borders-and-security_hr" TargetMode="External" Id="R74cc3dd8aabc42a7" /><Relationship Type="http://schemas.openxmlformats.org/officeDocument/2006/relationships/hyperlink" Target="https://frontex.europa.eu/" TargetMode="External" Id="R17b9c105003645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766ED-7B68-425D-BA2E-2EAC1244E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A5361-C852-4370-BF27-C76CE413A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2A928-3CE0-4015-A3E1-69CDCD40A7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Veldin Kadić</dc:creator>
  <keywords/>
  <dc:description/>
  <lastModifiedBy>Fatima Mahmutović</lastModifiedBy>
  <revision>36</revision>
  <dcterms:created xsi:type="dcterms:W3CDTF">2020-02-03T13:47:00.0000000Z</dcterms:created>
  <dcterms:modified xsi:type="dcterms:W3CDTF">2024-02-22T16:21:14.4451439Z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