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FE035" w14:textId="010EEF31" w:rsidR="001978F6" w:rsidRPr="00F74B23" w:rsidRDefault="00B544FB" w:rsidP="00096235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U</w:t>
      </w:r>
      <w:r w:rsidR="009820F1" w:rsidRPr="00F74B23">
        <w:rPr>
          <w:b/>
          <w:color w:val="0070C0"/>
        </w:rPr>
        <w:t>NIVERZITET U SARAJEVU</w:t>
      </w:r>
    </w:p>
    <w:p w14:paraId="46A92519" w14:textId="77777777" w:rsidR="009820F1" w:rsidRPr="00F74B23" w:rsidRDefault="009820F1" w:rsidP="00096235">
      <w:pPr>
        <w:spacing w:after="0" w:line="240" w:lineRule="auto"/>
        <w:jc w:val="center"/>
        <w:rPr>
          <w:b/>
          <w:color w:val="0070C0"/>
        </w:rPr>
      </w:pPr>
      <w:r w:rsidRPr="00F74B23">
        <w:rPr>
          <w:b/>
          <w:color w:val="0070C0"/>
        </w:rPr>
        <w:t>FAKULTET POLITIČKIH NAUKA</w:t>
      </w:r>
    </w:p>
    <w:p w14:paraId="620113BC" w14:textId="77777777" w:rsidR="009820F1" w:rsidRPr="00F74B23" w:rsidRDefault="0008529C" w:rsidP="00096235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0070C0"/>
        </w:rPr>
      </w:pPr>
      <w:r w:rsidRPr="00F74B23">
        <w:rPr>
          <w:b/>
          <w:color w:val="0070C0"/>
        </w:rPr>
        <w:t xml:space="preserve">Odsjek </w:t>
      </w:r>
      <w:r w:rsidR="00D4438D" w:rsidRPr="00F74B23">
        <w:rPr>
          <w:b/>
          <w:color w:val="0070C0"/>
        </w:rPr>
        <w:t>Žurnalistika</w:t>
      </w:r>
    </w:p>
    <w:p w14:paraId="5E5F0377" w14:textId="77777777" w:rsidR="009820F1" w:rsidRPr="00F74B23" w:rsidRDefault="009820F1" w:rsidP="00096235">
      <w:pPr>
        <w:spacing w:after="0" w:line="240" w:lineRule="auto"/>
        <w:rPr>
          <w:color w:val="0070C0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713"/>
        <w:gridCol w:w="2030"/>
        <w:gridCol w:w="1103"/>
        <w:gridCol w:w="767"/>
        <w:gridCol w:w="990"/>
        <w:gridCol w:w="634"/>
        <w:gridCol w:w="1418"/>
      </w:tblGrid>
      <w:tr w:rsidR="00516E7A" w:rsidRPr="00F74B23" w14:paraId="45F991C8" w14:textId="77777777" w:rsidTr="005E17F4"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4C2D8" w14:textId="77777777" w:rsidR="00516E7A" w:rsidRPr="00F74B23" w:rsidRDefault="00516E7A" w:rsidP="00096235">
            <w:pPr>
              <w:rPr>
                <w:b/>
              </w:rPr>
            </w:pPr>
            <w:r w:rsidRPr="00F74B23">
              <w:rPr>
                <w:b/>
              </w:rPr>
              <w:t>Šifra predmeta:</w:t>
            </w:r>
          </w:p>
        </w:tc>
        <w:tc>
          <w:tcPr>
            <w:tcW w:w="69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3D7C5" w14:textId="79D0263E" w:rsidR="00516E7A" w:rsidRPr="00F74B23" w:rsidRDefault="00516E7A" w:rsidP="00096235">
            <w:r w:rsidRPr="00F74B23">
              <w:t>Naziv predmeta</w:t>
            </w:r>
            <w:r w:rsidR="00C04EC7" w:rsidRPr="00F74B23">
              <w:t>:</w:t>
            </w:r>
            <w:r w:rsidR="005B18C8">
              <w:t xml:space="preserve"> </w:t>
            </w:r>
            <w:r w:rsidR="00405FAD" w:rsidRPr="00F74B23">
              <w:rPr>
                <w:rFonts w:cs="Calibri"/>
                <w:b/>
                <w:bCs/>
              </w:rPr>
              <w:t xml:space="preserve">ONLINE </w:t>
            </w:r>
            <w:r w:rsidR="000E6F98" w:rsidRPr="00F74B23">
              <w:rPr>
                <w:rFonts w:cs="Calibri"/>
                <w:b/>
                <w:bCs/>
              </w:rPr>
              <w:t>NOVINARSTVO</w:t>
            </w:r>
          </w:p>
        </w:tc>
      </w:tr>
      <w:tr w:rsidR="006D0D3B" w:rsidRPr="00F74B23" w14:paraId="39290977" w14:textId="77777777" w:rsidTr="005E17F4"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A912E" w14:textId="77777777" w:rsidR="009820F1" w:rsidRPr="00F74B23" w:rsidRDefault="00516E7A" w:rsidP="00096235">
            <w:pPr>
              <w:rPr>
                <w:b/>
              </w:rPr>
            </w:pPr>
            <w:r w:rsidRPr="00F74B23">
              <w:rPr>
                <w:b/>
              </w:rPr>
              <w:t>Nivo:</w:t>
            </w:r>
            <w:r w:rsidR="00D4438D" w:rsidRPr="00F74B23">
              <w:rPr>
                <w:b/>
              </w:rPr>
              <w:t xml:space="preserve"> BA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05E4A" w14:textId="77777777" w:rsidR="009820F1" w:rsidRPr="00F74B23" w:rsidRDefault="00516E7A" w:rsidP="00096235">
            <w:r w:rsidRPr="00F74B23">
              <w:t xml:space="preserve">Godina: </w:t>
            </w:r>
            <w:r w:rsidR="00D4438D" w:rsidRPr="00F74B23">
              <w:t>II</w:t>
            </w:r>
            <w:r w:rsidR="00EF58F7" w:rsidRPr="00F74B23">
              <w:t>I</w:t>
            </w:r>
          </w:p>
        </w:tc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E08C9" w14:textId="77777777" w:rsidR="009820F1" w:rsidRPr="00F74B23" w:rsidRDefault="00516E7A" w:rsidP="00096235">
            <w:r w:rsidRPr="00F74B23">
              <w:t>Semestar:</w:t>
            </w:r>
            <w:r w:rsidR="00EF58F7" w:rsidRPr="00F74B23">
              <w:t>VI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3E0EE" w14:textId="77777777" w:rsidR="009820F1" w:rsidRPr="00F74B23" w:rsidRDefault="00516E7A" w:rsidP="00096235">
            <w:r w:rsidRPr="00F74B23">
              <w:t>Broj ECTS:</w:t>
            </w:r>
            <w:r w:rsidR="00D4438D" w:rsidRPr="00F74B23">
              <w:t xml:space="preserve"> 6</w:t>
            </w:r>
          </w:p>
        </w:tc>
      </w:tr>
      <w:tr w:rsidR="006D0D3B" w:rsidRPr="00F74B23" w14:paraId="01A50388" w14:textId="77777777" w:rsidTr="005E17F4"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CEF92" w14:textId="77777777" w:rsidR="00516E7A" w:rsidRPr="00F74B23" w:rsidRDefault="00516E7A" w:rsidP="00096235">
            <w:pPr>
              <w:rPr>
                <w:b/>
              </w:rPr>
            </w:pPr>
            <w:r w:rsidRPr="00F74B23">
              <w:rPr>
                <w:b/>
              </w:rPr>
              <w:t>Status: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FAFF8" w14:textId="77777777" w:rsidR="00516E7A" w:rsidRPr="00F74B23" w:rsidRDefault="00516E7A" w:rsidP="00096235">
            <w:r w:rsidRPr="00F74B23">
              <w:t>Broj sati sedmično:</w:t>
            </w:r>
            <w:r w:rsidR="00DF1C24" w:rsidRPr="00F74B23">
              <w:t xml:space="preserve"> 3+2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EA7B7" w14:textId="77777777" w:rsidR="00516E7A" w:rsidRPr="00F74B23" w:rsidRDefault="00516E7A" w:rsidP="00096235"/>
        </w:tc>
      </w:tr>
      <w:tr w:rsidR="00516E7A" w:rsidRPr="00F74B23" w14:paraId="778102C1" w14:textId="77777777" w:rsidTr="005E17F4">
        <w:tc>
          <w:tcPr>
            <w:tcW w:w="99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52930" w14:textId="77777777" w:rsidR="00516E7A" w:rsidRPr="00F74B23" w:rsidRDefault="00516E7A" w:rsidP="00096235">
            <w:pPr>
              <w:rPr>
                <w:b/>
              </w:rPr>
            </w:pPr>
            <w:r w:rsidRPr="00F74B23">
              <w:rPr>
                <w:b/>
              </w:rPr>
              <w:t>Odgovorni nastavnik:</w:t>
            </w:r>
            <w:r w:rsidR="00D4438D" w:rsidRPr="00F74B23">
              <w:rPr>
                <w:b/>
              </w:rPr>
              <w:t xml:space="preserve"> Prof.dr. Lejla Turčilo</w:t>
            </w:r>
          </w:p>
          <w:p w14:paraId="3989D36E" w14:textId="5A7B4AF4" w:rsidR="00516E7A" w:rsidRPr="00F74B23" w:rsidRDefault="00516E7A" w:rsidP="00096235">
            <w:pPr>
              <w:rPr>
                <w:b/>
              </w:rPr>
            </w:pPr>
            <w:r w:rsidRPr="00F74B23">
              <w:rPr>
                <w:b/>
              </w:rPr>
              <w:t>E – mail:</w:t>
            </w:r>
            <w:r w:rsidR="005B18C8">
              <w:rPr>
                <w:b/>
              </w:rPr>
              <w:t xml:space="preserve"> </w:t>
            </w:r>
            <w:hyperlink r:id="rId6" w:history="1">
              <w:r w:rsidR="00800F90" w:rsidRPr="00F74B23">
                <w:rPr>
                  <w:rStyle w:val="Hyperlink"/>
                </w:rPr>
                <w:t>lejla.turcilo@fpn.unsa.ba</w:t>
              </w:r>
            </w:hyperlink>
          </w:p>
        </w:tc>
      </w:tr>
      <w:tr w:rsidR="00C04EC7" w:rsidRPr="00F74B23" w14:paraId="4190B513" w14:textId="77777777" w:rsidTr="005E17F4">
        <w:tc>
          <w:tcPr>
            <w:tcW w:w="99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39BE7" w14:textId="0A4D7749" w:rsidR="00800F90" w:rsidRPr="00F74B23" w:rsidRDefault="00C04EC7" w:rsidP="00096235">
            <w:pPr>
              <w:rPr>
                <w:rFonts w:ascii="Times New Roman" w:hAnsi="Times New Roman"/>
                <w:sz w:val="24"/>
                <w:szCs w:val="24"/>
              </w:rPr>
            </w:pPr>
            <w:r w:rsidRPr="00F74B23">
              <w:rPr>
                <w:b/>
              </w:rPr>
              <w:t>Konsultacije:</w:t>
            </w:r>
            <w:r w:rsidR="009978EF">
              <w:rPr>
                <w:b/>
              </w:rPr>
              <w:t xml:space="preserve"> </w:t>
            </w:r>
            <w:r w:rsidR="009978EF" w:rsidRPr="009978EF">
              <w:t>ponedjeljak 1</w:t>
            </w:r>
            <w:r w:rsidR="009978EF">
              <w:rPr>
                <w:rFonts w:ascii="Times New Roman" w:hAnsi="Times New Roman"/>
                <w:sz w:val="24"/>
                <w:szCs w:val="24"/>
              </w:rPr>
              <w:t>2:00 – 14:00  utorak 111:00 – 14</w:t>
            </w:r>
            <w:r w:rsidR="00D41F8D">
              <w:rPr>
                <w:rFonts w:ascii="Times New Roman" w:hAnsi="Times New Roman"/>
                <w:sz w:val="24"/>
                <w:szCs w:val="24"/>
              </w:rPr>
              <w:t xml:space="preserve">: 00 </w:t>
            </w:r>
            <w:r w:rsidR="00E1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6E7A" w:rsidRPr="00F74B23" w14:paraId="18D4BD8A" w14:textId="77777777" w:rsidTr="005E17F4">
        <w:tc>
          <w:tcPr>
            <w:tcW w:w="99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E3068" w14:textId="0A4163D7" w:rsidR="009978EF" w:rsidRDefault="00096235" w:rsidP="00096235">
            <w:pPr>
              <w:rPr>
                <w:b/>
              </w:rPr>
            </w:pPr>
            <w:r>
              <w:rPr>
                <w:b/>
              </w:rPr>
              <w:t>Sa</w:t>
            </w:r>
            <w:r w:rsidR="00516E7A" w:rsidRPr="00F74B23">
              <w:rPr>
                <w:b/>
              </w:rPr>
              <w:t>radnik u nastavi:</w:t>
            </w:r>
          </w:p>
          <w:p w14:paraId="1F123700" w14:textId="559DCACC" w:rsidR="00516E7A" w:rsidRPr="00F74B23" w:rsidRDefault="009978EF" w:rsidP="00096235">
            <w:pPr>
              <w:rPr>
                <w:b/>
              </w:rPr>
            </w:pPr>
            <w:r>
              <w:rPr>
                <w:b/>
              </w:rPr>
              <w:t>E</w:t>
            </w:r>
            <w:r w:rsidR="00516E7A" w:rsidRPr="00F74B23">
              <w:rPr>
                <w:b/>
              </w:rPr>
              <w:t xml:space="preserve">-mail: </w:t>
            </w:r>
          </w:p>
        </w:tc>
      </w:tr>
      <w:tr w:rsidR="00C04EC7" w:rsidRPr="00F74B23" w14:paraId="7DF0C0AF" w14:textId="77777777" w:rsidTr="005E17F4">
        <w:tc>
          <w:tcPr>
            <w:tcW w:w="99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81600" w14:textId="07597F62" w:rsidR="00800F90" w:rsidRPr="00F74B23" w:rsidRDefault="008C5793" w:rsidP="00096235">
            <w:pPr>
              <w:rPr>
                <w:rFonts w:ascii="Times New Roman" w:hAnsi="Times New Roman"/>
                <w:sz w:val="24"/>
                <w:szCs w:val="24"/>
              </w:rPr>
            </w:pPr>
            <w:r w:rsidRPr="008C5793">
              <w:rPr>
                <w:rFonts w:ascii="Times New Roman" w:hAnsi="Times New Roman"/>
                <w:b/>
                <w:bCs/>
                <w:sz w:val="24"/>
                <w:szCs w:val="24"/>
              </w:rPr>
              <w:t>Konsultacije: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372A" w:rsidRPr="00F74B23" w14:paraId="554E7B18" w14:textId="77777777" w:rsidTr="005E17F4">
        <w:tc>
          <w:tcPr>
            <w:tcW w:w="99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1CECBE" w14:textId="77777777" w:rsidR="00CA4004" w:rsidRPr="00F74B23" w:rsidRDefault="00CA4004" w:rsidP="00096235">
            <w:pPr>
              <w:jc w:val="center"/>
              <w:rPr>
                <w:b/>
              </w:rPr>
            </w:pPr>
          </w:p>
          <w:p w14:paraId="28B2EF8B" w14:textId="77777777" w:rsidR="00C4372A" w:rsidRPr="00F74B23" w:rsidRDefault="00C4372A" w:rsidP="00096235">
            <w:pPr>
              <w:jc w:val="center"/>
              <w:rPr>
                <w:b/>
              </w:rPr>
            </w:pPr>
            <w:r w:rsidRPr="00F74B23">
              <w:rPr>
                <w:b/>
              </w:rPr>
              <w:t>1.</w:t>
            </w:r>
            <w:r w:rsidR="0008529C" w:rsidRPr="00F74B23">
              <w:rPr>
                <w:b/>
              </w:rPr>
              <w:t>CILJ I SADRŽAJ PREDMETA</w:t>
            </w:r>
          </w:p>
          <w:p w14:paraId="739C7C03" w14:textId="77777777" w:rsidR="00CA4004" w:rsidRPr="00F74B23" w:rsidRDefault="00CA4004" w:rsidP="00096235">
            <w:pPr>
              <w:jc w:val="center"/>
            </w:pPr>
          </w:p>
        </w:tc>
      </w:tr>
      <w:tr w:rsidR="00EF58F7" w:rsidRPr="00F74B23" w14:paraId="019E9B79" w14:textId="77777777" w:rsidTr="005E17F4">
        <w:tc>
          <w:tcPr>
            <w:tcW w:w="99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0193C2" w14:textId="36C47940" w:rsidR="00405FAD" w:rsidRPr="00F74B23" w:rsidRDefault="00405FAD" w:rsidP="00096235">
            <w:pPr>
              <w:tabs>
                <w:tab w:val="left" w:pos="252"/>
              </w:tabs>
              <w:suppressAutoHyphens/>
              <w:ind w:left="252" w:hanging="180"/>
              <w:jc w:val="both"/>
            </w:pPr>
            <w:r w:rsidRPr="00F74B23">
              <w:t xml:space="preserve">- Upoznati studente sa </w:t>
            </w:r>
            <w:r w:rsidR="00E122C1">
              <w:t>teorijskim osnovama online komunikacije danas</w:t>
            </w:r>
          </w:p>
          <w:p w14:paraId="1CB1E53A" w14:textId="77777777" w:rsidR="00EF58F7" w:rsidRDefault="00405FAD" w:rsidP="00096235">
            <w:pPr>
              <w:jc w:val="both"/>
            </w:pPr>
            <w:r w:rsidRPr="00F74B23">
              <w:t>- Osposobiti studente za implementaciju online tehnologija u njihovom profesionalnom djelovanju</w:t>
            </w:r>
          </w:p>
          <w:p w14:paraId="788E2E99" w14:textId="17CC609D" w:rsidR="00E122C1" w:rsidRPr="00F74B23" w:rsidRDefault="00E122C1" w:rsidP="00096235">
            <w:pPr>
              <w:jc w:val="both"/>
              <w:rPr>
                <w:rFonts w:cs="Calibri"/>
              </w:rPr>
            </w:pPr>
            <w:r>
              <w:t>- Osposobiti studente za kreiranje sadržaja za web i društvene mreže</w:t>
            </w:r>
          </w:p>
        </w:tc>
      </w:tr>
      <w:tr w:rsidR="00EF58F7" w:rsidRPr="00F74B23" w14:paraId="3CDD78BE" w14:textId="77777777" w:rsidTr="005E17F4"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BF160C" w14:textId="16A3327E" w:rsidR="00EF58F7" w:rsidRPr="00F74B23" w:rsidRDefault="00405FAD" w:rsidP="00096235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Preduslovan</w:t>
            </w:r>
            <w:r w:rsidR="00E122C1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</w:t>
            </w: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predmet:</w:t>
            </w:r>
          </w:p>
        </w:tc>
        <w:tc>
          <w:tcPr>
            <w:tcW w:w="69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BDA0D5" w14:textId="77777777" w:rsidR="00EF58F7" w:rsidRPr="00F74B23" w:rsidRDefault="00EF58F7" w:rsidP="00096235">
            <w:pPr>
              <w:rPr>
                <w:rFonts w:cs="Calibri"/>
              </w:rPr>
            </w:pPr>
            <w:r w:rsidRPr="00F74B23">
              <w:rPr>
                <w:rFonts w:cs="Calibri"/>
              </w:rPr>
              <w:t xml:space="preserve">Teorija informacija  </w:t>
            </w:r>
          </w:p>
          <w:p w14:paraId="4ACFBB7C" w14:textId="77777777" w:rsidR="00EF58F7" w:rsidRPr="00F74B23" w:rsidRDefault="00EF58F7" w:rsidP="00096235">
            <w:pPr>
              <w:rPr>
                <w:rFonts w:cs="Calibri"/>
              </w:rPr>
            </w:pPr>
            <w:r w:rsidRPr="00F74B23">
              <w:rPr>
                <w:rFonts w:cs="Calibri"/>
              </w:rPr>
              <w:t>Teorija medija</w:t>
            </w:r>
          </w:p>
          <w:p w14:paraId="1E584F0D" w14:textId="77777777" w:rsidR="00EF58F7" w:rsidRPr="00F74B23" w:rsidRDefault="00EF58F7" w:rsidP="00096235">
            <w:r w:rsidRPr="00F74B23">
              <w:rPr>
                <w:rFonts w:cs="Calibri"/>
                <w:b/>
              </w:rPr>
              <w:t>Predmet se ne može uzeti kao izborni</w:t>
            </w:r>
            <w:r w:rsidR="0028254A" w:rsidRPr="00F74B23">
              <w:rPr>
                <w:rFonts w:cs="Calibri"/>
                <w:b/>
              </w:rPr>
              <w:t>, niti kao predmet u razmjeni ukoliko student u razmjeni ne govori BHS</w:t>
            </w:r>
          </w:p>
        </w:tc>
      </w:tr>
      <w:tr w:rsidR="00EF58F7" w:rsidRPr="00F74B23" w14:paraId="3E69F837" w14:textId="77777777" w:rsidTr="005E17F4">
        <w:tc>
          <w:tcPr>
            <w:tcW w:w="2982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76DF4C1" w14:textId="77777777" w:rsidR="00EF58F7" w:rsidRPr="00F74B23" w:rsidRDefault="00EF58F7" w:rsidP="00096235">
            <w:pPr>
              <w:rPr>
                <w:b/>
              </w:rPr>
            </w:pPr>
            <w:r w:rsidRPr="00F74B23">
              <w:rPr>
                <w:b/>
              </w:rPr>
              <w:t>1.2.Osnovne tematske jedinice</w:t>
            </w:r>
          </w:p>
        </w:tc>
        <w:tc>
          <w:tcPr>
            <w:tcW w:w="694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E4FD4C2" w14:textId="4AB91D31" w:rsidR="00405FAD" w:rsidRPr="00F74B23" w:rsidRDefault="00405FAD" w:rsidP="00905107">
            <w:pPr>
              <w:numPr>
                <w:ilvl w:val="0"/>
                <w:numId w:val="11"/>
              </w:numPr>
              <w:jc w:val="both"/>
            </w:pPr>
            <w:r w:rsidRPr="00F74B23">
              <w:t>Online sfera i njen uticaj na</w:t>
            </w:r>
            <w:r w:rsidR="009B768D">
              <w:t xml:space="preserve"> društvo i komunikaciju</w:t>
            </w:r>
          </w:p>
          <w:p w14:paraId="3FA4A5C1" w14:textId="77777777" w:rsidR="00405FAD" w:rsidRPr="00F74B23" w:rsidRDefault="00405FAD" w:rsidP="00905107">
            <w:pPr>
              <w:numPr>
                <w:ilvl w:val="0"/>
                <w:numId w:val="11"/>
              </w:numPr>
              <w:jc w:val="both"/>
            </w:pPr>
            <w:r w:rsidRPr="00F74B23">
              <w:t>Online komunikacija i komunikacijske norme</w:t>
            </w:r>
          </w:p>
          <w:p w14:paraId="353871BE" w14:textId="0EB14304" w:rsidR="00EF58F7" w:rsidRDefault="00405FAD" w:rsidP="00905107">
            <w:pPr>
              <w:pStyle w:val="BodyTextIndent"/>
              <w:numPr>
                <w:ilvl w:val="0"/>
                <w:numId w:val="11"/>
              </w:numPr>
              <w:jc w:val="both"/>
            </w:pPr>
            <w:r w:rsidRPr="00F74B23">
              <w:t>Online komunikacija i profesionalni komunikatori: implementacija onlin</w:t>
            </w:r>
            <w:r w:rsidR="009B768D">
              <w:t xml:space="preserve">e tehnologija u novinarstvu </w:t>
            </w:r>
          </w:p>
          <w:p w14:paraId="1CBAFFD3" w14:textId="77777777" w:rsidR="00E122C1" w:rsidRDefault="00E122C1" w:rsidP="00905107">
            <w:pPr>
              <w:pStyle w:val="BodyTextIndent"/>
              <w:numPr>
                <w:ilvl w:val="0"/>
                <w:numId w:val="11"/>
              </w:numPr>
              <w:jc w:val="both"/>
            </w:pPr>
            <w:r>
              <w:t>Kreiranje sadržaja za web</w:t>
            </w:r>
          </w:p>
          <w:p w14:paraId="131680DC" w14:textId="0089E93C" w:rsidR="00E122C1" w:rsidRDefault="00E122C1" w:rsidP="00905107">
            <w:pPr>
              <w:pStyle w:val="BodyTextIndent"/>
              <w:numPr>
                <w:ilvl w:val="0"/>
                <w:numId w:val="11"/>
              </w:numPr>
              <w:jc w:val="both"/>
            </w:pPr>
            <w:r>
              <w:t>Kreiranje sadržaja za dru</w:t>
            </w:r>
            <w:r w:rsidR="00195BDC">
              <w:t>š</w:t>
            </w:r>
            <w:r>
              <w:t>tvene mreže</w:t>
            </w:r>
          </w:p>
          <w:p w14:paraId="13080D48" w14:textId="77777777" w:rsidR="00E122C1" w:rsidRDefault="00E122C1" w:rsidP="00905107">
            <w:pPr>
              <w:pStyle w:val="BodyTextIndent"/>
              <w:numPr>
                <w:ilvl w:val="0"/>
                <w:numId w:val="11"/>
              </w:numPr>
              <w:jc w:val="both"/>
            </w:pPr>
            <w:r>
              <w:t>Profesionalno i građansko novinarstvo</w:t>
            </w:r>
          </w:p>
          <w:p w14:paraId="4CE6697E" w14:textId="5AD6A1D0" w:rsidR="00E122C1" w:rsidRPr="00F74B23" w:rsidRDefault="00E122C1" w:rsidP="00905107">
            <w:pPr>
              <w:pStyle w:val="BodyTextIndent"/>
              <w:numPr>
                <w:ilvl w:val="0"/>
                <w:numId w:val="11"/>
              </w:numPr>
              <w:jc w:val="both"/>
            </w:pPr>
            <w:r>
              <w:t>Algoritmi, vještačka inteligencija i komunikacijska kreativnost</w:t>
            </w:r>
          </w:p>
        </w:tc>
      </w:tr>
      <w:tr w:rsidR="00EF58F7" w:rsidRPr="00F74B23" w14:paraId="0AEB87C4" w14:textId="77777777" w:rsidTr="005E17F4">
        <w:tc>
          <w:tcPr>
            <w:tcW w:w="29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42FF9" w14:textId="77777777" w:rsidR="00EF58F7" w:rsidRPr="00F74B23" w:rsidRDefault="00EF58F7" w:rsidP="00096235">
            <w:pPr>
              <w:rPr>
                <w:b/>
              </w:rPr>
            </w:pPr>
            <w:r w:rsidRPr="00F74B23">
              <w:rPr>
                <w:b/>
              </w:rPr>
              <w:t>1.3.Rezultati učenja</w:t>
            </w:r>
          </w:p>
        </w:tc>
        <w:tc>
          <w:tcPr>
            <w:tcW w:w="69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11CB3" w14:textId="56A31CFB" w:rsidR="00EF58F7" w:rsidRPr="00F74B23" w:rsidRDefault="00D41F8D" w:rsidP="00096235">
            <w:r>
              <w:t xml:space="preserve"> </w:t>
            </w:r>
          </w:p>
          <w:p w14:paraId="5206F68A" w14:textId="77777777" w:rsidR="00405FAD" w:rsidRPr="00F74B23" w:rsidRDefault="00405FAD" w:rsidP="00096235">
            <w:pPr>
              <w:jc w:val="both"/>
              <w:rPr>
                <w:lang w:eastAsia="ar-SA"/>
              </w:rPr>
            </w:pPr>
            <w:r w:rsidRPr="00F74B23">
              <w:t xml:space="preserve">Student će: </w:t>
            </w:r>
          </w:p>
          <w:p w14:paraId="702CF21C" w14:textId="77777777" w:rsidR="00405FAD" w:rsidRPr="00F74B23" w:rsidRDefault="00405FAD" w:rsidP="00096235">
            <w:pPr>
              <w:tabs>
                <w:tab w:val="left" w:pos="252"/>
              </w:tabs>
              <w:suppressAutoHyphens/>
              <w:ind w:left="252" w:hanging="180"/>
              <w:jc w:val="both"/>
            </w:pPr>
            <w:r w:rsidRPr="00F74B23">
              <w:t>- znati objasniti načine na koje globalna mreža/internet mijenja komunikacijske obrasce današnjice</w:t>
            </w:r>
          </w:p>
          <w:p w14:paraId="693E024F" w14:textId="1DED615C" w:rsidR="00EF58F7" w:rsidRPr="00F74B23" w:rsidRDefault="00405FAD" w:rsidP="00096235">
            <w:pPr>
              <w:tabs>
                <w:tab w:val="left" w:pos="252"/>
              </w:tabs>
              <w:suppressAutoHyphens/>
              <w:ind w:left="252" w:hanging="180"/>
              <w:jc w:val="both"/>
            </w:pPr>
            <w:r w:rsidRPr="00F74B23">
              <w:t xml:space="preserve">- </w:t>
            </w:r>
            <w:r w:rsidR="009B768D">
              <w:t>biti osposbljen za kreiranje sadržaja za online medije</w:t>
            </w:r>
          </w:p>
        </w:tc>
      </w:tr>
      <w:tr w:rsidR="00EF58F7" w:rsidRPr="00F74B23" w14:paraId="61ABE945" w14:textId="77777777" w:rsidTr="005E17F4">
        <w:tc>
          <w:tcPr>
            <w:tcW w:w="992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40F5F" w14:textId="77777777" w:rsidR="00EF58F7" w:rsidRPr="00F74B23" w:rsidRDefault="00EF58F7" w:rsidP="00096235">
            <w:pPr>
              <w:jc w:val="center"/>
              <w:rPr>
                <w:b/>
              </w:rPr>
            </w:pPr>
          </w:p>
          <w:p w14:paraId="648E6695" w14:textId="3CF38B92" w:rsidR="00EF58F7" w:rsidRDefault="00905107" w:rsidP="00096235">
            <w:pPr>
              <w:jc w:val="center"/>
              <w:rPr>
                <w:b/>
              </w:rPr>
            </w:pPr>
            <w:r>
              <w:rPr>
                <w:b/>
              </w:rPr>
              <w:t>2.ORGANIZACIJA NASTAVE I OCJENJI</w:t>
            </w:r>
            <w:r w:rsidR="00EF58F7" w:rsidRPr="00F74B23">
              <w:rPr>
                <w:b/>
              </w:rPr>
              <w:t>VANJA</w:t>
            </w:r>
          </w:p>
          <w:p w14:paraId="677A63AD" w14:textId="77777777" w:rsidR="008C5793" w:rsidRPr="00F74B23" w:rsidRDefault="008C5793" w:rsidP="00096235">
            <w:pPr>
              <w:jc w:val="center"/>
              <w:rPr>
                <w:b/>
              </w:rPr>
            </w:pPr>
          </w:p>
          <w:p w14:paraId="46024F60" w14:textId="77777777" w:rsidR="00EF58F7" w:rsidRPr="00F74B23" w:rsidRDefault="00EF58F7" w:rsidP="00096235">
            <w:pPr>
              <w:jc w:val="center"/>
            </w:pPr>
          </w:p>
        </w:tc>
      </w:tr>
      <w:tr w:rsidR="00EF58F7" w:rsidRPr="00F74B23" w14:paraId="1E01F0BD" w14:textId="77777777" w:rsidTr="005E17F4">
        <w:tc>
          <w:tcPr>
            <w:tcW w:w="99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20DC47" w14:textId="77777777" w:rsidR="00800F90" w:rsidRPr="00F74B23" w:rsidRDefault="00800F90" w:rsidP="00096235">
            <w:pPr>
              <w:jc w:val="center"/>
              <w:rPr>
                <w:b/>
                <w:i/>
              </w:rPr>
            </w:pPr>
          </w:p>
          <w:p w14:paraId="56AF4BF6" w14:textId="77777777" w:rsidR="00EF58F7" w:rsidRPr="00F74B23" w:rsidRDefault="00EF58F7" w:rsidP="00096235">
            <w:pPr>
              <w:jc w:val="center"/>
            </w:pPr>
            <w:r w:rsidRPr="00F74B23">
              <w:rPr>
                <w:b/>
                <w:i/>
              </w:rPr>
              <w:t>Opis aktivnosti %</w:t>
            </w:r>
          </w:p>
        </w:tc>
      </w:tr>
      <w:tr w:rsidR="00EF58F7" w:rsidRPr="00F74B23" w14:paraId="7DC5B9F0" w14:textId="77777777" w:rsidTr="005E17F4"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D4A5E" w14:textId="77777777" w:rsidR="00EF58F7" w:rsidRPr="00F74B23" w:rsidRDefault="00EF58F7" w:rsidP="00096235">
            <w:pPr>
              <w:rPr>
                <w:b/>
              </w:rPr>
            </w:pPr>
            <w:r w:rsidRPr="00F74B23">
              <w:rPr>
                <w:b/>
              </w:rPr>
              <w:t>2.1. Način izvodjenja nastave</w:t>
            </w:r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ACB79" w14:textId="1BF72FA0" w:rsidR="00EF58F7" w:rsidRPr="00F74B23" w:rsidRDefault="00EF58F7" w:rsidP="00096235">
            <w:pPr>
              <w:numPr>
                <w:ilvl w:val="0"/>
                <w:numId w:val="3"/>
              </w:numPr>
              <w:tabs>
                <w:tab w:val="left" w:pos="840"/>
              </w:tabs>
              <w:jc w:val="both"/>
            </w:pPr>
            <w:r w:rsidRPr="00F74B23">
              <w:t>Interaktivna predavanja</w:t>
            </w:r>
            <w:r w:rsidR="00CF21EC">
              <w:t xml:space="preserve"> </w:t>
            </w:r>
          </w:p>
          <w:p w14:paraId="6D7C93D5" w14:textId="1A052B37" w:rsidR="00EF58F7" w:rsidRPr="00F74B23" w:rsidRDefault="00EF58F7" w:rsidP="00096235">
            <w:pPr>
              <w:numPr>
                <w:ilvl w:val="0"/>
                <w:numId w:val="3"/>
              </w:numPr>
              <w:tabs>
                <w:tab w:val="left" w:pos="840"/>
              </w:tabs>
              <w:jc w:val="both"/>
            </w:pPr>
            <w:r w:rsidRPr="00F74B23">
              <w:t>Interaktivno učenje u grupi (</w:t>
            </w:r>
            <w:r w:rsidR="009B768D">
              <w:t>diskusije</w:t>
            </w:r>
            <w:r w:rsidR="00F74B23">
              <w:t xml:space="preserve">) </w:t>
            </w:r>
            <w:r w:rsidR="00CF21EC">
              <w:t xml:space="preserve"> </w:t>
            </w:r>
          </w:p>
          <w:p w14:paraId="5F403907" w14:textId="4B08D664" w:rsidR="005D529B" w:rsidRPr="00F74B23" w:rsidRDefault="005D529B" w:rsidP="00096235">
            <w:pPr>
              <w:numPr>
                <w:ilvl w:val="0"/>
                <w:numId w:val="3"/>
              </w:numPr>
              <w:tabs>
                <w:tab w:val="left" w:pos="840"/>
              </w:tabs>
              <w:jc w:val="both"/>
            </w:pPr>
            <w:r w:rsidRPr="00F74B23">
              <w:t>Praktični rad</w:t>
            </w:r>
            <w:r w:rsidR="00CF21EC">
              <w:t xml:space="preserve"> </w:t>
            </w:r>
          </w:p>
          <w:p w14:paraId="3DD8BC0D" w14:textId="77777777" w:rsidR="00EF58F7" w:rsidRPr="00F74B23" w:rsidRDefault="00EF58F7" w:rsidP="00096235"/>
        </w:tc>
        <w:tc>
          <w:tcPr>
            <w:tcW w:w="3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317E3" w14:textId="0D19A38F" w:rsidR="00EF58F7" w:rsidRPr="00F74B23" w:rsidRDefault="002C0A66" w:rsidP="00096235">
            <w:r>
              <w:t>40%</w:t>
            </w:r>
          </w:p>
          <w:p w14:paraId="77A83F25" w14:textId="3E8718AD" w:rsidR="00EF58F7" w:rsidRPr="00F74B23" w:rsidRDefault="002C0A66" w:rsidP="00096235">
            <w:r>
              <w:t>20%</w:t>
            </w:r>
          </w:p>
          <w:p w14:paraId="0C8B6CEC" w14:textId="77777777" w:rsidR="00EF58F7" w:rsidRPr="00F74B23" w:rsidRDefault="00EF58F7" w:rsidP="00096235"/>
          <w:p w14:paraId="5BDE6496" w14:textId="454C121D" w:rsidR="00EF58F7" w:rsidRPr="00F74B23" w:rsidRDefault="002C0A66" w:rsidP="00096235">
            <w:r>
              <w:t>40%</w:t>
            </w:r>
          </w:p>
        </w:tc>
      </w:tr>
      <w:tr w:rsidR="00EF58F7" w:rsidRPr="00F74B23" w14:paraId="7E5AACFD" w14:textId="77777777" w:rsidTr="005E17F4">
        <w:tc>
          <w:tcPr>
            <w:tcW w:w="99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B1829" w14:textId="77777777" w:rsidR="00EF58F7" w:rsidRPr="00F74B23" w:rsidRDefault="00EF58F7" w:rsidP="00096235">
            <w:pPr>
              <w:jc w:val="center"/>
              <w:rPr>
                <w:b/>
                <w:i/>
              </w:rPr>
            </w:pPr>
            <w:r w:rsidRPr="00F74B23">
              <w:rPr>
                <w:b/>
                <w:i/>
              </w:rPr>
              <w:lastRenderedPageBreak/>
              <w:t>Učešće u ocjeni %                                                 (BODOVA)</w:t>
            </w:r>
          </w:p>
        </w:tc>
      </w:tr>
      <w:tr w:rsidR="00EF58F7" w:rsidRPr="00F74B23" w14:paraId="10FEFBA6" w14:textId="77777777" w:rsidTr="005E17F4"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B6CC7" w14:textId="2D2574CC" w:rsidR="00EF58F7" w:rsidRPr="00F74B23" w:rsidRDefault="002C0A66" w:rsidP="00096235">
            <w:pPr>
              <w:rPr>
                <w:b/>
              </w:rPr>
            </w:pPr>
            <w:r>
              <w:rPr>
                <w:b/>
              </w:rPr>
              <w:t>2.2.Sistem ocjenji</w:t>
            </w:r>
            <w:r w:rsidR="00EF58F7" w:rsidRPr="00F74B23">
              <w:rPr>
                <w:b/>
              </w:rPr>
              <w:t>vanja</w:t>
            </w:r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B2007" w14:textId="6949A24C" w:rsidR="001B0A9E" w:rsidRPr="001B0A9E" w:rsidRDefault="001B0A9E" w:rsidP="00096235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  <w:p w14:paraId="06790CB3" w14:textId="1A30C20C" w:rsidR="00EC39DE" w:rsidRPr="00F74B23" w:rsidRDefault="00EC39DE" w:rsidP="0009623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/>
                <w:sz w:val="22"/>
                <w:szCs w:val="22"/>
                <w:lang w:val="bs-Latn-BA"/>
              </w:rPr>
              <w:t>Učeš</w:t>
            </w:r>
            <w:r w:rsidR="00DC2932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će u izradi </w:t>
            </w:r>
            <w:r w:rsidR="00195BD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i promociji </w:t>
            </w:r>
            <w:r w:rsidR="00DC2932">
              <w:rPr>
                <w:rFonts w:asciiTheme="minorHAnsi" w:hAnsiTheme="minorHAnsi" w:cs="Calibri"/>
                <w:sz w:val="22"/>
                <w:szCs w:val="22"/>
                <w:lang w:val="bs-Latn-BA"/>
              </w:rPr>
              <w:t>bloga</w:t>
            </w:r>
            <w:r w:rsidR="00195BD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(4</w:t>
            </w:r>
            <w:r w:rsid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>0</w:t>
            </w:r>
            <w:r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>%)</w:t>
            </w:r>
          </w:p>
          <w:p w14:paraId="6CE8F2FC" w14:textId="2BBD5632" w:rsidR="00F74B23" w:rsidRDefault="00133B69" w:rsidP="0009623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>Esej/midterm (</w:t>
            </w:r>
            <w:r w:rsidR="001B0A9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2</w:t>
            </w:r>
            <w:r w:rsid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>0%)</w:t>
            </w:r>
          </w:p>
          <w:p w14:paraId="3FBEA415" w14:textId="7B22690B" w:rsidR="00405FAD" w:rsidRPr="00F74B23" w:rsidRDefault="00F74B23" w:rsidP="0009623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>Završni ispit</w:t>
            </w:r>
            <w:r w:rsidR="00EC39DE"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(</w:t>
            </w:r>
            <w:r w:rsidR="001B0A9E">
              <w:rPr>
                <w:rFonts w:asciiTheme="minorHAnsi" w:hAnsiTheme="minorHAnsi" w:cs="Calibri"/>
                <w:sz w:val="22"/>
                <w:szCs w:val="22"/>
                <w:lang w:val="bs-Latn-BA"/>
              </w:rPr>
              <w:t>4</w:t>
            </w:r>
            <w:r w:rsidR="00EC39DE"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>0</w:t>
            </w:r>
            <w:r w:rsidR="00405FAD"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>%)</w:t>
            </w:r>
          </w:p>
          <w:p w14:paraId="0FA9A142" w14:textId="77777777" w:rsidR="00EF58F7" w:rsidRPr="00F74B23" w:rsidRDefault="00EF58F7" w:rsidP="00096235">
            <w:pPr>
              <w:pStyle w:val="Default"/>
              <w:ind w:left="360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  <w:tc>
          <w:tcPr>
            <w:tcW w:w="3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FD09F9" w14:textId="7FD095E5" w:rsidR="00F74B23" w:rsidRDefault="00F74B23" w:rsidP="00096235"/>
          <w:p w14:paraId="2A748254" w14:textId="43C7E267" w:rsidR="00F74B23" w:rsidRDefault="00195BDC" w:rsidP="00096235">
            <w:r>
              <w:t>4</w:t>
            </w:r>
            <w:r w:rsidR="00F74B23">
              <w:t>0</w:t>
            </w:r>
          </w:p>
          <w:p w14:paraId="7F00F293" w14:textId="77777777" w:rsidR="002C0A66" w:rsidRDefault="002C0A66" w:rsidP="00096235"/>
          <w:p w14:paraId="0A128401" w14:textId="125FC478" w:rsidR="00EC39DE" w:rsidRDefault="001B0A9E" w:rsidP="00096235">
            <w:r>
              <w:t>20</w:t>
            </w:r>
          </w:p>
          <w:p w14:paraId="52B8A782" w14:textId="6556966F" w:rsidR="001B0A9E" w:rsidRPr="00F74B23" w:rsidRDefault="001B0A9E" w:rsidP="00096235">
            <w:r>
              <w:t>40</w:t>
            </w:r>
          </w:p>
        </w:tc>
      </w:tr>
      <w:tr w:rsidR="00EF58F7" w:rsidRPr="00F74B23" w14:paraId="1B9F5780" w14:textId="77777777" w:rsidTr="005E17F4">
        <w:tc>
          <w:tcPr>
            <w:tcW w:w="29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8C57B" w14:textId="282A0C59" w:rsidR="00EF58F7" w:rsidRPr="00F74B23" w:rsidRDefault="002C0A66" w:rsidP="00096235">
            <w:pPr>
              <w:rPr>
                <w:b/>
              </w:rPr>
            </w:pPr>
            <w:r>
              <w:rPr>
                <w:b/>
              </w:rPr>
              <w:t>2.3.P</w:t>
            </w:r>
            <w:r w:rsidR="00EF58F7" w:rsidRPr="00F74B23">
              <w:rPr>
                <w:b/>
              </w:rPr>
              <w:t>rocjena znanja studenata</w:t>
            </w:r>
          </w:p>
        </w:tc>
        <w:tc>
          <w:tcPr>
            <w:tcW w:w="6942" w:type="dxa"/>
            <w:gridSpan w:val="6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88CBFAC" w14:textId="77777777" w:rsidR="00F74B23" w:rsidRDefault="00F74B23" w:rsidP="00096235">
            <w:pPr>
              <w:jc w:val="both"/>
            </w:pPr>
          </w:p>
          <w:p w14:paraId="7AA207F7" w14:textId="395B711D" w:rsidR="00F74B23" w:rsidRDefault="005827DA" w:rsidP="0009623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jc w:val="both"/>
            </w:pPr>
            <w:r>
              <w:t>M</w:t>
            </w:r>
            <w:r w:rsidR="009B768D">
              <w:t>idterm</w:t>
            </w:r>
            <w:r w:rsidR="00195BDC">
              <w:t xml:space="preserve"> (esej)</w:t>
            </w:r>
            <w:r w:rsidR="009B768D">
              <w:t xml:space="preserve"> 2</w:t>
            </w:r>
            <w:r w:rsidR="00F74B23">
              <w:t>0 bodova</w:t>
            </w:r>
          </w:p>
          <w:p w14:paraId="040F33B0" w14:textId="69C54E88" w:rsidR="00195BDC" w:rsidRPr="00F74B23" w:rsidRDefault="00195BDC" w:rsidP="0009623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jc w:val="both"/>
            </w:pPr>
            <w:r>
              <w:t>Izrada profesionalne biografije i fotografije za blog 10 bodova</w:t>
            </w:r>
          </w:p>
          <w:p w14:paraId="351890CF" w14:textId="77777777" w:rsidR="00EC39DE" w:rsidRPr="00F74B23" w:rsidRDefault="00EC39DE" w:rsidP="0009623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jc w:val="both"/>
            </w:pPr>
            <w:r w:rsidRPr="00F74B23">
              <w:t xml:space="preserve">Priprema </w:t>
            </w:r>
            <w:r w:rsidR="00DC2932">
              <w:t>sadržaja za blog</w:t>
            </w:r>
            <w:r w:rsidR="00F74B23">
              <w:t xml:space="preserve"> 20</w:t>
            </w:r>
            <w:r w:rsidR="0028254A" w:rsidRPr="00F74B23">
              <w:t xml:space="preserve"> bodova </w:t>
            </w:r>
          </w:p>
          <w:p w14:paraId="0BA0F81F" w14:textId="77777777" w:rsidR="00195BDC" w:rsidRDefault="00195BDC" w:rsidP="0009623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jc w:val="both"/>
            </w:pPr>
            <w:r>
              <w:t>Aktivnost  (priprema promocije bloga) 10 bodova</w:t>
            </w:r>
          </w:p>
          <w:p w14:paraId="0A781544" w14:textId="2C05CB28" w:rsidR="00405FAD" w:rsidRPr="00F74B23" w:rsidRDefault="00F74B23" w:rsidP="0009623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jc w:val="both"/>
            </w:pPr>
            <w:r>
              <w:t>Završni/popravni ispit</w:t>
            </w:r>
            <w:r w:rsidR="009B768D">
              <w:t xml:space="preserve">  4</w:t>
            </w:r>
            <w:r w:rsidR="00EC39DE" w:rsidRPr="00F74B23">
              <w:t xml:space="preserve">0 </w:t>
            </w:r>
            <w:r w:rsidR="005F1F23" w:rsidRPr="00F74B23">
              <w:t xml:space="preserve">bodova </w:t>
            </w:r>
          </w:p>
          <w:p w14:paraId="64C39356" w14:textId="0F7889D4" w:rsidR="00800F90" w:rsidRPr="00F74B23" w:rsidRDefault="00800F90" w:rsidP="00096235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  <w:p w14:paraId="3DF8310B" w14:textId="77777777" w:rsidR="00EF58F7" w:rsidRPr="00F74B23" w:rsidRDefault="00EF58F7" w:rsidP="00096235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Ocjene u odnosu na broj bodova postignut na kraju semestra, na završnom ispitu ili na popravnom ispitu: </w:t>
            </w:r>
          </w:p>
          <w:p w14:paraId="757E54ED" w14:textId="77777777" w:rsidR="00EF58F7" w:rsidRPr="00F74B23" w:rsidRDefault="00EF58F7" w:rsidP="00096235">
            <w:pPr>
              <w:pStyle w:val="Default"/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0-54=F  </w:t>
            </w:r>
          </w:p>
          <w:p w14:paraId="0A8CF173" w14:textId="77777777" w:rsidR="00EF58F7" w:rsidRPr="00F74B23" w:rsidRDefault="00EF58F7" w:rsidP="00096235">
            <w:pPr>
              <w:pStyle w:val="Default"/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      55-64=E </w:t>
            </w:r>
          </w:p>
          <w:p w14:paraId="5C178B3D" w14:textId="77777777" w:rsidR="00EF58F7" w:rsidRPr="00F74B23" w:rsidRDefault="00EF58F7" w:rsidP="00096235">
            <w:pPr>
              <w:pStyle w:val="Default"/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      65-74=D </w:t>
            </w:r>
          </w:p>
          <w:p w14:paraId="0E45816C" w14:textId="77777777" w:rsidR="00EF58F7" w:rsidRPr="00F74B23" w:rsidRDefault="00EF58F7" w:rsidP="00096235">
            <w:pPr>
              <w:pStyle w:val="Default"/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      75-84=C </w:t>
            </w:r>
          </w:p>
          <w:p w14:paraId="1B82D30B" w14:textId="77777777" w:rsidR="00EF58F7" w:rsidRPr="00F74B23" w:rsidRDefault="00EF58F7" w:rsidP="00096235">
            <w:pPr>
              <w:pStyle w:val="Default"/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      85-94=B </w:t>
            </w:r>
          </w:p>
          <w:p w14:paraId="04E7196D" w14:textId="77777777" w:rsidR="00EF58F7" w:rsidRPr="00F74B23" w:rsidRDefault="00EF58F7" w:rsidP="00096235">
            <w:pPr>
              <w:pStyle w:val="Default"/>
              <w:tabs>
                <w:tab w:val="left" w:pos="690"/>
                <w:tab w:val="right" w:pos="8147"/>
              </w:tabs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ab/>
            </w: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ab/>
              <w:t xml:space="preserve">       95-100=A</w:t>
            </w:r>
          </w:p>
          <w:p w14:paraId="30C72891" w14:textId="22A5F00C" w:rsidR="00F56643" w:rsidRPr="00F74B23" w:rsidRDefault="009B768D" w:rsidP="00096235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/>
              </w:rPr>
              <w:t>Popravni ispit: 4</w:t>
            </w:r>
            <w:r w:rsidR="00EC39DE"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>0</w:t>
            </w:r>
            <w:r w:rsidR="005F1F23"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bodova</w:t>
            </w:r>
          </w:p>
          <w:p w14:paraId="636BFE77" w14:textId="1EA4FCB6" w:rsidR="00F56643" w:rsidRPr="00F74B23" w:rsidRDefault="00F56643" w:rsidP="00096235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>Septembarski i</w:t>
            </w:r>
            <w:r w:rsidR="00EC39DE"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spit: </w:t>
            </w:r>
            <w:r w:rsidR="009B768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4</w:t>
            </w:r>
            <w:r w:rsidR="00EC39DE"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>0</w:t>
            </w:r>
            <w:r w:rsidR="005F1F23" w:rsidRPr="00F74B23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bodova</w:t>
            </w:r>
          </w:p>
          <w:p w14:paraId="410E197C" w14:textId="77777777" w:rsidR="00F56643" w:rsidRPr="00F74B23" w:rsidRDefault="00F56643" w:rsidP="00096235">
            <w:pPr>
              <w:tabs>
                <w:tab w:val="left" w:pos="720"/>
              </w:tabs>
              <w:jc w:val="both"/>
            </w:pPr>
          </w:p>
          <w:p w14:paraId="54F4865C" w14:textId="3E6E12C1" w:rsidR="00800F90" w:rsidRDefault="00F56643" w:rsidP="00096235">
            <w:pPr>
              <w:tabs>
                <w:tab w:val="left" w:pos="720"/>
              </w:tabs>
              <w:jc w:val="both"/>
            </w:pPr>
            <w:r w:rsidRPr="00F74B23">
              <w:t xml:space="preserve">Za izlazak na popravnni ispit nema posebnih uslova. Broj bodova na </w:t>
            </w:r>
            <w:r w:rsidR="00F74B23">
              <w:t xml:space="preserve">završnom i </w:t>
            </w:r>
            <w:r w:rsidRPr="00F74B23">
              <w:t>p</w:t>
            </w:r>
            <w:r w:rsidR="002046B3" w:rsidRPr="00F74B23">
              <w:t xml:space="preserve">opravnom ispitu je maksimalno </w:t>
            </w:r>
            <w:r w:rsidR="009B768D">
              <w:t>4</w:t>
            </w:r>
            <w:r w:rsidR="00EC39DE" w:rsidRPr="00F74B23">
              <w:t>0</w:t>
            </w:r>
            <w:r w:rsidRPr="00F74B23">
              <w:t xml:space="preserve"> i oni se sabiraju s bodovima postignutim tokom semestra</w:t>
            </w:r>
            <w:r w:rsidR="009B768D">
              <w:t xml:space="preserve">. </w:t>
            </w:r>
            <w:r w:rsidRPr="00F74B23">
              <w:t>Na septembarskom ispitnom roku tako</w:t>
            </w:r>
            <w:r w:rsidR="002046B3" w:rsidRPr="00F74B23">
              <w:t xml:space="preserve">đer je maksimalan broj bodova </w:t>
            </w:r>
            <w:r w:rsidR="009B768D">
              <w:t>40</w:t>
            </w:r>
            <w:r w:rsidRPr="00F74B23">
              <w:t xml:space="preserve"> i oni se sabiraju s bodovima ostvarenim tokom semestra</w:t>
            </w:r>
            <w:r w:rsidR="009B768D">
              <w:t xml:space="preserve">. </w:t>
            </w:r>
            <w:r w:rsidR="00F74B23">
              <w:t xml:space="preserve">Student ne može položiti ispit samo na osnovu pisanja završnog, odnosno popravnog testa. </w:t>
            </w:r>
            <w:r w:rsidR="009B768D">
              <w:t xml:space="preserve">Student koji tokom semestra ostvari maksimalnih 60 bodova moze dobiti najnizu prolaznu ocjenu (6/E) i bez obaveze polaganja zavrsnog ispita. </w:t>
            </w:r>
          </w:p>
          <w:p w14:paraId="43D348DE" w14:textId="77777777" w:rsidR="00F74B23" w:rsidRPr="00F74B23" w:rsidRDefault="00F74B23" w:rsidP="00096235">
            <w:pPr>
              <w:tabs>
                <w:tab w:val="left" w:pos="720"/>
              </w:tabs>
              <w:jc w:val="both"/>
            </w:pPr>
          </w:p>
        </w:tc>
      </w:tr>
      <w:tr w:rsidR="00EF58F7" w:rsidRPr="00F74B23" w14:paraId="69781E95" w14:textId="77777777" w:rsidTr="005E17F4">
        <w:trPr>
          <w:trHeight w:val="440"/>
        </w:trPr>
        <w:tc>
          <w:tcPr>
            <w:tcW w:w="99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C7DBA" w14:textId="77777777" w:rsidR="00EF58F7" w:rsidRPr="00F74B23" w:rsidRDefault="00EF58F7" w:rsidP="00096235">
            <w:pPr>
              <w:jc w:val="center"/>
              <w:rPr>
                <w:b/>
              </w:rPr>
            </w:pPr>
          </w:p>
          <w:p w14:paraId="6DA01332" w14:textId="77777777" w:rsidR="00EF58F7" w:rsidRPr="00F74B23" w:rsidRDefault="00EF58F7" w:rsidP="00096235">
            <w:pPr>
              <w:jc w:val="center"/>
              <w:rPr>
                <w:b/>
              </w:rPr>
            </w:pPr>
            <w:r w:rsidRPr="00F74B23">
              <w:rPr>
                <w:b/>
              </w:rPr>
              <w:t>3.LITERATURA</w:t>
            </w:r>
          </w:p>
          <w:p w14:paraId="310D6212" w14:textId="77777777" w:rsidR="00EF58F7" w:rsidRPr="00F74B23" w:rsidRDefault="00EF58F7" w:rsidP="00096235"/>
        </w:tc>
      </w:tr>
      <w:tr w:rsidR="00EF58F7" w:rsidRPr="00F74B23" w14:paraId="7303E5D7" w14:textId="77777777" w:rsidTr="008C5793">
        <w:trPr>
          <w:trHeight w:val="963"/>
        </w:trPr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A365C" w14:textId="77777777" w:rsidR="00EF58F7" w:rsidRPr="00F74B23" w:rsidRDefault="00EF58F7" w:rsidP="00096235">
            <w:pPr>
              <w:rPr>
                <w:b/>
              </w:rPr>
            </w:pPr>
          </w:p>
        </w:tc>
        <w:tc>
          <w:tcPr>
            <w:tcW w:w="69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44768" w14:textId="77777777" w:rsidR="00800F90" w:rsidRPr="00F74B23" w:rsidRDefault="00800F90" w:rsidP="00096235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</w:p>
          <w:p w14:paraId="42211F14" w14:textId="6A20C47F" w:rsidR="008C5793" w:rsidRPr="005B18C8" w:rsidRDefault="00800F90" w:rsidP="00096235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O</w:t>
            </w:r>
            <w:r w:rsidR="00EF58F7"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snovna</w:t>
            </w:r>
            <w:r w:rsidR="005B18C8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/obavezna</w:t>
            </w:r>
            <w:r w:rsidR="00195BDC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</w:t>
            </w:r>
            <w:r w:rsidR="00EF58F7"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literatura: </w:t>
            </w:r>
          </w:p>
          <w:p w14:paraId="4FCAC21A" w14:textId="77777777" w:rsidR="00982730" w:rsidRPr="00F74B23" w:rsidRDefault="00982730" w:rsidP="00096235">
            <w:pPr>
              <w:numPr>
                <w:ilvl w:val="0"/>
                <w:numId w:val="27"/>
              </w:numPr>
            </w:pPr>
            <w:r w:rsidRPr="00F74B23">
              <w:t xml:space="preserve">Kacer K. (2016). </w:t>
            </w:r>
            <w:r w:rsidRPr="00F74B23">
              <w:rPr>
                <w:i/>
              </w:rPr>
              <w:t xml:space="preserve">Cyber psihologija. </w:t>
            </w:r>
            <w:r w:rsidRPr="00F74B23">
              <w:t>Laguna, Beograd (Poglavlje Putevi koji vode iz zamki internet: kako postati sposobni sajbernaut 333-371 strana)</w:t>
            </w:r>
          </w:p>
          <w:p w14:paraId="3085383D" w14:textId="77777777" w:rsidR="00982730" w:rsidRPr="00F74B23" w:rsidRDefault="00982730" w:rsidP="00096235">
            <w:pPr>
              <w:numPr>
                <w:ilvl w:val="0"/>
                <w:numId w:val="27"/>
              </w:numPr>
            </w:pPr>
            <w:r w:rsidRPr="00F74B23">
              <w:t xml:space="preserve">Keze K. (2014). </w:t>
            </w:r>
            <w:r w:rsidRPr="00F74B23">
              <w:rPr>
                <w:i/>
              </w:rPr>
              <w:t>Silicijumska dolina: digitalna revolucija iz prve</w:t>
            </w:r>
            <w:r w:rsidR="005827DA">
              <w:rPr>
                <w:i/>
              </w:rPr>
              <w:t xml:space="preserve"> </w:t>
            </w:r>
            <w:r w:rsidRPr="00F74B23">
              <w:rPr>
                <w:i/>
              </w:rPr>
              <w:t xml:space="preserve">ruke. </w:t>
            </w:r>
            <w:r w:rsidRPr="00F74B23">
              <w:t>Laguna, Beograd. (Poglavlje: Posljedice str. 175-301)</w:t>
            </w:r>
          </w:p>
          <w:p w14:paraId="01CB3902" w14:textId="77777777" w:rsidR="00982730" w:rsidRPr="00F74B23" w:rsidRDefault="00982730" w:rsidP="00096235">
            <w:pPr>
              <w:numPr>
                <w:ilvl w:val="0"/>
                <w:numId w:val="27"/>
              </w:numPr>
            </w:pPr>
            <w:r w:rsidRPr="00F74B23">
              <w:t xml:space="preserve">Krejg. R. (2010), </w:t>
            </w:r>
            <w:r w:rsidRPr="00F74B23">
              <w:rPr>
                <w:i/>
              </w:rPr>
              <w:t xml:space="preserve">Onlajn novinarstvo, </w:t>
            </w:r>
            <w:r w:rsidRPr="00F74B23">
              <w:t>Clio Beograd, (poglavlje 14,15 i 16. str 293-358)</w:t>
            </w:r>
          </w:p>
          <w:p w14:paraId="6C56A1B8" w14:textId="77777777" w:rsidR="00982730" w:rsidRPr="00F74B23" w:rsidRDefault="00982730" w:rsidP="00096235">
            <w:pPr>
              <w:numPr>
                <w:ilvl w:val="0"/>
                <w:numId w:val="27"/>
              </w:numPr>
              <w:ind w:right="630"/>
              <w:jc w:val="both"/>
              <w:rPr>
                <w:i/>
                <w:noProof/>
              </w:rPr>
            </w:pPr>
            <w:r w:rsidRPr="00F74B23">
              <w:rPr>
                <w:noProof/>
              </w:rPr>
              <w:t xml:space="preserve">Reljić, S. (2018). </w:t>
            </w:r>
            <w:r w:rsidRPr="00F74B23">
              <w:rPr>
                <w:i/>
                <w:noProof/>
              </w:rPr>
              <w:t xml:space="preserve">Bukvar medijske pismenosti. </w:t>
            </w:r>
            <w:r w:rsidRPr="00F74B23">
              <w:rPr>
                <w:noProof/>
              </w:rPr>
              <w:t xml:space="preserve"> Univerzitet u Beogradu, Beograd (poglavlje Novi me</w:t>
            </w:r>
            <w:r w:rsidR="00F74B23">
              <w:rPr>
                <w:noProof/>
              </w:rPr>
              <w:t>diji, nada i</w:t>
            </w:r>
            <w:r w:rsidRPr="00F74B23">
              <w:rPr>
                <w:noProof/>
              </w:rPr>
              <w:t xml:space="preserve"> strah, str 23-45)</w:t>
            </w:r>
          </w:p>
          <w:p w14:paraId="5286FF30" w14:textId="77777777" w:rsidR="00982730" w:rsidRPr="00F74B23" w:rsidRDefault="00982730" w:rsidP="00096235">
            <w:pPr>
              <w:numPr>
                <w:ilvl w:val="0"/>
                <w:numId w:val="27"/>
              </w:numPr>
            </w:pPr>
            <w:r w:rsidRPr="00F74B23">
              <w:t xml:space="preserve">Tabs S. (2013). </w:t>
            </w:r>
            <w:r w:rsidRPr="00F74B23">
              <w:rPr>
                <w:i/>
              </w:rPr>
              <w:t>Komunikacija: principi</w:t>
            </w:r>
            <w:r w:rsidR="00F74B23">
              <w:rPr>
                <w:i/>
              </w:rPr>
              <w:t xml:space="preserve"> </w:t>
            </w:r>
            <w:r w:rsidRPr="00F74B23">
              <w:rPr>
                <w:i/>
              </w:rPr>
              <w:t>i</w:t>
            </w:r>
            <w:r w:rsidR="00F74B23">
              <w:rPr>
                <w:i/>
              </w:rPr>
              <w:t xml:space="preserve"> </w:t>
            </w:r>
            <w:r w:rsidRPr="00F74B23">
              <w:rPr>
                <w:i/>
              </w:rPr>
              <w:t xml:space="preserve">konteksti. </w:t>
            </w:r>
            <w:r w:rsidRPr="00F74B23">
              <w:t>Clio, Beograd (poglavlje 16 str 672-690)</w:t>
            </w:r>
          </w:p>
          <w:p w14:paraId="253F4911" w14:textId="77777777" w:rsidR="00982730" w:rsidRDefault="00982730" w:rsidP="00096235">
            <w:pPr>
              <w:numPr>
                <w:ilvl w:val="0"/>
                <w:numId w:val="27"/>
              </w:numPr>
            </w:pPr>
            <w:r w:rsidRPr="00F74B23">
              <w:lastRenderedPageBreak/>
              <w:t xml:space="preserve">Vajdijanatan. S. (2018). </w:t>
            </w:r>
            <w:r w:rsidRPr="00F74B23">
              <w:rPr>
                <w:i/>
              </w:rPr>
              <w:t>Antidruštvene</w:t>
            </w:r>
            <w:r w:rsidR="00F74B23">
              <w:rPr>
                <w:i/>
              </w:rPr>
              <w:t xml:space="preserve"> </w:t>
            </w:r>
            <w:r w:rsidRPr="00F74B23">
              <w:rPr>
                <w:i/>
              </w:rPr>
              <w:t xml:space="preserve">mreže. </w:t>
            </w:r>
            <w:r w:rsidRPr="00F74B23">
              <w:t>Clio, Beograd (Poglavlje: 2 I 7 str. 62-86 i 179-199)</w:t>
            </w:r>
          </w:p>
          <w:p w14:paraId="3FF8EFD1" w14:textId="1D90F3E7" w:rsidR="00EF58F7" w:rsidRPr="00F74B23" w:rsidRDefault="005827DA" w:rsidP="00096235">
            <w:pPr>
              <w:numPr>
                <w:ilvl w:val="0"/>
                <w:numId w:val="27"/>
              </w:numPr>
            </w:pPr>
            <w:r>
              <w:t xml:space="preserve">Vajzović et al. (2020). </w:t>
            </w:r>
            <w:r>
              <w:rPr>
                <w:i/>
              </w:rPr>
              <w:t xml:space="preserve">Medijska i informacijska pismenost: dizajn učenja za digitalno doba. </w:t>
            </w:r>
            <w:r>
              <w:t>FPN, Sarajevo (poglavlje 7,8,9 str 199 – 244)</w:t>
            </w:r>
          </w:p>
          <w:p w14:paraId="4C14F5D9" w14:textId="77777777" w:rsidR="00EF58F7" w:rsidRPr="00F74B23" w:rsidRDefault="00EF58F7" w:rsidP="00096235">
            <w:pPr>
              <w:rPr>
                <w:b/>
                <w:highlight w:val="yellow"/>
              </w:rPr>
            </w:pPr>
          </w:p>
          <w:p w14:paraId="35B50BCE" w14:textId="76F04C0F" w:rsidR="00EF58F7" w:rsidRPr="00F74B23" w:rsidRDefault="00EF58F7" w:rsidP="00096235">
            <w:pPr>
              <w:pStyle w:val="Default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Šira</w:t>
            </w:r>
            <w:r w:rsidR="000516B4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</w:t>
            </w:r>
            <w:r w:rsidRPr="00F74B23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literatura: </w:t>
            </w:r>
          </w:p>
          <w:p w14:paraId="7D92A696" w14:textId="77777777" w:rsidR="00405FAD" w:rsidRPr="00F74B23" w:rsidRDefault="00405FAD" w:rsidP="00096235">
            <w:pPr>
              <w:numPr>
                <w:ilvl w:val="0"/>
                <w:numId w:val="13"/>
              </w:numPr>
              <w:jc w:val="both"/>
            </w:pPr>
            <w:r w:rsidRPr="00F74B23">
              <w:t xml:space="preserve">Castells, M. (2003), </w:t>
            </w:r>
            <w:r w:rsidRPr="00F74B23">
              <w:rPr>
                <w:i/>
              </w:rPr>
              <w:t xml:space="preserve">Internet galaksija, </w:t>
            </w:r>
            <w:r w:rsidRPr="00F74B23">
              <w:t>Naklada Jesenski i Turk, Zagreb</w:t>
            </w:r>
          </w:p>
          <w:p w14:paraId="7E0DD701" w14:textId="77777777" w:rsidR="00405FAD" w:rsidRPr="00F74B23" w:rsidRDefault="00405FAD" w:rsidP="00096235">
            <w:pPr>
              <w:numPr>
                <w:ilvl w:val="0"/>
                <w:numId w:val="13"/>
              </w:numPr>
              <w:jc w:val="both"/>
            </w:pPr>
            <w:r w:rsidRPr="00F74B23">
              <w:t xml:space="preserve">Crnobrnja, S. (2010), </w:t>
            </w:r>
            <w:r w:rsidRPr="00F74B23">
              <w:rPr>
                <w:i/>
              </w:rPr>
              <w:t xml:space="preserve">Estetika televizije i novih medija, </w:t>
            </w:r>
            <w:r w:rsidRPr="00F74B23">
              <w:t>Clio, Beograd</w:t>
            </w:r>
          </w:p>
          <w:p w14:paraId="73FE2DC8" w14:textId="77777777" w:rsidR="00405FAD" w:rsidRPr="00F74B23" w:rsidRDefault="00405FAD" w:rsidP="00096235">
            <w:pPr>
              <w:numPr>
                <w:ilvl w:val="0"/>
                <w:numId w:val="13"/>
              </w:numPr>
              <w:jc w:val="both"/>
            </w:pPr>
            <w:r w:rsidRPr="00F74B23">
              <w:t xml:space="preserve">Feenberg, A. (1991), </w:t>
            </w:r>
            <w:r w:rsidRPr="00F74B23">
              <w:rPr>
                <w:i/>
              </w:rPr>
              <w:t xml:space="preserve">Chritical Theory on Technology, </w:t>
            </w:r>
            <w:r w:rsidRPr="00F74B23">
              <w:t>Oxford University Press, NY</w:t>
            </w:r>
          </w:p>
          <w:p w14:paraId="792F4B90" w14:textId="77777777" w:rsidR="00405FAD" w:rsidRDefault="00405FAD" w:rsidP="00096235">
            <w:pPr>
              <w:numPr>
                <w:ilvl w:val="0"/>
                <w:numId w:val="13"/>
              </w:numPr>
              <w:jc w:val="both"/>
            </w:pPr>
            <w:r w:rsidRPr="00F74B23">
              <w:t xml:space="preserve">Keen, A. (2010), </w:t>
            </w:r>
            <w:r w:rsidRPr="00F74B23">
              <w:rPr>
                <w:i/>
              </w:rPr>
              <w:t xml:space="preserve">Kult amatera, </w:t>
            </w:r>
            <w:r w:rsidRPr="00F74B23">
              <w:t>Fraktura Zagreb</w:t>
            </w:r>
          </w:p>
          <w:p w14:paraId="2672C189" w14:textId="77777777" w:rsidR="00F74B23" w:rsidRPr="00F74B23" w:rsidRDefault="00F74B23" w:rsidP="00096235">
            <w:pPr>
              <w:numPr>
                <w:ilvl w:val="0"/>
                <w:numId w:val="13"/>
              </w:numPr>
              <w:jc w:val="both"/>
            </w:pPr>
            <w:r>
              <w:t xml:space="preserve">Kleut J. (2019). </w:t>
            </w:r>
            <w:r>
              <w:rPr>
                <w:i/>
              </w:rPr>
              <w:t xml:space="preserve">Ja nisam bot. </w:t>
            </w:r>
            <w:r>
              <w:t>Filozofski fakultet, Novi Sad</w:t>
            </w:r>
          </w:p>
          <w:p w14:paraId="1B775FBE" w14:textId="77777777" w:rsidR="008417F6" w:rsidRPr="00F74B23" w:rsidRDefault="008417F6" w:rsidP="00096235">
            <w:pPr>
              <w:numPr>
                <w:ilvl w:val="0"/>
                <w:numId w:val="13"/>
              </w:numPr>
              <w:jc w:val="both"/>
            </w:pPr>
            <w:r w:rsidRPr="00F74B23">
              <w:t xml:space="preserve">Manovič, L. (205), </w:t>
            </w:r>
            <w:r w:rsidRPr="00F74B23">
              <w:rPr>
                <w:i/>
              </w:rPr>
              <w:t xml:space="preserve">Jezik novih medija, </w:t>
            </w:r>
            <w:r w:rsidRPr="00F74B23">
              <w:t>Clio, Beograd</w:t>
            </w:r>
          </w:p>
          <w:p w14:paraId="4DA0ADA0" w14:textId="77777777" w:rsidR="00405FAD" w:rsidRPr="00F74B23" w:rsidRDefault="00405FAD" w:rsidP="00096235">
            <w:pPr>
              <w:numPr>
                <w:ilvl w:val="0"/>
                <w:numId w:val="13"/>
              </w:numPr>
              <w:jc w:val="both"/>
            </w:pPr>
            <w:r w:rsidRPr="00F74B23">
              <w:t xml:space="preserve">Mezrich B. (2010), </w:t>
            </w:r>
            <w:r w:rsidRPr="00F74B23">
              <w:rPr>
                <w:i/>
              </w:rPr>
              <w:t xml:space="preserve">Slučajni milijarderi, </w:t>
            </w:r>
            <w:r w:rsidRPr="00F74B23">
              <w:t>Znanje, Zagreb</w:t>
            </w:r>
          </w:p>
          <w:p w14:paraId="3778D408" w14:textId="77777777" w:rsidR="00405FAD" w:rsidRPr="00F74B23" w:rsidRDefault="00405FAD" w:rsidP="00096235">
            <w:pPr>
              <w:numPr>
                <w:ilvl w:val="0"/>
                <w:numId w:val="13"/>
              </w:numPr>
              <w:jc w:val="both"/>
            </w:pPr>
            <w:r w:rsidRPr="00F74B23">
              <w:t xml:space="preserve">Shields, R. (2001), </w:t>
            </w:r>
            <w:r w:rsidRPr="00F74B23">
              <w:rPr>
                <w:i/>
              </w:rPr>
              <w:t xml:space="preserve">Kulture interneta – virtualni prostori, stvarne povijesti i živuća tijela, </w:t>
            </w:r>
            <w:r w:rsidRPr="00F74B23">
              <w:t>Naklada Jesenski i Turk, Zagreb</w:t>
            </w:r>
          </w:p>
          <w:p w14:paraId="316B0DF9" w14:textId="7DB3FEE8" w:rsidR="002046B3" w:rsidRPr="00F74B23" w:rsidRDefault="002046B3" w:rsidP="00096235">
            <w:pPr>
              <w:ind w:left="720"/>
              <w:jc w:val="both"/>
            </w:pPr>
          </w:p>
        </w:tc>
      </w:tr>
      <w:tr w:rsidR="00EF58F7" w:rsidRPr="00F74B23" w14:paraId="50063FA9" w14:textId="77777777" w:rsidTr="005E17F4">
        <w:tc>
          <w:tcPr>
            <w:tcW w:w="992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567E2" w14:textId="77777777" w:rsidR="00DF5451" w:rsidRPr="00F74B23" w:rsidRDefault="00DF5451" w:rsidP="00096235">
            <w:pPr>
              <w:jc w:val="center"/>
              <w:rPr>
                <w:b/>
              </w:rPr>
            </w:pPr>
          </w:p>
          <w:p w14:paraId="27D3EE2A" w14:textId="77777777" w:rsidR="00800F90" w:rsidRPr="00F74B23" w:rsidRDefault="00800F90" w:rsidP="00096235">
            <w:pPr>
              <w:jc w:val="center"/>
              <w:rPr>
                <w:b/>
              </w:rPr>
            </w:pPr>
          </w:p>
          <w:p w14:paraId="08647F3A" w14:textId="77777777" w:rsidR="00EF58F7" w:rsidRPr="00F74B23" w:rsidRDefault="00EF58F7" w:rsidP="00096235">
            <w:pPr>
              <w:jc w:val="center"/>
              <w:rPr>
                <w:b/>
              </w:rPr>
            </w:pPr>
            <w:r w:rsidRPr="00F74B23">
              <w:rPr>
                <w:b/>
              </w:rPr>
              <w:t>IZVEDBENI PLAN NASTAVE I VJEŽBI</w:t>
            </w:r>
          </w:p>
          <w:p w14:paraId="12718FDE" w14:textId="77777777" w:rsidR="00EF58F7" w:rsidRPr="00F74B23" w:rsidRDefault="00EF58F7" w:rsidP="00096235">
            <w:pPr>
              <w:jc w:val="center"/>
              <w:rPr>
                <w:b/>
              </w:rPr>
            </w:pPr>
          </w:p>
          <w:p w14:paraId="29A8E92D" w14:textId="77777777" w:rsidR="00800F90" w:rsidRPr="00F74B23" w:rsidRDefault="00800F90" w:rsidP="00096235">
            <w:pPr>
              <w:jc w:val="center"/>
              <w:rPr>
                <w:b/>
              </w:rPr>
            </w:pPr>
          </w:p>
        </w:tc>
      </w:tr>
      <w:tr w:rsidR="00EF58F7" w:rsidRPr="00F74B23" w14:paraId="4C5A4CCE" w14:textId="77777777" w:rsidTr="002364BB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07D8" w14:textId="77777777" w:rsidR="00EF58F7" w:rsidRPr="00F74B23" w:rsidRDefault="00EF58F7" w:rsidP="00096235">
            <w:pPr>
              <w:rPr>
                <w:b/>
              </w:rPr>
            </w:pPr>
            <w:r w:rsidRPr="00F74B23">
              <w:rPr>
                <w:b/>
              </w:rPr>
              <w:t xml:space="preserve">Radna </w:t>
            </w:r>
          </w:p>
          <w:p w14:paraId="13CAADF5" w14:textId="2B0DB5EA" w:rsidR="00EF58F7" w:rsidRPr="00F74B23" w:rsidRDefault="000516B4" w:rsidP="00096235">
            <w:pPr>
              <w:rPr>
                <w:b/>
              </w:rPr>
            </w:pPr>
            <w:r w:rsidRPr="00F74B23">
              <w:rPr>
                <w:b/>
              </w:rPr>
              <w:t>S</w:t>
            </w:r>
            <w:r w:rsidR="00EF58F7" w:rsidRPr="00F74B23">
              <w:rPr>
                <w:b/>
              </w:rPr>
              <w:t>edmica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0443A" w14:textId="77777777" w:rsidR="00EF58F7" w:rsidRPr="00F74B23" w:rsidRDefault="00EF58F7" w:rsidP="00096235">
            <w:pPr>
              <w:rPr>
                <w:b/>
              </w:rPr>
            </w:pPr>
            <w:r w:rsidRPr="00F74B23">
              <w:rPr>
                <w:b/>
              </w:rPr>
              <w:t>Datum/sat</w:t>
            </w:r>
          </w:p>
        </w:tc>
        <w:tc>
          <w:tcPr>
            <w:tcW w:w="3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65611" w14:textId="77777777" w:rsidR="00EF58F7" w:rsidRPr="00F74B23" w:rsidRDefault="00EF58F7" w:rsidP="00096235">
            <w:pPr>
              <w:jc w:val="center"/>
              <w:rPr>
                <w:b/>
              </w:rPr>
            </w:pPr>
            <w:r w:rsidRPr="00F74B23">
              <w:rPr>
                <w:b/>
              </w:rPr>
              <w:t>Naziv tematske cjeline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07A5B" w14:textId="77777777" w:rsidR="00EF58F7" w:rsidRPr="00F74B23" w:rsidRDefault="00EF58F7" w:rsidP="00096235">
            <w:pPr>
              <w:rPr>
                <w:b/>
              </w:rPr>
            </w:pPr>
            <w:r w:rsidRPr="00F74B23">
              <w:rPr>
                <w:b/>
              </w:rPr>
              <w:t>Plan vježbi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2C707" w14:textId="77777777" w:rsidR="00EF58F7" w:rsidRPr="00F74B23" w:rsidRDefault="00EF58F7" w:rsidP="00096235">
            <w:pPr>
              <w:rPr>
                <w:b/>
              </w:rPr>
            </w:pPr>
            <w:r w:rsidRPr="00F74B23">
              <w:rPr>
                <w:b/>
              </w:rPr>
              <w:t>Datum/sat</w:t>
            </w:r>
          </w:p>
        </w:tc>
      </w:tr>
      <w:tr w:rsidR="002364BB" w:rsidRPr="00F74B23" w14:paraId="68BC7640" w14:textId="77777777" w:rsidTr="002364BB"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415F04" w14:textId="77777777" w:rsidR="002364BB" w:rsidRPr="00F74B23" w:rsidRDefault="002364BB" w:rsidP="00096235">
            <w:pPr>
              <w:jc w:val="center"/>
              <w:rPr>
                <w:b/>
              </w:rPr>
            </w:pPr>
            <w:r w:rsidRPr="00F74B23">
              <w:rPr>
                <w:b/>
              </w:rPr>
              <w:t>1.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37AEA76C" w14:textId="32FA8E3C" w:rsidR="002364BB" w:rsidRDefault="005B18C8" w:rsidP="00096235">
            <w:r>
              <w:t>26.02.2024</w:t>
            </w:r>
            <w:r w:rsidR="002364BB">
              <w:t>.</w:t>
            </w:r>
          </w:p>
          <w:p w14:paraId="49E6F0AC" w14:textId="0CD3D7A3" w:rsidR="002364BB" w:rsidRPr="00F74B23" w:rsidRDefault="002364BB" w:rsidP="00096235">
            <w:r>
              <w:t>09:30-12:00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BABD69E" w14:textId="08D1287A" w:rsidR="002364BB" w:rsidRPr="00096235" w:rsidRDefault="005B18C8" w:rsidP="00096235">
            <w:pPr>
              <w:pStyle w:val="Heading8"/>
              <w:jc w:val="both"/>
              <w:outlineLvl w:val="7"/>
              <w:rPr>
                <w:rFonts w:asciiTheme="minorHAnsi" w:hAnsiTheme="minorHAnsi" w:cstheme="minorHAnsi"/>
                <w:i w:val="0"/>
                <w:sz w:val="22"/>
                <w:szCs w:val="22"/>
                <w:lang w:val="bs-Latn-BA"/>
              </w:rPr>
            </w:pPr>
            <w:proofErr w:type="spellStart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>Uvod</w:t>
            </w:r>
            <w:proofErr w:type="spellEnd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u </w:t>
            </w:r>
            <w:proofErr w:type="spellStart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>predmet</w:t>
            </w:r>
            <w:proofErr w:type="spellEnd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>organizacija</w:t>
            </w:r>
            <w:proofErr w:type="spellEnd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>nastave</w:t>
            </w:r>
            <w:proofErr w:type="spellEnd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>literatura</w:t>
            </w:r>
            <w:proofErr w:type="spellEnd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>ispitne</w:t>
            </w:r>
            <w:proofErr w:type="spellEnd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096235">
              <w:rPr>
                <w:rFonts w:asciiTheme="minorHAnsi" w:hAnsiTheme="minorHAnsi" w:cstheme="minorHAnsi"/>
                <w:i w:val="0"/>
                <w:sz w:val="22"/>
                <w:szCs w:val="22"/>
              </w:rPr>
              <w:t>obaveze</w:t>
            </w:r>
            <w:proofErr w:type="spellEnd"/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5546F6" w14:textId="3D3B3D1C" w:rsidR="002364BB" w:rsidRPr="00AC1986" w:rsidRDefault="002364BB" w:rsidP="00096235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449023DC" w14:textId="5B0A8272" w:rsidR="002364BB" w:rsidRPr="00F32E8C" w:rsidRDefault="002364BB" w:rsidP="00096235">
            <w:pPr>
              <w:rPr>
                <w:highlight w:val="yellow"/>
              </w:rPr>
            </w:pPr>
          </w:p>
        </w:tc>
      </w:tr>
      <w:tr w:rsidR="002364BB" w:rsidRPr="00F74B23" w14:paraId="0823AB2C" w14:textId="77777777" w:rsidTr="002364BB"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21117275" w14:textId="77777777" w:rsidR="002364BB" w:rsidRPr="00F74B23" w:rsidRDefault="002364BB" w:rsidP="00096235">
            <w:pPr>
              <w:jc w:val="center"/>
              <w:rPr>
                <w:b/>
              </w:rPr>
            </w:pPr>
            <w:r w:rsidRPr="00F74B23">
              <w:rPr>
                <w:b/>
              </w:rPr>
              <w:t>2.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325AE55C" w14:textId="68A37D9A" w:rsidR="002364BB" w:rsidRDefault="005B18C8" w:rsidP="00096235">
            <w:r>
              <w:t>04.03.2024</w:t>
            </w:r>
            <w:r w:rsidR="002364BB">
              <w:t>.</w:t>
            </w:r>
          </w:p>
          <w:p w14:paraId="3560B9FD" w14:textId="641DD0F6" w:rsidR="002364BB" w:rsidRPr="00F74B23" w:rsidRDefault="002364BB" w:rsidP="00096235">
            <w:r>
              <w:t>09:30-12:00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982FBAD" w14:textId="77777777" w:rsidR="005B18C8" w:rsidRPr="00C025E1" w:rsidRDefault="005B18C8" w:rsidP="00096235">
            <w:pPr>
              <w:jc w:val="both"/>
              <w:rPr>
                <w:b/>
                <w:i/>
              </w:rPr>
            </w:pPr>
            <w:r w:rsidRPr="00C025E1">
              <w:rPr>
                <w:b/>
                <w:i/>
              </w:rPr>
              <w:t>Online mediji – temeljni pojmovi</w:t>
            </w:r>
          </w:p>
          <w:p w14:paraId="50FDD94A" w14:textId="77777777" w:rsidR="005B18C8" w:rsidRPr="00F74B23" w:rsidRDefault="005B18C8" w:rsidP="00096235">
            <w:pPr>
              <w:numPr>
                <w:ilvl w:val="0"/>
                <w:numId w:val="14"/>
              </w:numPr>
              <w:spacing w:after="200"/>
              <w:jc w:val="both"/>
            </w:pPr>
            <w:r w:rsidRPr="00F74B23">
              <w:t>Online mediji – tehnološka i komunikološka definicija</w:t>
            </w:r>
          </w:p>
          <w:p w14:paraId="3585C3A0" w14:textId="77777777" w:rsidR="005B18C8" w:rsidRDefault="005B18C8" w:rsidP="00096235">
            <w:pPr>
              <w:numPr>
                <w:ilvl w:val="0"/>
                <w:numId w:val="14"/>
              </w:numPr>
              <w:spacing w:after="200"/>
              <w:jc w:val="both"/>
            </w:pPr>
            <w:r w:rsidRPr="00F74B23">
              <w:t>Internet/web/web 1.0/web 2.0/on-line komuniciranje/društvene mreže/user gener</w:t>
            </w:r>
            <w:r>
              <w:t>ated content</w:t>
            </w:r>
          </w:p>
          <w:p w14:paraId="67AE9F7F" w14:textId="77777777" w:rsidR="005B18C8" w:rsidRPr="00F74B23" w:rsidRDefault="005B18C8" w:rsidP="00096235">
            <w:pPr>
              <w:widowControl w:val="0"/>
              <w:numPr>
                <w:ilvl w:val="0"/>
                <w:numId w:val="14"/>
              </w:numPr>
              <w:spacing w:after="200"/>
            </w:pPr>
            <w:r w:rsidRPr="00F74B23">
              <w:t>Crowdsourcing</w:t>
            </w:r>
          </w:p>
          <w:p w14:paraId="3129CB31" w14:textId="77777777" w:rsidR="005B18C8" w:rsidRPr="00F74B23" w:rsidRDefault="005B18C8" w:rsidP="00096235">
            <w:pPr>
              <w:widowControl w:val="0"/>
              <w:numPr>
                <w:ilvl w:val="0"/>
                <w:numId w:val="14"/>
              </w:numPr>
              <w:spacing w:after="200"/>
            </w:pPr>
            <w:r w:rsidRPr="00F74B23">
              <w:t>Information overload</w:t>
            </w:r>
          </w:p>
          <w:p w14:paraId="2B64DA8A" w14:textId="77777777" w:rsidR="005B18C8" w:rsidRDefault="005B18C8" w:rsidP="00096235">
            <w:pPr>
              <w:widowControl w:val="0"/>
              <w:numPr>
                <w:ilvl w:val="0"/>
                <w:numId w:val="14"/>
              </w:numPr>
              <w:spacing w:after="200"/>
            </w:pPr>
            <w:r w:rsidRPr="00F74B23">
              <w:t>Freemium model</w:t>
            </w:r>
          </w:p>
          <w:p w14:paraId="57209B66" w14:textId="77777777" w:rsidR="005B18C8" w:rsidRDefault="005B18C8" w:rsidP="00096235">
            <w:pPr>
              <w:numPr>
                <w:ilvl w:val="0"/>
                <w:numId w:val="14"/>
              </w:numPr>
              <w:spacing w:after="200"/>
              <w:jc w:val="both"/>
            </w:pPr>
            <w:r w:rsidRPr="00F74B23">
              <w:t>MoJo novinari</w:t>
            </w:r>
          </w:p>
          <w:p w14:paraId="4FFBBA65" w14:textId="42A74B97" w:rsidR="002364BB" w:rsidRPr="00F74B23" w:rsidRDefault="002364BB" w:rsidP="00096235">
            <w:pPr>
              <w:widowControl w:val="0"/>
              <w:tabs>
                <w:tab w:val="left" w:pos="720"/>
              </w:tabs>
              <w:ind w:left="720"/>
            </w:pP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7EF9A78" w14:textId="24A43204" w:rsidR="002364BB" w:rsidRPr="00AC1986" w:rsidRDefault="002364BB" w:rsidP="00096235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E059B4E" w14:textId="4C173D6C" w:rsidR="002364BB" w:rsidRPr="00F32E8C" w:rsidRDefault="002364BB" w:rsidP="00096235">
            <w:pPr>
              <w:rPr>
                <w:highlight w:val="yellow"/>
              </w:rPr>
            </w:pPr>
          </w:p>
        </w:tc>
      </w:tr>
      <w:tr w:rsidR="002364BB" w:rsidRPr="00F74B23" w14:paraId="3E44179A" w14:textId="77777777" w:rsidTr="002364BB"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5B6A746D" w14:textId="77777777" w:rsidR="002364BB" w:rsidRPr="00F74B23" w:rsidRDefault="002364BB" w:rsidP="00096235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2FD8794B" w14:textId="266A42B2" w:rsidR="002364BB" w:rsidRDefault="005B18C8" w:rsidP="00096235">
            <w:r>
              <w:t>11.03.2024</w:t>
            </w:r>
            <w:r w:rsidR="002364BB">
              <w:t>.</w:t>
            </w:r>
          </w:p>
          <w:p w14:paraId="1E015157" w14:textId="1EB1EFFD" w:rsidR="002364BB" w:rsidRDefault="002364BB" w:rsidP="00096235">
            <w:r>
              <w:t>09:30-12:00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E328BC9" w14:textId="77777777" w:rsidR="005B18C8" w:rsidRPr="00C025E1" w:rsidRDefault="005B18C8" w:rsidP="00096235">
            <w:pPr>
              <w:ind w:right="630"/>
              <w:jc w:val="both"/>
              <w:rPr>
                <w:b/>
                <w:i/>
              </w:rPr>
            </w:pPr>
            <w:r w:rsidRPr="00C025E1">
              <w:rPr>
                <w:b/>
                <w:i/>
              </w:rPr>
              <w:t>Online mediji i profesionalni komunikatori</w:t>
            </w:r>
          </w:p>
          <w:p w14:paraId="442951B8" w14:textId="77777777" w:rsidR="005B18C8" w:rsidRPr="00627503" w:rsidRDefault="005B18C8" w:rsidP="00096235">
            <w:pPr>
              <w:pStyle w:val="ListParagraph"/>
              <w:numPr>
                <w:ilvl w:val="0"/>
                <w:numId w:val="28"/>
              </w:numPr>
              <w:spacing w:after="200"/>
              <w:ind w:right="630"/>
              <w:jc w:val="both"/>
              <w:rPr>
                <w:i/>
              </w:rPr>
            </w:pPr>
            <w:r>
              <w:t>Očekivanja publike</w:t>
            </w:r>
          </w:p>
          <w:p w14:paraId="0030E66D" w14:textId="77777777" w:rsidR="005B18C8" w:rsidRPr="00222E42" w:rsidRDefault="005B18C8" w:rsidP="00096235">
            <w:pPr>
              <w:pStyle w:val="ListParagraph"/>
              <w:numPr>
                <w:ilvl w:val="0"/>
                <w:numId w:val="28"/>
              </w:numPr>
              <w:spacing w:after="200"/>
              <w:ind w:right="630"/>
              <w:jc w:val="both"/>
              <w:rPr>
                <w:i/>
              </w:rPr>
            </w:pPr>
            <w:r>
              <w:t>Smisaono novinarstvo</w:t>
            </w:r>
          </w:p>
          <w:p w14:paraId="6F048A42" w14:textId="77777777" w:rsidR="005B18C8" w:rsidRPr="00222E42" w:rsidRDefault="005B18C8" w:rsidP="00096235">
            <w:pPr>
              <w:pStyle w:val="ListParagraph"/>
              <w:numPr>
                <w:ilvl w:val="0"/>
                <w:numId w:val="28"/>
              </w:numPr>
              <w:spacing w:after="200"/>
              <w:ind w:right="630"/>
              <w:jc w:val="both"/>
              <w:rPr>
                <w:i/>
              </w:rPr>
            </w:pPr>
            <w:r>
              <w:lastRenderedPageBreak/>
              <w:t>Vještačka inteligencija nasuprot stvarnih novinara</w:t>
            </w:r>
          </w:p>
          <w:p w14:paraId="50AA29DC" w14:textId="35316067" w:rsidR="002364BB" w:rsidRPr="00023FE9" w:rsidRDefault="002364BB" w:rsidP="00096235">
            <w:pPr>
              <w:widowControl w:val="0"/>
              <w:tabs>
                <w:tab w:val="left" w:pos="720"/>
              </w:tabs>
              <w:ind w:left="720"/>
            </w:pP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30D9B86" w14:textId="4A1F8AEF" w:rsidR="002364BB" w:rsidRPr="00AC1986" w:rsidRDefault="002364BB" w:rsidP="00096235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4C14350D" w14:textId="57FAD055" w:rsidR="002364BB" w:rsidRPr="00F32E8C" w:rsidRDefault="002364BB" w:rsidP="00096235">
            <w:pPr>
              <w:rPr>
                <w:highlight w:val="yellow"/>
              </w:rPr>
            </w:pPr>
          </w:p>
        </w:tc>
      </w:tr>
      <w:tr w:rsidR="00C025E1" w:rsidRPr="00F74B23" w14:paraId="5F9842F8" w14:textId="77777777" w:rsidTr="002364BB"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554A4DA7" w14:textId="77777777" w:rsidR="00C025E1" w:rsidRPr="00F74B23" w:rsidRDefault="00C025E1" w:rsidP="000962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4BD12B26" w14:textId="7373F92A" w:rsidR="00C025E1" w:rsidRDefault="005B18C8" w:rsidP="00096235">
            <w:r>
              <w:t>18.03.2024</w:t>
            </w:r>
            <w:r w:rsidR="00C025E1">
              <w:t>.</w:t>
            </w:r>
          </w:p>
          <w:p w14:paraId="1E91F04A" w14:textId="32712BFE" w:rsidR="00C025E1" w:rsidRPr="00F74B23" w:rsidRDefault="00C025E1" w:rsidP="00096235">
            <w:r>
              <w:t>09:30-12:00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19055A" w14:textId="77777777" w:rsidR="005E7229" w:rsidRDefault="005E7229" w:rsidP="00096235">
            <w:pPr>
              <w:rPr>
                <w:b/>
                <w:bCs/>
              </w:rPr>
            </w:pPr>
            <w:r w:rsidRPr="00967839">
              <w:rPr>
                <w:b/>
                <w:bCs/>
              </w:rPr>
              <w:t>Promjena paradigme i digitalna revolucija: koncept interakcije i participacije</w:t>
            </w:r>
          </w:p>
          <w:p w14:paraId="51EF268F" w14:textId="77777777" w:rsidR="005E7229" w:rsidRPr="00F74B23" w:rsidRDefault="005E7229" w:rsidP="00096235">
            <w:pPr>
              <w:numPr>
                <w:ilvl w:val="0"/>
                <w:numId w:val="17"/>
              </w:numPr>
              <w:spacing w:after="200"/>
            </w:pPr>
            <w:r w:rsidRPr="00F74B23">
              <w:t>Dan Gilmor vs. Andrew Keen</w:t>
            </w:r>
          </w:p>
          <w:p w14:paraId="5EA7261F" w14:textId="77777777" w:rsidR="005E7229" w:rsidRPr="00F74B23" w:rsidRDefault="005E7229" w:rsidP="00096235">
            <w:pPr>
              <w:numPr>
                <w:ilvl w:val="0"/>
                <w:numId w:val="16"/>
              </w:numPr>
              <w:spacing w:after="200"/>
            </w:pPr>
            <w:r w:rsidRPr="00F74B23">
              <w:t>Sloboda bez odgovornosti?</w:t>
            </w:r>
          </w:p>
          <w:p w14:paraId="4D6E5BDC" w14:textId="77777777" w:rsidR="005E7229" w:rsidRDefault="005E7229" w:rsidP="00096235">
            <w:pPr>
              <w:numPr>
                <w:ilvl w:val="0"/>
                <w:numId w:val="16"/>
              </w:numPr>
              <w:spacing w:after="200"/>
            </w:pPr>
            <w:r w:rsidRPr="00F74B23">
              <w:t>Građansko novinarstvo</w:t>
            </w:r>
          </w:p>
          <w:p w14:paraId="1DC6F6A4" w14:textId="77777777" w:rsidR="005E7229" w:rsidRDefault="005E7229" w:rsidP="00096235">
            <w:pPr>
              <w:numPr>
                <w:ilvl w:val="0"/>
                <w:numId w:val="16"/>
              </w:numPr>
              <w:spacing w:after="200"/>
            </w:pPr>
            <w:r>
              <w:t>K</w:t>
            </w:r>
            <w:r w:rsidRPr="00F74B23">
              <w:t>o (treba da) regulira internet komuniciranje</w:t>
            </w:r>
          </w:p>
          <w:p w14:paraId="01CD21BA" w14:textId="25E4C20E" w:rsidR="00C025E1" w:rsidRPr="005E7229" w:rsidRDefault="005E7229" w:rsidP="00096235">
            <w:pPr>
              <w:numPr>
                <w:ilvl w:val="0"/>
                <w:numId w:val="16"/>
              </w:numPr>
              <w:spacing w:after="200"/>
            </w:pPr>
            <w:r>
              <w:t>K</w:t>
            </w:r>
            <w:r w:rsidRPr="00F74B23">
              <w:t>o su novinari danas</w:t>
            </w: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8159906" w14:textId="3721D79B" w:rsidR="00C025E1" w:rsidRPr="00AC1986" w:rsidRDefault="00C025E1" w:rsidP="00096235">
            <w:pPr>
              <w:jc w:val="both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6F9C7097" w14:textId="2C372037" w:rsidR="00C025E1" w:rsidRPr="00F32E8C" w:rsidRDefault="00C025E1" w:rsidP="00096235">
            <w:pPr>
              <w:rPr>
                <w:highlight w:val="yellow"/>
              </w:rPr>
            </w:pPr>
          </w:p>
        </w:tc>
      </w:tr>
      <w:tr w:rsidR="00C025E1" w:rsidRPr="00F74B23" w14:paraId="0D821CFD" w14:textId="77777777" w:rsidTr="002364BB"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6F4E1682" w14:textId="77777777" w:rsidR="00C025E1" w:rsidRPr="00F74B23" w:rsidRDefault="00C025E1" w:rsidP="0009623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48394B75" w14:textId="410CC858" w:rsidR="00C025E1" w:rsidRDefault="005B18C8" w:rsidP="00096235">
            <w:pPr>
              <w:jc w:val="both"/>
            </w:pPr>
            <w:r>
              <w:t>25.03.2024</w:t>
            </w:r>
            <w:r w:rsidR="00C025E1">
              <w:t>.</w:t>
            </w:r>
          </w:p>
          <w:p w14:paraId="21C26114" w14:textId="59109C79" w:rsidR="00C025E1" w:rsidRPr="00F74B23" w:rsidRDefault="00C025E1" w:rsidP="00096235">
            <w:pPr>
              <w:jc w:val="both"/>
            </w:pPr>
            <w:r>
              <w:t>09:30-12:00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86F1CA3" w14:textId="09DEEC32" w:rsidR="005E7229" w:rsidRPr="00C025E1" w:rsidRDefault="005E7229" w:rsidP="00096235">
            <w:pPr>
              <w:widowControl w:val="0"/>
              <w:tabs>
                <w:tab w:val="left" w:pos="720"/>
              </w:tabs>
              <w:spacing w:before="280"/>
              <w:rPr>
                <w:b/>
                <w:i/>
              </w:rPr>
            </w:pPr>
            <w:r w:rsidRPr="00C025E1">
              <w:rPr>
                <w:b/>
                <w:i/>
              </w:rPr>
              <w:t>Post-istina u dobu online medija</w:t>
            </w:r>
          </w:p>
          <w:p w14:paraId="29AA4D24" w14:textId="77777777" w:rsidR="005E7229" w:rsidRDefault="005E7229" w:rsidP="0009623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pacing w:before="280" w:after="200"/>
            </w:pPr>
            <w:r>
              <w:t>Fake news i online prostor</w:t>
            </w:r>
          </w:p>
          <w:p w14:paraId="055E3333" w14:textId="77777777" w:rsidR="005E7229" w:rsidRPr="00C025E1" w:rsidRDefault="005E7229" w:rsidP="00096235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pacing w:before="280" w:after="200"/>
            </w:pPr>
            <w:r>
              <w:t>Inkluzivna definicija novinarstva u 21 stoljeću</w:t>
            </w:r>
          </w:p>
          <w:p w14:paraId="0814D79B" w14:textId="226EA539" w:rsidR="00C025E1" w:rsidRPr="005B18C8" w:rsidRDefault="00C025E1" w:rsidP="00096235">
            <w:pPr>
              <w:ind w:left="720"/>
              <w:rPr>
                <w:i/>
              </w:rPr>
            </w:pP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3B9027" w14:textId="7C762462" w:rsidR="00C025E1" w:rsidRPr="00893327" w:rsidRDefault="00C025E1" w:rsidP="00096235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1516247A" w14:textId="2859148D" w:rsidR="00C025E1" w:rsidRPr="00F32E8C" w:rsidRDefault="00C025E1" w:rsidP="00096235">
            <w:pPr>
              <w:rPr>
                <w:highlight w:val="yellow"/>
              </w:rPr>
            </w:pPr>
          </w:p>
        </w:tc>
      </w:tr>
      <w:tr w:rsidR="00C025E1" w:rsidRPr="00F74B23" w14:paraId="45424F9B" w14:textId="77777777" w:rsidTr="002364BB"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7F1F897D" w14:textId="77777777" w:rsidR="00C025E1" w:rsidRDefault="00C025E1" w:rsidP="00096235">
            <w:pPr>
              <w:jc w:val="center"/>
              <w:rPr>
                <w:b/>
              </w:rPr>
            </w:pPr>
          </w:p>
          <w:p w14:paraId="539EC005" w14:textId="13FD7FE1" w:rsidR="00C025E1" w:rsidRPr="00F74B23" w:rsidRDefault="00C025E1" w:rsidP="0009623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23C85014" w14:textId="33957B2F" w:rsidR="00C025E1" w:rsidRDefault="005B18C8" w:rsidP="00096235">
            <w:pPr>
              <w:jc w:val="both"/>
            </w:pPr>
            <w:r>
              <w:t>01.04.2024</w:t>
            </w:r>
            <w:r w:rsidR="00C025E1">
              <w:t>.</w:t>
            </w:r>
          </w:p>
          <w:p w14:paraId="0C395CCE" w14:textId="56B4C523" w:rsidR="00C025E1" w:rsidRPr="00F74B23" w:rsidRDefault="00C025E1" w:rsidP="00096235">
            <w:pPr>
              <w:jc w:val="both"/>
            </w:pPr>
            <w:r>
              <w:t>09:30-12:00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3F1CA73" w14:textId="77777777" w:rsidR="00C025E1" w:rsidRDefault="00C025E1" w:rsidP="00096235">
            <w:pPr>
              <w:rPr>
                <w:i/>
              </w:rPr>
            </w:pPr>
          </w:p>
          <w:p w14:paraId="7F7D77BA" w14:textId="454456A9" w:rsidR="0089670C" w:rsidRDefault="0089670C" w:rsidP="00096235">
            <w:pPr>
              <w:rPr>
                <w:b/>
                <w:i/>
              </w:rPr>
            </w:pPr>
            <w:r>
              <w:rPr>
                <w:b/>
                <w:i/>
              </w:rPr>
              <w:t>Katolički Uskrs (bez nastavnih aktivnosti)</w:t>
            </w:r>
          </w:p>
          <w:p w14:paraId="09F25931" w14:textId="187DB03F" w:rsidR="00C025E1" w:rsidRPr="00F74B23" w:rsidRDefault="00C025E1" w:rsidP="00096235"/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1546466" w14:textId="5E3F9F82" w:rsidR="00C025E1" w:rsidRPr="00AC1986" w:rsidRDefault="00C025E1" w:rsidP="00096235">
            <w:pPr>
              <w:jc w:val="both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D9C6E5B" w14:textId="5B5EC886" w:rsidR="00C025E1" w:rsidRPr="00F32E8C" w:rsidRDefault="00C025E1" w:rsidP="00096235">
            <w:pPr>
              <w:rPr>
                <w:highlight w:val="yellow"/>
              </w:rPr>
            </w:pPr>
          </w:p>
        </w:tc>
      </w:tr>
      <w:tr w:rsidR="00C025E1" w:rsidRPr="00F74B23" w14:paraId="06D24C60" w14:textId="77777777" w:rsidTr="002364BB"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1BF4D024" w14:textId="77777777" w:rsidR="00C025E1" w:rsidRPr="00F74B23" w:rsidRDefault="00C025E1" w:rsidP="000962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74B23">
              <w:rPr>
                <w:b/>
              </w:rPr>
              <w:t>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2F64F128" w14:textId="77777777" w:rsidR="00C025E1" w:rsidRDefault="0089670C" w:rsidP="00096235">
            <w:r>
              <w:t>08.04.2024.</w:t>
            </w:r>
          </w:p>
          <w:p w14:paraId="19E1BEF6" w14:textId="2C11729C" w:rsidR="0089670C" w:rsidRPr="00F74B23" w:rsidRDefault="0089670C" w:rsidP="00096235">
            <w:r>
              <w:t>9:30 – 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2702301" w14:textId="502C724C" w:rsidR="00C025E1" w:rsidRPr="00F74B23" w:rsidRDefault="0089670C" w:rsidP="00096235">
            <w:r w:rsidRPr="00F774F7">
              <w:rPr>
                <w:b/>
                <w:bCs/>
                <w:iCs/>
              </w:rPr>
              <w:t>MIDTERM</w:t>
            </w: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FB97F4" w14:textId="5F1E8F2D" w:rsidR="00C025E1" w:rsidRPr="00AC1986" w:rsidRDefault="00C025E1" w:rsidP="00096235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39016D7E" w14:textId="49D72E78" w:rsidR="00C025E1" w:rsidRPr="00F32E8C" w:rsidRDefault="00C025E1" w:rsidP="00096235">
            <w:pPr>
              <w:rPr>
                <w:highlight w:val="yellow"/>
              </w:rPr>
            </w:pPr>
          </w:p>
        </w:tc>
      </w:tr>
      <w:tr w:rsidR="00C025E1" w:rsidRPr="00F74B23" w14:paraId="37CCCA34" w14:textId="77777777" w:rsidTr="002364BB"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4CC8AAEF" w14:textId="77777777" w:rsidR="00C025E1" w:rsidRPr="00F74B23" w:rsidRDefault="00C025E1" w:rsidP="000962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74B23">
              <w:rPr>
                <w:b/>
              </w:rPr>
              <w:t>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578A5D1D" w14:textId="45A2C039" w:rsidR="00C025E1" w:rsidRDefault="0089670C" w:rsidP="00096235">
            <w:r>
              <w:t>15.04.2024</w:t>
            </w:r>
            <w:r w:rsidR="00C025E1">
              <w:t>.</w:t>
            </w:r>
          </w:p>
          <w:p w14:paraId="4952652C" w14:textId="336880DC" w:rsidR="0089670C" w:rsidRPr="00F74B23" w:rsidRDefault="0089670C" w:rsidP="00096235">
            <w:r>
              <w:t>9:30 – 14:30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9C62A75" w14:textId="3D72948A" w:rsidR="00C025E1" w:rsidRPr="00F74B23" w:rsidRDefault="0089670C" w:rsidP="00096235">
            <w:pPr>
              <w:ind w:right="630"/>
            </w:pPr>
            <w:r>
              <w:t xml:space="preserve">Rad na portalu – iskustva iz prakse multimedijalnog web portala Semir Hambo i Emela Burdžović klix.ba </w:t>
            </w: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8AD059B" w14:textId="1E4CB537" w:rsidR="00C025E1" w:rsidRPr="00AC1986" w:rsidRDefault="0089670C" w:rsidP="00096235">
            <w:r>
              <w:t>Kreiranje biografije i fotografije za blog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10BCD890" w14:textId="3267AC88" w:rsidR="00C025E1" w:rsidRPr="00F32E8C" w:rsidRDefault="00C025E1" w:rsidP="00096235">
            <w:pPr>
              <w:rPr>
                <w:highlight w:val="yellow"/>
              </w:rPr>
            </w:pPr>
          </w:p>
        </w:tc>
      </w:tr>
      <w:tr w:rsidR="00C025E1" w:rsidRPr="00F74B23" w14:paraId="6ADC3884" w14:textId="77777777" w:rsidTr="002364BB"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46760814" w14:textId="77777777" w:rsidR="00C025E1" w:rsidRPr="00F74B23" w:rsidRDefault="00C025E1" w:rsidP="000962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74B23">
              <w:rPr>
                <w:b/>
              </w:rPr>
              <w:t>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4E8FD39C" w14:textId="380BA036" w:rsidR="00C025E1" w:rsidRDefault="0089670C" w:rsidP="00096235">
            <w:r>
              <w:t>22.04.2024</w:t>
            </w:r>
            <w:r w:rsidR="00C025E1">
              <w:t>.</w:t>
            </w:r>
          </w:p>
          <w:p w14:paraId="3920C347" w14:textId="7EB5E494" w:rsidR="00C025E1" w:rsidRPr="00F74B23" w:rsidRDefault="00C025E1" w:rsidP="00096235">
            <w:r>
              <w:t>09:30-12:00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F056BB" w14:textId="6C2F608A" w:rsidR="00C025E1" w:rsidRPr="00F774F7" w:rsidRDefault="0012603C" w:rsidP="00096235">
            <w:pPr>
              <w:ind w:right="630"/>
              <w:jc w:val="both"/>
              <w:rPr>
                <w:b/>
                <w:bCs/>
                <w:iCs/>
              </w:rPr>
            </w:pPr>
            <w:r>
              <w:t>Istraživačko novinarstvo i online mediji – metode korištenja online medija u istraživanju i prezentaciji istraživačkih priča – Džana Brkanić BIRN BiH</w:t>
            </w: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F8FAC6" w14:textId="77777777" w:rsidR="0012603C" w:rsidRDefault="0012603C" w:rsidP="00096235">
            <w:pPr>
              <w:rPr>
                <w:b/>
                <w:bCs/>
              </w:rPr>
            </w:pPr>
          </w:p>
          <w:p w14:paraId="5EB92929" w14:textId="189E0D16" w:rsidR="0012603C" w:rsidRPr="00222E42" w:rsidRDefault="0012603C" w:rsidP="00096235">
            <w:pPr>
              <w:spacing w:after="160"/>
            </w:pPr>
            <w:r>
              <w:t>Redakcijski sastanak formiranje timova i brainstorming o pričama</w:t>
            </w:r>
            <w:r>
              <w:t xml:space="preserve"> - </w:t>
            </w:r>
            <w:r>
              <w:t>izbor teme, izvora, formata i konteksta za priče</w:t>
            </w:r>
          </w:p>
          <w:p w14:paraId="773C18E6" w14:textId="6B27DDC4" w:rsidR="00C025E1" w:rsidRPr="00AC1986" w:rsidRDefault="00C025E1" w:rsidP="00096235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57942F02" w14:textId="541956E8" w:rsidR="00C025E1" w:rsidRPr="00F32E8C" w:rsidRDefault="00C025E1" w:rsidP="00096235">
            <w:pPr>
              <w:rPr>
                <w:highlight w:val="yellow"/>
              </w:rPr>
            </w:pPr>
          </w:p>
        </w:tc>
      </w:tr>
      <w:tr w:rsidR="00C025E1" w:rsidRPr="00F74B23" w14:paraId="434CF53E" w14:textId="77777777" w:rsidTr="002364BB"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1D710329" w14:textId="77777777" w:rsidR="00C025E1" w:rsidRPr="00F74B23" w:rsidRDefault="00C025E1" w:rsidP="000962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4B23">
              <w:rPr>
                <w:b/>
              </w:rPr>
              <w:t>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626E2687" w14:textId="77777777" w:rsidR="00C025E1" w:rsidRDefault="0089670C" w:rsidP="00096235">
            <w:r>
              <w:t>29.04.2024.</w:t>
            </w:r>
          </w:p>
          <w:p w14:paraId="13930241" w14:textId="1EFE93A2" w:rsidR="0089670C" w:rsidRPr="00F74B23" w:rsidRDefault="0089670C" w:rsidP="00096235">
            <w:r>
              <w:t>9:30 – 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9CA4099" w14:textId="1B0056E5" w:rsidR="00C025E1" w:rsidRPr="00F74B23" w:rsidRDefault="0012603C" w:rsidP="00096235">
            <w:r>
              <w:t>Fact checking i online prostor – neograničeni potencijali za manipulaciju i važnost kvalitetne provjere – prof.dr. Vuk Vučetić</w:t>
            </w: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C44B2" w14:textId="3D894582" w:rsidR="0012603C" w:rsidRPr="0012603C" w:rsidRDefault="0012603C" w:rsidP="00096235">
            <w:pPr>
              <w:spacing w:after="160"/>
              <w:rPr>
                <w:b/>
                <w:bCs/>
              </w:rPr>
            </w:pPr>
            <w:r>
              <w:t xml:space="preserve">Redakcijski sastanak – </w:t>
            </w:r>
            <w:r>
              <w:t>update o pričama</w:t>
            </w:r>
          </w:p>
          <w:p w14:paraId="2F1CDDEA" w14:textId="35D15DCF" w:rsidR="00C025E1" w:rsidRPr="00AC1986" w:rsidRDefault="00C025E1" w:rsidP="00096235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17A138F" w14:textId="7373A016" w:rsidR="00C025E1" w:rsidRPr="00F32E8C" w:rsidRDefault="00C025E1" w:rsidP="00096235">
            <w:pPr>
              <w:rPr>
                <w:highlight w:val="yellow"/>
              </w:rPr>
            </w:pPr>
          </w:p>
        </w:tc>
      </w:tr>
      <w:tr w:rsidR="00C025E1" w:rsidRPr="00F74B23" w14:paraId="31E9699C" w14:textId="77777777" w:rsidTr="002364BB"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7A693060" w14:textId="77777777" w:rsidR="00C025E1" w:rsidRPr="00F74B23" w:rsidRDefault="00C025E1" w:rsidP="000962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F74B23">
              <w:rPr>
                <w:b/>
              </w:rPr>
              <w:t>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3071CAE9" w14:textId="06FA579B" w:rsidR="00C025E1" w:rsidRPr="00F74B23" w:rsidRDefault="0089670C" w:rsidP="00096235">
            <w:r>
              <w:t>06.05.2024</w:t>
            </w:r>
            <w:r w:rsidR="00C025E1">
              <w:t>.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9CB9B35" w14:textId="0291CE43" w:rsidR="00C025E1" w:rsidRPr="0089670C" w:rsidRDefault="0089670C" w:rsidP="00096235">
            <w:pPr>
              <w:ind w:right="63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Pravoslavni Vaskrs (bez nastavnih aktivnosti)</w:t>
            </w: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30E4076" w14:textId="70A79B89" w:rsidR="00C025E1" w:rsidRPr="0012603C" w:rsidRDefault="0012603C" w:rsidP="00096235">
            <w:pPr>
              <w:rPr>
                <w:b/>
                <w:i/>
              </w:rPr>
            </w:pPr>
            <w:r>
              <w:rPr>
                <w:b/>
                <w:i/>
              </w:rPr>
              <w:t>ROK ZA DOSTAVLJANJE GOTOVIH PRIČA ZA BLOG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24CB9A41" w14:textId="3C08A4BE" w:rsidR="00C025E1" w:rsidRPr="00F32E8C" w:rsidRDefault="00C025E1" w:rsidP="00096235">
            <w:pPr>
              <w:rPr>
                <w:highlight w:val="yellow"/>
              </w:rPr>
            </w:pPr>
          </w:p>
        </w:tc>
      </w:tr>
      <w:tr w:rsidR="00C025E1" w:rsidRPr="00F74B23" w14:paraId="01D8DC45" w14:textId="77777777" w:rsidTr="002364BB">
        <w:trPr>
          <w:trHeight w:val="394"/>
        </w:trPr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62854FC6" w14:textId="77777777" w:rsidR="00C025E1" w:rsidRPr="00F74B23" w:rsidRDefault="00C025E1" w:rsidP="000962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74B23">
              <w:rPr>
                <w:b/>
              </w:rPr>
              <w:t>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6310F6B9" w14:textId="26B41D1F" w:rsidR="00C025E1" w:rsidRDefault="0089670C" w:rsidP="00096235">
            <w:r>
              <w:t>13.05.2024</w:t>
            </w:r>
            <w:r w:rsidR="00C025E1">
              <w:t>.</w:t>
            </w:r>
          </w:p>
          <w:p w14:paraId="2F52516C" w14:textId="1CD5FBB0" w:rsidR="00C025E1" w:rsidRPr="00F74B23" w:rsidRDefault="00C025E1" w:rsidP="00096235">
            <w:r>
              <w:t>09:30-12:00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945228" w14:textId="3DD29DD7" w:rsidR="00C025E1" w:rsidRPr="0012603C" w:rsidRDefault="0012603C" w:rsidP="00096235">
            <w:pPr>
              <w:ind w:right="630"/>
              <w:jc w:val="both"/>
            </w:pPr>
            <w:r>
              <w:t xml:space="preserve">Rekapitulacija ključnih pojmova teorije online komunikacije </w:t>
            </w: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47D2B9B" w14:textId="0FBC3DF6" w:rsidR="0012603C" w:rsidRPr="00AC1986" w:rsidRDefault="0012603C" w:rsidP="00096235">
            <w:r>
              <w:t>Redakcijski sastanak: Priprema promocije bloga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40FE964D" w14:textId="7A0BAB88" w:rsidR="00C025E1" w:rsidRPr="00F32E8C" w:rsidRDefault="00C025E1" w:rsidP="00096235">
            <w:pPr>
              <w:rPr>
                <w:highlight w:val="yellow"/>
              </w:rPr>
            </w:pPr>
          </w:p>
        </w:tc>
      </w:tr>
      <w:tr w:rsidR="00C025E1" w:rsidRPr="00F74B23" w14:paraId="53EE5642" w14:textId="77777777" w:rsidTr="002364BB">
        <w:trPr>
          <w:trHeight w:val="394"/>
        </w:trPr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778703CD" w14:textId="77777777" w:rsidR="00C025E1" w:rsidRDefault="00C025E1" w:rsidP="0009623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2BC767C5" w14:textId="4727A57E" w:rsidR="00C025E1" w:rsidRDefault="0089670C" w:rsidP="00096235">
            <w:r>
              <w:t>20.05.2024</w:t>
            </w:r>
            <w:r w:rsidR="00C025E1">
              <w:t>.</w:t>
            </w:r>
          </w:p>
          <w:p w14:paraId="11A9CD48" w14:textId="1BE4CDA1" w:rsidR="00C025E1" w:rsidRDefault="00C025E1" w:rsidP="00096235">
            <w:r>
              <w:t>09:30-12:00</w:t>
            </w:r>
          </w:p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51F1371" w14:textId="77777777" w:rsidR="00C025E1" w:rsidRDefault="00C025E1" w:rsidP="00096235">
            <w:pPr>
              <w:rPr>
                <w:i/>
              </w:rPr>
            </w:pPr>
          </w:p>
          <w:p w14:paraId="030EB862" w14:textId="2C340A13" w:rsidR="004C3527" w:rsidRPr="004C3527" w:rsidRDefault="004C3527" w:rsidP="00096235">
            <w:pPr>
              <w:rPr>
                <w:b/>
                <w:i/>
              </w:rPr>
            </w:pPr>
            <w:r>
              <w:rPr>
                <w:b/>
                <w:i/>
              </w:rPr>
              <w:t>PROMOCIJA BLOGA</w:t>
            </w: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6C42D97" w14:textId="1BFF5E62" w:rsidR="00C025E1" w:rsidRPr="00AC1986" w:rsidRDefault="00C025E1" w:rsidP="00096235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F15D739" w14:textId="719C80A0" w:rsidR="00C025E1" w:rsidRPr="00F32E8C" w:rsidRDefault="00C025E1" w:rsidP="00096235">
            <w:pPr>
              <w:rPr>
                <w:highlight w:val="yellow"/>
              </w:rPr>
            </w:pPr>
          </w:p>
        </w:tc>
      </w:tr>
      <w:tr w:rsidR="0041795F" w:rsidRPr="00F74B23" w14:paraId="5F2D06AE" w14:textId="77777777" w:rsidTr="002364BB">
        <w:trPr>
          <w:trHeight w:val="394"/>
        </w:trPr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797016C9" w14:textId="77777777" w:rsidR="0041795F" w:rsidRDefault="0041795F" w:rsidP="00096235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375209D4" w14:textId="7D7BBBAB" w:rsidR="0041795F" w:rsidRDefault="0089670C" w:rsidP="00096235">
            <w:r>
              <w:t>27.05.2024</w:t>
            </w:r>
            <w:r w:rsidR="0041795F">
              <w:t>.</w:t>
            </w:r>
          </w:p>
          <w:p w14:paraId="5C27240A" w14:textId="73192D93" w:rsidR="0041795F" w:rsidRDefault="0041795F" w:rsidP="00096235"/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C6DABF1" w14:textId="28DF1FFA" w:rsidR="0041795F" w:rsidRPr="00627503" w:rsidRDefault="0089670C" w:rsidP="00096235">
            <w:pPr>
              <w:ind w:right="630"/>
              <w:jc w:val="both"/>
            </w:pPr>
            <w:r>
              <w:rPr>
                <w:b/>
                <w:i/>
              </w:rPr>
              <w:t xml:space="preserve">ONLINE SEDMICA – PREGLEDATI DVA VIDEA S ENASTAVE </w:t>
            </w:r>
            <w:r>
              <w:t>(Andrew Keen i Dan Gilmor)</w:t>
            </w: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66A4838" w14:textId="2AD5135A" w:rsidR="0041795F" w:rsidRPr="00AC1986" w:rsidRDefault="0041795F" w:rsidP="00096235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6615601" w14:textId="2ED48A94" w:rsidR="0041795F" w:rsidRPr="00F32E8C" w:rsidRDefault="0041795F" w:rsidP="00096235">
            <w:pPr>
              <w:rPr>
                <w:highlight w:val="yellow"/>
              </w:rPr>
            </w:pPr>
          </w:p>
        </w:tc>
      </w:tr>
      <w:tr w:rsidR="0041795F" w:rsidRPr="00F74B23" w14:paraId="37BC28DF" w14:textId="77777777" w:rsidTr="002364BB">
        <w:trPr>
          <w:trHeight w:val="394"/>
        </w:trPr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</w:tcPr>
          <w:p w14:paraId="5D662264" w14:textId="77777777" w:rsidR="0041795F" w:rsidRDefault="0041795F" w:rsidP="00096235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58ACF443" w14:textId="75C9B7D6" w:rsidR="0041795F" w:rsidRDefault="004C3527" w:rsidP="00096235">
            <w:r>
              <w:t>03.06.2024</w:t>
            </w:r>
            <w:r w:rsidR="0041795F">
              <w:t>.</w:t>
            </w:r>
          </w:p>
          <w:p w14:paraId="324246B9" w14:textId="569E8826" w:rsidR="0041795F" w:rsidRDefault="0041795F" w:rsidP="00096235"/>
        </w:tc>
        <w:tc>
          <w:tcPr>
            <w:tcW w:w="38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39FEC5E" w14:textId="281BD334" w:rsidR="0041795F" w:rsidRPr="004C3527" w:rsidRDefault="004C3527" w:rsidP="00096235">
            <w:pPr>
              <w:rPr>
                <w:b/>
                <w:i/>
              </w:rPr>
            </w:pPr>
            <w:r>
              <w:rPr>
                <w:b/>
                <w:i/>
              </w:rPr>
              <w:t>ONLINE SEDMICA</w:t>
            </w:r>
            <w:r>
              <w:t xml:space="preserve"> – </w:t>
            </w:r>
            <w:r>
              <w:rPr>
                <w:b/>
                <w:i/>
              </w:rPr>
              <w:t xml:space="preserve">PREGLEDATI VIDEO </w:t>
            </w:r>
            <w:r w:rsidRPr="004C3527">
              <w:t>The Future of AI Journalism</w:t>
            </w:r>
          </w:p>
        </w:tc>
        <w:tc>
          <w:tcPr>
            <w:tcW w:w="239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93B9EBA" w14:textId="78DDCD0B" w:rsidR="0041795F" w:rsidRPr="00AC1986" w:rsidRDefault="0041795F" w:rsidP="00096235"/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1F45117A" w14:textId="4B543764" w:rsidR="0041795F" w:rsidRPr="00F32E8C" w:rsidRDefault="0041795F" w:rsidP="00096235">
            <w:pPr>
              <w:rPr>
                <w:highlight w:val="yellow"/>
              </w:rPr>
            </w:pPr>
          </w:p>
        </w:tc>
      </w:tr>
    </w:tbl>
    <w:p w14:paraId="4878CBA7" w14:textId="362965B8" w:rsidR="009820F1" w:rsidRDefault="009820F1" w:rsidP="00096235">
      <w:pPr>
        <w:spacing w:line="240" w:lineRule="auto"/>
      </w:pPr>
    </w:p>
    <w:p w14:paraId="6D302579" w14:textId="77777777" w:rsidR="00C025E1" w:rsidRPr="00F74B23" w:rsidRDefault="00C025E1" w:rsidP="00096235">
      <w:pPr>
        <w:spacing w:line="240" w:lineRule="auto"/>
      </w:pPr>
    </w:p>
    <w:sectPr w:rsidR="00C025E1" w:rsidRPr="00F74B23" w:rsidSect="0019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4A5"/>
    <w:multiLevelType w:val="hybridMultilevel"/>
    <w:tmpl w:val="F250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92"/>
    <w:multiLevelType w:val="hybridMultilevel"/>
    <w:tmpl w:val="CC8CC5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169E"/>
    <w:multiLevelType w:val="hybridMultilevel"/>
    <w:tmpl w:val="6D52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48CB"/>
    <w:multiLevelType w:val="hybridMultilevel"/>
    <w:tmpl w:val="9E5A7AD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8AC"/>
    <w:multiLevelType w:val="hybridMultilevel"/>
    <w:tmpl w:val="D1E0F51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7C64"/>
    <w:multiLevelType w:val="hybridMultilevel"/>
    <w:tmpl w:val="94F859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28DE"/>
    <w:multiLevelType w:val="hybridMultilevel"/>
    <w:tmpl w:val="1A34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4112EFF"/>
    <w:multiLevelType w:val="hybridMultilevel"/>
    <w:tmpl w:val="75048B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31352"/>
    <w:multiLevelType w:val="hybridMultilevel"/>
    <w:tmpl w:val="A6489112"/>
    <w:lvl w:ilvl="0" w:tplc="372AB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1264D"/>
    <w:multiLevelType w:val="hybridMultilevel"/>
    <w:tmpl w:val="465A8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37009"/>
    <w:multiLevelType w:val="hybridMultilevel"/>
    <w:tmpl w:val="A7E6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72626"/>
    <w:multiLevelType w:val="hybridMultilevel"/>
    <w:tmpl w:val="698A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081"/>
    <w:multiLevelType w:val="hybridMultilevel"/>
    <w:tmpl w:val="F81628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63B7"/>
    <w:multiLevelType w:val="hybridMultilevel"/>
    <w:tmpl w:val="37F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9739A"/>
    <w:multiLevelType w:val="hybridMultilevel"/>
    <w:tmpl w:val="CE3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78FF"/>
    <w:multiLevelType w:val="hybridMultilevel"/>
    <w:tmpl w:val="6D54BB28"/>
    <w:lvl w:ilvl="0" w:tplc="3990D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82799"/>
    <w:multiLevelType w:val="hybridMultilevel"/>
    <w:tmpl w:val="8E0CD3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78435F0"/>
    <w:multiLevelType w:val="hybridMultilevel"/>
    <w:tmpl w:val="CF64BE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8EA44CD"/>
    <w:multiLevelType w:val="hybridMultilevel"/>
    <w:tmpl w:val="84701D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86375"/>
    <w:multiLevelType w:val="hybridMultilevel"/>
    <w:tmpl w:val="72963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566D7"/>
    <w:multiLevelType w:val="hybridMultilevel"/>
    <w:tmpl w:val="4540242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2B4ED5"/>
    <w:multiLevelType w:val="hybridMultilevel"/>
    <w:tmpl w:val="2EF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8085F"/>
    <w:multiLevelType w:val="hybridMultilevel"/>
    <w:tmpl w:val="B2169F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F13FC"/>
    <w:multiLevelType w:val="hybridMultilevel"/>
    <w:tmpl w:val="C91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E5823"/>
    <w:multiLevelType w:val="hybridMultilevel"/>
    <w:tmpl w:val="0024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BFE"/>
    <w:multiLevelType w:val="hybridMultilevel"/>
    <w:tmpl w:val="D97858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127CE"/>
    <w:multiLevelType w:val="hybridMultilevel"/>
    <w:tmpl w:val="3C2E0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544A5"/>
    <w:multiLevelType w:val="hybridMultilevel"/>
    <w:tmpl w:val="274AD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6C6F"/>
    <w:multiLevelType w:val="hybridMultilevel"/>
    <w:tmpl w:val="6A30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9"/>
  </w:num>
  <w:num w:numId="13">
    <w:abstractNumId w:val="28"/>
  </w:num>
  <w:num w:numId="14">
    <w:abstractNumId w:val="27"/>
  </w:num>
  <w:num w:numId="15">
    <w:abstractNumId w:val="7"/>
  </w:num>
  <w:num w:numId="16">
    <w:abstractNumId w:val="23"/>
  </w:num>
  <w:num w:numId="17">
    <w:abstractNumId w:val="14"/>
  </w:num>
  <w:num w:numId="18">
    <w:abstractNumId w:val="3"/>
  </w:num>
  <w:num w:numId="19">
    <w:abstractNumId w:val="9"/>
  </w:num>
  <w:num w:numId="20">
    <w:abstractNumId w:val="20"/>
  </w:num>
  <w:num w:numId="21">
    <w:abstractNumId w:val="18"/>
  </w:num>
  <w:num w:numId="22">
    <w:abstractNumId w:val="24"/>
  </w:num>
  <w:num w:numId="23">
    <w:abstractNumId w:val="22"/>
  </w:num>
  <w:num w:numId="24">
    <w:abstractNumId w:val="12"/>
  </w:num>
  <w:num w:numId="25">
    <w:abstractNumId w:val="25"/>
  </w:num>
  <w:num w:numId="26">
    <w:abstractNumId w:val="5"/>
  </w:num>
  <w:num w:numId="27">
    <w:abstractNumId w:val="4"/>
  </w:num>
  <w:num w:numId="28">
    <w:abstractNumId w:val="21"/>
  </w:num>
  <w:num w:numId="29">
    <w:abstractNumId w:val="11"/>
  </w:num>
  <w:num w:numId="30">
    <w:abstractNumId w:val="0"/>
  </w:num>
  <w:num w:numId="31">
    <w:abstractNumId w:val="1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1"/>
    <w:rsid w:val="00023FE9"/>
    <w:rsid w:val="000275CD"/>
    <w:rsid w:val="00041BF9"/>
    <w:rsid w:val="000516B4"/>
    <w:rsid w:val="0008529C"/>
    <w:rsid w:val="000930F3"/>
    <w:rsid w:val="00094858"/>
    <w:rsid w:val="000955D7"/>
    <w:rsid w:val="00096235"/>
    <w:rsid w:val="000B0248"/>
    <w:rsid w:val="000D51C3"/>
    <w:rsid w:val="000E51B8"/>
    <w:rsid w:val="000E6F98"/>
    <w:rsid w:val="000E7B03"/>
    <w:rsid w:val="0011282A"/>
    <w:rsid w:val="001150E9"/>
    <w:rsid w:val="0012603C"/>
    <w:rsid w:val="00133B69"/>
    <w:rsid w:val="0013701D"/>
    <w:rsid w:val="001867B7"/>
    <w:rsid w:val="00195BDC"/>
    <w:rsid w:val="001978F6"/>
    <w:rsid w:val="001A3C14"/>
    <w:rsid w:val="001B0A9E"/>
    <w:rsid w:val="001F1229"/>
    <w:rsid w:val="002046B3"/>
    <w:rsid w:val="0022330B"/>
    <w:rsid w:val="002364BB"/>
    <w:rsid w:val="002449F1"/>
    <w:rsid w:val="00267B17"/>
    <w:rsid w:val="0028254A"/>
    <w:rsid w:val="00296E8D"/>
    <w:rsid w:val="002A2A85"/>
    <w:rsid w:val="002B3DB5"/>
    <w:rsid w:val="002C0A66"/>
    <w:rsid w:val="002C41EF"/>
    <w:rsid w:val="002C5A0A"/>
    <w:rsid w:val="003020C4"/>
    <w:rsid w:val="00317FF1"/>
    <w:rsid w:val="00342873"/>
    <w:rsid w:val="00356FE2"/>
    <w:rsid w:val="003B0EDD"/>
    <w:rsid w:val="003E2038"/>
    <w:rsid w:val="003F1C95"/>
    <w:rsid w:val="003F287B"/>
    <w:rsid w:val="00405FAD"/>
    <w:rsid w:val="0041795F"/>
    <w:rsid w:val="00463CD2"/>
    <w:rsid w:val="004812CF"/>
    <w:rsid w:val="004C3527"/>
    <w:rsid w:val="004C39FF"/>
    <w:rsid w:val="00516E7A"/>
    <w:rsid w:val="00526A4A"/>
    <w:rsid w:val="00526E24"/>
    <w:rsid w:val="00557B87"/>
    <w:rsid w:val="005827DA"/>
    <w:rsid w:val="005B18C8"/>
    <w:rsid w:val="005C7EF9"/>
    <w:rsid w:val="005D529B"/>
    <w:rsid w:val="005E17F4"/>
    <w:rsid w:val="005E7229"/>
    <w:rsid w:val="005F1F23"/>
    <w:rsid w:val="00627503"/>
    <w:rsid w:val="00655F8F"/>
    <w:rsid w:val="006D0D3B"/>
    <w:rsid w:val="006D5680"/>
    <w:rsid w:val="007C40B6"/>
    <w:rsid w:val="007D458B"/>
    <w:rsid w:val="00800F90"/>
    <w:rsid w:val="00801384"/>
    <w:rsid w:val="00816EE9"/>
    <w:rsid w:val="008417F6"/>
    <w:rsid w:val="00877392"/>
    <w:rsid w:val="00893327"/>
    <w:rsid w:val="0089670C"/>
    <w:rsid w:val="008A0E9F"/>
    <w:rsid w:val="008B59A5"/>
    <w:rsid w:val="008C5793"/>
    <w:rsid w:val="008E1805"/>
    <w:rsid w:val="00905107"/>
    <w:rsid w:val="00912EF4"/>
    <w:rsid w:val="00921EB7"/>
    <w:rsid w:val="00933FA7"/>
    <w:rsid w:val="009414D8"/>
    <w:rsid w:val="00970FBB"/>
    <w:rsid w:val="009820F1"/>
    <w:rsid w:val="00982730"/>
    <w:rsid w:val="009978EF"/>
    <w:rsid w:val="009B768D"/>
    <w:rsid w:val="009E1656"/>
    <w:rsid w:val="00A20999"/>
    <w:rsid w:val="00A43D41"/>
    <w:rsid w:val="00A47042"/>
    <w:rsid w:val="00A74B06"/>
    <w:rsid w:val="00A75221"/>
    <w:rsid w:val="00A811BB"/>
    <w:rsid w:val="00AC1986"/>
    <w:rsid w:val="00B017DD"/>
    <w:rsid w:val="00B05C58"/>
    <w:rsid w:val="00B544FB"/>
    <w:rsid w:val="00B626BA"/>
    <w:rsid w:val="00B81795"/>
    <w:rsid w:val="00C025E1"/>
    <w:rsid w:val="00C04EC7"/>
    <w:rsid w:val="00C1107B"/>
    <w:rsid w:val="00C25350"/>
    <w:rsid w:val="00C4372A"/>
    <w:rsid w:val="00CA4004"/>
    <w:rsid w:val="00CD30E3"/>
    <w:rsid w:val="00CD598B"/>
    <w:rsid w:val="00CE7851"/>
    <w:rsid w:val="00CF21EC"/>
    <w:rsid w:val="00D2170B"/>
    <w:rsid w:val="00D41F8D"/>
    <w:rsid w:val="00D4438D"/>
    <w:rsid w:val="00D55BF5"/>
    <w:rsid w:val="00D71886"/>
    <w:rsid w:val="00DA19CD"/>
    <w:rsid w:val="00DA3957"/>
    <w:rsid w:val="00DC2932"/>
    <w:rsid w:val="00DD37F6"/>
    <w:rsid w:val="00DF1C24"/>
    <w:rsid w:val="00DF5451"/>
    <w:rsid w:val="00E122C1"/>
    <w:rsid w:val="00E15631"/>
    <w:rsid w:val="00E17F9D"/>
    <w:rsid w:val="00E743C2"/>
    <w:rsid w:val="00EA153C"/>
    <w:rsid w:val="00EA1C9E"/>
    <w:rsid w:val="00EC39DE"/>
    <w:rsid w:val="00EE2101"/>
    <w:rsid w:val="00EF58F7"/>
    <w:rsid w:val="00F25EA5"/>
    <w:rsid w:val="00F32E8C"/>
    <w:rsid w:val="00F51470"/>
    <w:rsid w:val="00F56643"/>
    <w:rsid w:val="00F74B23"/>
    <w:rsid w:val="00F774F7"/>
    <w:rsid w:val="00FA1107"/>
    <w:rsid w:val="00FA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155F"/>
  <w15:docId w15:val="{679B07F3-6B8F-409E-A35C-36E9262D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F6"/>
  </w:style>
  <w:style w:type="paragraph" w:styleId="Heading8">
    <w:name w:val="heading 8"/>
    <w:basedOn w:val="Normal"/>
    <w:next w:val="Normal"/>
    <w:link w:val="Heading8Char"/>
    <w:uiPriority w:val="9"/>
    <w:qFormat/>
    <w:rsid w:val="00D443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38D"/>
    <w:rPr>
      <w:color w:val="0000FF" w:themeColor="hyperlink"/>
      <w:u w:val="single"/>
    </w:rPr>
  </w:style>
  <w:style w:type="paragraph" w:customStyle="1" w:styleId="Default">
    <w:name w:val="Default"/>
    <w:uiPriority w:val="99"/>
    <w:rsid w:val="00D44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D4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438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D4438D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D443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D4438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EF58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F58F7"/>
  </w:style>
  <w:style w:type="paragraph" w:styleId="BalloonText">
    <w:name w:val="Balloon Text"/>
    <w:basedOn w:val="Normal"/>
    <w:link w:val="BalloonTextChar"/>
    <w:uiPriority w:val="99"/>
    <w:semiHidden/>
    <w:rsid w:val="00EF58F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F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0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jla.turcilo@fpn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70CE-E105-46CA-9137-65FC3CB2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Kamber Refika</dc:creator>
  <cp:lastModifiedBy>home</cp:lastModifiedBy>
  <cp:revision>10</cp:revision>
  <cp:lastPrinted>2021-02-15T13:15:00Z</cp:lastPrinted>
  <dcterms:created xsi:type="dcterms:W3CDTF">2024-02-20T12:16:00Z</dcterms:created>
  <dcterms:modified xsi:type="dcterms:W3CDTF">2024-02-20T13:12:00Z</dcterms:modified>
</cp:coreProperties>
</file>