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59173" w14:textId="77777777" w:rsidR="00416D18" w:rsidRPr="003778AA" w:rsidRDefault="00416D18">
      <w:pPr>
        <w:rPr>
          <w:lang w:val="bs-Latn-BA"/>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D850C2" w:rsidRPr="003778AA" w14:paraId="244B0CE7" w14:textId="77777777" w:rsidTr="00156B78">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9E9D233" w14:textId="77777777" w:rsidR="00D850C2" w:rsidRPr="003778AA" w:rsidRDefault="00D850C2" w:rsidP="00D850C2">
            <w:pPr>
              <w:rPr>
                <w:rFonts w:eastAsia="Times New Roman" w:cs="Arial"/>
                <w:lang w:val="bs-Latn-BA" w:eastAsia="hr-BA"/>
              </w:rPr>
            </w:pPr>
            <w:r w:rsidRPr="003778AA">
              <w:rPr>
                <w:rFonts w:eastAsia="Calibri"/>
                <w:b/>
                <w:bCs/>
                <w:color w:val="000000"/>
                <w:kern w:val="24"/>
                <w:lang w:val="bs-Latn-BA" w:eastAsia="hr-BA"/>
              </w:rPr>
              <w:t>Šifra predmeta:</w:t>
            </w:r>
            <w:r w:rsidR="00A92F01" w:rsidRPr="003778AA">
              <w:rPr>
                <w:rFonts w:eastAsia="Times New Roman" w:cs="Arial"/>
                <w:lang w:val="bs-Latn-BA" w:eastAsia="hr-BA"/>
              </w:rPr>
              <w:t xml:space="preserve"> </w:t>
            </w:r>
            <w:r w:rsidR="00A92F01" w:rsidRPr="003778AA">
              <w:rPr>
                <w:rFonts w:eastAsia="Times New Roman" w:cs="Arial"/>
                <w:lang w:val="bs-Latn-BA" w:eastAsia="hr-BA"/>
              </w:rPr>
              <w:fldChar w:fldCharType="begin">
                <w:ffData>
                  <w:name w:val="Text8"/>
                  <w:enabled/>
                  <w:calcOnExit w:val="0"/>
                  <w:textInput/>
                </w:ffData>
              </w:fldChar>
            </w:r>
            <w:r w:rsidR="00A92F01" w:rsidRPr="003778AA">
              <w:rPr>
                <w:rFonts w:eastAsia="Times New Roman" w:cs="Arial"/>
                <w:lang w:val="bs-Latn-BA" w:eastAsia="hr-BA"/>
              </w:rPr>
              <w:instrText xml:space="preserve"> FORMTEXT </w:instrText>
            </w:r>
            <w:r w:rsidR="00A92F01" w:rsidRPr="003778AA">
              <w:rPr>
                <w:rFonts w:eastAsia="Times New Roman" w:cs="Arial"/>
                <w:lang w:val="bs-Latn-BA" w:eastAsia="hr-BA"/>
              </w:rPr>
            </w:r>
            <w:r w:rsidR="00A92F01" w:rsidRPr="003778AA">
              <w:rPr>
                <w:rFonts w:eastAsia="Times New Roman" w:cs="Arial"/>
                <w:lang w:val="bs-Latn-BA" w:eastAsia="hr-BA"/>
              </w:rPr>
              <w:fldChar w:fldCharType="separate"/>
            </w:r>
            <w:r w:rsidR="00A92F01" w:rsidRPr="003778AA">
              <w:rPr>
                <w:rFonts w:eastAsia="Times New Roman" w:cs="Arial"/>
                <w:noProof/>
                <w:lang w:val="bs-Latn-BA" w:eastAsia="hr-BA"/>
              </w:rPr>
              <w:t> </w:t>
            </w:r>
            <w:r w:rsidR="00A92F01" w:rsidRPr="003778AA">
              <w:rPr>
                <w:rFonts w:eastAsia="Times New Roman" w:cs="Arial"/>
                <w:noProof/>
                <w:lang w:val="bs-Latn-BA" w:eastAsia="hr-BA"/>
              </w:rPr>
              <w:t> </w:t>
            </w:r>
            <w:r w:rsidR="00A92F01" w:rsidRPr="003778AA">
              <w:rPr>
                <w:rFonts w:eastAsia="Times New Roman" w:cs="Arial"/>
                <w:noProof/>
                <w:lang w:val="bs-Latn-BA" w:eastAsia="hr-BA"/>
              </w:rPr>
              <w:t> </w:t>
            </w:r>
            <w:r w:rsidR="00A92F01" w:rsidRPr="003778AA">
              <w:rPr>
                <w:rFonts w:eastAsia="Times New Roman" w:cs="Arial"/>
                <w:noProof/>
                <w:lang w:val="bs-Latn-BA" w:eastAsia="hr-BA"/>
              </w:rPr>
              <w:t> </w:t>
            </w:r>
            <w:r w:rsidR="00A92F01" w:rsidRPr="003778AA">
              <w:rPr>
                <w:rFonts w:eastAsia="Times New Roman" w:cs="Arial"/>
                <w:noProof/>
                <w:lang w:val="bs-Latn-BA" w:eastAsia="hr-BA"/>
              </w:rPr>
              <w:t> </w:t>
            </w:r>
            <w:r w:rsidR="00A92F01" w:rsidRPr="003778AA">
              <w:rPr>
                <w:rFonts w:eastAsia="Times New Roman" w:cs="Arial"/>
                <w:lang w:val="bs-Latn-BA" w:eastAsia="hr-BA"/>
              </w:rPr>
              <w:fldChar w:fldCharType="end"/>
            </w:r>
            <w:r w:rsidRPr="003778AA">
              <w:rPr>
                <w:rFonts w:eastAsia="Calibri"/>
                <w:b/>
                <w:bCs/>
                <w:color w:val="000000"/>
                <w:kern w:val="24"/>
                <w:lang w:val="bs-Latn-BA"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A31DE3E" w14:textId="7E3E05B2" w:rsidR="00416D18" w:rsidRPr="003778AA" w:rsidRDefault="00D850C2" w:rsidP="00D850C2">
            <w:pPr>
              <w:ind w:left="1627" w:hanging="1627"/>
              <w:rPr>
                <w:rFonts w:eastAsia="Calibri"/>
                <w:b/>
                <w:bCs/>
                <w:noProof/>
                <w:color w:val="000000"/>
                <w:kern w:val="24"/>
                <w:lang w:val="bs-Latn-BA" w:eastAsia="hr-BA"/>
              </w:rPr>
            </w:pPr>
            <w:r w:rsidRPr="003778AA">
              <w:rPr>
                <w:rFonts w:eastAsia="Calibri"/>
                <w:b/>
                <w:bCs/>
                <w:color w:val="000000"/>
                <w:kern w:val="24"/>
                <w:lang w:val="bs-Latn-BA" w:eastAsia="hr-BA"/>
              </w:rPr>
              <w:t xml:space="preserve">Naziv predmeta: </w:t>
            </w:r>
            <w:r w:rsidR="00644EA1" w:rsidRPr="003778AA">
              <w:rPr>
                <w:rFonts w:eastAsia="Calibri"/>
                <w:b/>
                <w:bCs/>
                <w:color w:val="000000"/>
                <w:kern w:val="24"/>
                <w:lang w:val="bs-Latn-BA" w:eastAsia="hr-BA"/>
              </w:rPr>
              <w:t>MEĐUNARODNI KULTURNI</w:t>
            </w:r>
            <w:r w:rsidR="005E28A9" w:rsidRPr="003778AA">
              <w:rPr>
                <w:rFonts w:eastAsia="Calibri"/>
                <w:b/>
                <w:bCs/>
                <w:color w:val="000000"/>
                <w:kern w:val="24"/>
                <w:lang w:val="bs-Latn-BA" w:eastAsia="hr-BA"/>
              </w:rPr>
              <w:t xml:space="preserve"> ODNOSI</w:t>
            </w:r>
            <w:r w:rsidRPr="003778AA">
              <w:rPr>
                <w:rFonts w:eastAsia="Calibri"/>
                <w:b/>
                <w:bCs/>
                <w:color w:val="000000"/>
                <w:kern w:val="24"/>
                <w:lang w:val="bs-Latn-BA" w:eastAsia="hr-BA"/>
              </w:rPr>
              <w:t xml:space="preserve">  </w:t>
            </w:r>
            <w:r w:rsidRPr="003778AA">
              <w:rPr>
                <w:rFonts w:eastAsia="Calibri"/>
                <w:b/>
                <w:bCs/>
                <w:color w:val="000000"/>
                <w:kern w:val="24"/>
                <w:lang w:val="bs-Latn-BA" w:eastAsia="hr-BA"/>
              </w:rPr>
              <w:fldChar w:fldCharType="begin">
                <w:ffData>
                  <w:name w:val="Text1"/>
                  <w:enabled/>
                  <w:calcOnExit w:val="0"/>
                  <w:textInput/>
                </w:ffData>
              </w:fldChar>
            </w:r>
            <w:bookmarkStart w:id="0" w:name="Text1"/>
            <w:r w:rsidRPr="003778AA">
              <w:rPr>
                <w:rFonts w:eastAsia="Calibri"/>
                <w:b/>
                <w:bCs/>
                <w:color w:val="000000"/>
                <w:kern w:val="24"/>
                <w:lang w:val="bs-Latn-BA" w:eastAsia="hr-BA"/>
              </w:rPr>
              <w:instrText xml:space="preserve"> FORMTEXT </w:instrText>
            </w:r>
            <w:r w:rsidRPr="003778AA">
              <w:rPr>
                <w:rFonts w:eastAsia="Calibri"/>
                <w:b/>
                <w:bCs/>
                <w:color w:val="000000"/>
                <w:kern w:val="24"/>
                <w:lang w:val="bs-Latn-BA" w:eastAsia="hr-BA"/>
              </w:rPr>
            </w:r>
            <w:r w:rsidRPr="003778AA">
              <w:rPr>
                <w:rFonts w:eastAsia="Calibri"/>
                <w:b/>
                <w:bCs/>
                <w:color w:val="000000"/>
                <w:kern w:val="24"/>
                <w:lang w:val="bs-Latn-BA" w:eastAsia="hr-BA"/>
              </w:rPr>
              <w:fldChar w:fldCharType="separate"/>
            </w:r>
            <w:r w:rsidRPr="003778AA">
              <w:rPr>
                <w:rFonts w:eastAsia="Calibri"/>
                <w:b/>
                <w:bCs/>
                <w:noProof/>
                <w:color w:val="000000"/>
                <w:kern w:val="24"/>
                <w:lang w:val="bs-Latn-BA" w:eastAsia="hr-BA"/>
              </w:rPr>
              <w:t> </w:t>
            </w:r>
            <w:r w:rsidRPr="003778AA">
              <w:rPr>
                <w:rFonts w:eastAsia="Calibri"/>
                <w:b/>
                <w:bCs/>
                <w:noProof/>
                <w:color w:val="000000"/>
                <w:kern w:val="24"/>
                <w:lang w:val="bs-Latn-BA" w:eastAsia="hr-BA"/>
              </w:rPr>
              <w:t> </w:t>
            </w:r>
            <w:r w:rsidRPr="003778AA">
              <w:rPr>
                <w:rFonts w:eastAsia="Calibri"/>
                <w:b/>
                <w:bCs/>
                <w:noProof/>
                <w:color w:val="000000"/>
                <w:kern w:val="24"/>
                <w:lang w:val="bs-Latn-BA" w:eastAsia="hr-BA"/>
              </w:rPr>
              <w:t> </w:t>
            </w:r>
            <w:r w:rsidRPr="003778AA">
              <w:rPr>
                <w:rFonts w:eastAsia="Calibri"/>
                <w:b/>
                <w:bCs/>
                <w:noProof/>
                <w:color w:val="000000"/>
                <w:kern w:val="24"/>
                <w:lang w:val="bs-Latn-BA" w:eastAsia="hr-BA"/>
              </w:rPr>
              <w:t> </w:t>
            </w:r>
            <w:r w:rsidRPr="003778AA">
              <w:rPr>
                <w:rFonts w:eastAsia="Calibri"/>
                <w:b/>
                <w:bCs/>
                <w:noProof/>
                <w:color w:val="000000"/>
                <w:kern w:val="24"/>
                <w:lang w:val="bs-Latn-BA" w:eastAsia="hr-BA"/>
              </w:rPr>
              <w:t> </w:t>
            </w:r>
          </w:p>
          <w:p w14:paraId="6627EA0E" w14:textId="77777777" w:rsidR="00D850C2" w:rsidRPr="003778AA" w:rsidRDefault="00D850C2" w:rsidP="00D850C2">
            <w:pPr>
              <w:ind w:left="1627" w:hanging="1627"/>
              <w:rPr>
                <w:rFonts w:eastAsia="Times New Roman" w:cs="Arial"/>
                <w:lang w:val="bs-Latn-BA" w:eastAsia="hr-BA"/>
              </w:rPr>
            </w:pPr>
            <w:r w:rsidRPr="003778AA">
              <w:rPr>
                <w:rFonts w:eastAsia="Calibri"/>
                <w:b/>
                <w:bCs/>
                <w:color w:val="000000"/>
                <w:kern w:val="24"/>
                <w:lang w:val="bs-Latn-BA" w:eastAsia="hr-BA"/>
              </w:rPr>
              <w:fldChar w:fldCharType="end"/>
            </w:r>
            <w:bookmarkEnd w:id="0"/>
            <w:r w:rsidRPr="003778AA">
              <w:rPr>
                <w:rFonts w:eastAsia="Calibri"/>
                <w:b/>
                <w:bCs/>
                <w:color w:val="000000"/>
                <w:kern w:val="24"/>
                <w:lang w:val="bs-Latn-BA" w:eastAsia="hr-BA"/>
              </w:rPr>
              <w:t xml:space="preserve">  </w:t>
            </w:r>
          </w:p>
        </w:tc>
      </w:tr>
      <w:tr w:rsidR="00D850C2" w:rsidRPr="003778AA" w14:paraId="16CECC5F" w14:textId="77777777" w:rsidTr="00156B78">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E3AD062" w14:textId="5E32D28F" w:rsidR="00D850C2" w:rsidRPr="003778AA" w:rsidRDefault="006C02D8" w:rsidP="00D850C2">
            <w:pPr>
              <w:rPr>
                <w:rFonts w:eastAsia="Times New Roman" w:cs="Arial"/>
                <w:lang w:val="bs-Latn-BA" w:eastAsia="hr-BA"/>
              </w:rPr>
            </w:pPr>
            <w:r w:rsidRPr="003778AA">
              <w:rPr>
                <w:rFonts w:eastAsia="Calibri"/>
                <w:b/>
                <w:bCs/>
                <w:color w:val="000000"/>
                <w:kern w:val="24"/>
                <w:lang w:val="bs-Latn-BA" w:eastAsia="hr-BA"/>
              </w:rPr>
              <w:t>Ciklus</w:t>
            </w:r>
            <w:r w:rsidR="00D850C2" w:rsidRPr="003778AA">
              <w:rPr>
                <w:rFonts w:eastAsia="Calibri"/>
                <w:b/>
                <w:bCs/>
                <w:color w:val="000000"/>
                <w:kern w:val="24"/>
                <w:lang w:val="bs-Latn-BA" w:eastAsia="hr-BA"/>
              </w:rPr>
              <w:t xml:space="preserve">: </w:t>
            </w:r>
            <w:r w:rsidR="00644EA1" w:rsidRPr="003778AA">
              <w:rPr>
                <w:rFonts w:eastAsia="Calibri"/>
                <w:b/>
                <w:bCs/>
                <w:color w:val="000000"/>
                <w:kern w:val="24"/>
                <w:lang w:val="bs-Latn-BA" w:eastAsia="hr-BA"/>
              </w:rPr>
              <w:t>B</w:t>
            </w:r>
            <w:r w:rsidR="00AE1D00" w:rsidRPr="003778AA">
              <w:rPr>
                <w:rFonts w:eastAsia="Calibri"/>
                <w:b/>
                <w:bCs/>
                <w:color w:val="000000"/>
                <w:kern w:val="24"/>
                <w:lang w:val="bs-Latn-BA" w:eastAsia="hr-BA"/>
              </w:rPr>
              <w:t>A</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15930F7" w14:textId="2009015D" w:rsidR="00D850C2" w:rsidRPr="003778AA" w:rsidRDefault="00D850C2" w:rsidP="00D850C2">
            <w:pPr>
              <w:rPr>
                <w:rFonts w:eastAsia="Times New Roman" w:cs="Arial"/>
                <w:lang w:val="bs-Latn-BA" w:eastAsia="hr-BA"/>
              </w:rPr>
            </w:pPr>
            <w:r w:rsidRPr="003778AA">
              <w:rPr>
                <w:rFonts w:eastAsia="Calibri"/>
                <w:b/>
                <w:bCs/>
                <w:color w:val="000000"/>
                <w:kern w:val="24"/>
                <w:lang w:val="bs-Latn-BA" w:eastAsia="hr-BA"/>
              </w:rPr>
              <w:t>Godina:</w:t>
            </w:r>
            <w:r w:rsidR="00653E18" w:rsidRPr="003778AA">
              <w:rPr>
                <w:rFonts w:eastAsia="Calibri"/>
                <w:b/>
                <w:bCs/>
                <w:color w:val="000000"/>
                <w:kern w:val="24"/>
                <w:lang w:val="bs-Latn-BA" w:eastAsia="hr-BA"/>
              </w:rPr>
              <w:t xml:space="preserve"> </w:t>
            </w:r>
            <w:r w:rsidR="003B33E5" w:rsidRPr="003778AA">
              <w:rPr>
                <w:rFonts w:eastAsia="Calibri"/>
                <w:b/>
                <w:bCs/>
                <w:color w:val="000000"/>
                <w:kern w:val="24"/>
                <w:lang w:val="bs-Latn-BA" w:eastAsia="hr-BA"/>
              </w:rPr>
              <w:t>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B86D31" w14:textId="54116F7D" w:rsidR="00D850C2" w:rsidRPr="003778AA" w:rsidRDefault="00D850C2" w:rsidP="00D850C2">
            <w:pPr>
              <w:rPr>
                <w:rFonts w:eastAsia="Times New Roman" w:cs="Arial"/>
                <w:lang w:val="bs-Latn-BA" w:eastAsia="hr-BA"/>
              </w:rPr>
            </w:pPr>
            <w:r w:rsidRPr="003778AA">
              <w:rPr>
                <w:rFonts w:eastAsia="Calibri"/>
                <w:b/>
                <w:bCs/>
                <w:color w:val="000000"/>
                <w:kern w:val="24"/>
                <w:lang w:val="bs-Latn-BA" w:eastAsia="hr-BA"/>
              </w:rPr>
              <w:t xml:space="preserve">Semestar: </w:t>
            </w:r>
            <w:r w:rsidR="00087ACB" w:rsidRPr="003778AA">
              <w:rPr>
                <w:rFonts w:eastAsia="Calibri"/>
                <w:b/>
                <w:bCs/>
                <w:color w:val="000000"/>
                <w:kern w:val="24"/>
                <w:lang w:val="bs-Latn-BA" w:eastAsia="hr-BA"/>
              </w:rPr>
              <w:t>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F41B522" w14:textId="5B08261D" w:rsidR="00D850C2" w:rsidRPr="003778AA" w:rsidRDefault="00D850C2" w:rsidP="00D850C2">
            <w:pPr>
              <w:rPr>
                <w:rFonts w:eastAsia="Times New Roman" w:cs="Arial"/>
                <w:lang w:val="bs-Latn-BA" w:eastAsia="hr-BA"/>
              </w:rPr>
            </w:pPr>
            <w:r w:rsidRPr="003778AA">
              <w:rPr>
                <w:rFonts w:eastAsia="Calibri"/>
                <w:b/>
                <w:bCs/>
                <w:color w:val="000000"/>
                <w:kern w:val="24"/>
                <w:lang w:val="bs-Latn-BA" w:eastAsia="hr-BA"/>
              </w:rPr>
              <w:t>Broj ECTS kredita</w:t>
            </w:r>
            <w:r w:rsidRPr="003778AA">
              <w:rPr>
                <w:rFonts w:eastAsia="Calibri"/>
                <w:bCs/>
                <w:color w:val="000000"/>
                <w:kern w:val="24"/>
                <w:lang w:val="bs-Latn-BA" w:eastAsia="hr-BA"/>
              </w:rPr>
              <w:t>:</w:t>
            </w:r>
            <w:r w:rsidRPr="003778AA">
              <w:rPr>
                <w:rFonts w:eastAsia="Calibri"/>
                <w:color w:val="000000"/>
                <w:kern w:val="24"/>
                <w:lang w:val="bs-Latn-BA" w:eastAsia="hr-BA"/>
              </w:rPr>
              <w:t xml:space="preserve"> </w:t>
            </w:r>
            <w:r w:rsidR="00087ACB" w:rsidRPr="003778AA">
              <w:rPr>
                <w:rFonts w:eastAsia="Calibri"/>
                <w:color w:val="000000"/>
                <w:kern w:val="24"/>
                <w:lang w:val="bs-Latn-BA" w:eastAsia="hr-BA"/>
              </w:rPr>
              <w:t>6</w:t>
            </w:r>
          </w:p>
        </w:tc>
      </w:tr>
      <w:tr w:rsidR="00D850C2" w:rsidRPr="003778AA" w14:paraId="64644743" w14:textId="77777777" w:rsidTr="00156B78">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6830519" w14:textId="688B3E26" w:rsidR="00D850C2" w:rsidRPr="003778AA" w:rsidRDefault="0075520B" w:rsidP="00D850C2">
            <w:pPr>
              <w:rPr>
                <w:rFonts w:eastAsia="Times New Roman" w:cs="Arial"/>
                <w:lang w:val="bs-Latn-BA" w:eastAsia="hr-BA"/>
              </w:rPr>
            </w:pPr>
            <w:r w:rsidRPr="003778AA">
              <w:rPr>
                <w:noProof/>
                <w:lang w:val="bs-Latn-BA" w:eastAsia="bs-Latn-BA"/>
              </w:rPr>
              <w:drawing>
                <wp:anchor distT="0" distB="0" distL="114300" distR="114300" simplePos="0" relativeHeight="251657728" behindDoc="1" locked="0" layoutInCell="1" allowOverlap="1" wp14:anchorId="4C60D4AA" wp14:editId="006626DE">
                  <wp:simplePos x="0" y="0"/>
                  <wp:positionH relativeFrom="column">
                    <wp:posOffset>44450</wp:posOffset>
                  </wp:positionH>
                  <wp:positionV relativeFrom="paragraph">
                    <wp:posOffset>139065</wp:posOffset>
                  </wp:positionV>
                  <wp:extent cx="4940300" cy="4940300"/>
                  <wp:effectExtent l="0" t="0" r="0" b="0"/>
                  <wp:wrapNone/>
                  <wp:docPr id="2"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D850C2" w:rsidRPr="003778AA">
              <w:rPr>
                <w:rFonts w:eastAsia="Calibri"/>
                <w:b/>
                <w:bCs/>
                <w:color w:val="000000"/>
                <w:kern w:val="24"/>
                <w:lang w:val="bs-Latn-BA" w:eastAsia="hr-BA"/>
              </w:rPr>
              <w:t xml:space="preserve">Status: </w:t>
            </w:r>
            <w:r w:rsidR="00AE1D00" w:rsidRPr="003778AA">
              <w:rPr>
                <w:rFonts w:eastAsia="Calibri"/>
                <w:b/>
                <w:bCs/>
                <w:color w:val="000000"/>
                <w:kern w:val="24"/>
                <w:lang w:val="bs-Latn-BA" w:eastAsia="hr-BA"/>
              </w:rPr>
              <w:t xml:space="preserve">obavezan </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4377F1F" w14:textId="77777777" w:rsidR="00087ACB" w:rsidRPr="003778AA" w:rsidRDefault="00270B80" w:rsidP="00087ACB">
            <w:pPr>
              <w:rPr>
                <w:rFonts w:eastAsia="Calibri"/>
                <w:b/>
                <w:bCs/>
                <w:color w:val="000000"/>
                <w:kern w:val="24"/>
                <w:lang w:val="bs-Latn-BA" w:eastAsia="hr-BA"/>
              </w:rPr>
            </w:pPr>
            <w:r w:rsidRPr="003778AA">
              <w:rPr>
                <w:rFonts w:eastAsia="Times New Roman" w:cs="Arial"/>
                <w:sz w:val="20"/>
                <w:szCs w:val="20"/>
                <w:lang w:val="bs-Latn-BA" w:eastAsia="hr-BA"/>
              </w:rPr>
              <w:t xml:space="preserve"> </w:t>
            </w:r>
            <w:r w:rsidR="00087ACB" w:rsidRPr="003778AA">
              <w:rPr>
                <w:rFonts w:eastAsia="Calibri"/>
                <w:b/>
                <w:bCs/>
                <w:color w:val="000000"/>
                <w:kern w:val="24"/>
                <w:lang w:val="bs-Latn-BA" w:eastAsia="hr-BA"/>
              </w:rPr>
              <w:t>Ukupan broj sati:  150</w:t>
            </w:r>
          </w:p>
          <w:p w14:paraId="4014AD7D" w14:textId="77777777" w:rsidR="00087ACB" w:rsidRPr="003778AA" w:rsidRDefault="00087ACB" w:rsidP="00087ACB">
            <w:pPr>
              <w:rPr>
                <w:rFonts w:eastAsia="Calibri"/>
                <w:b/>
                <w:bCs/>
                <w:color w:val="000000"/>
                <w:kern w:val="24"/>
                <w:lang w:val="bs-Latn-BA" w:eastAsia="hr-BA"/>
              </w:rPr>
            </w:pPr>
          </w:p>
          <w:p w14:paraId="74507D75" w14:textId="06DA965F" w:rsidR="00087ACB" w:rsidRPr="003778AA" w:rsidRDefault="00087ACB" w:rsidP="00087ACB">
            <w:pPr>
              <w:rPr>
                <w:rFonts w:eastAsia="Calibri"/>
                <w:bCs/>
                <w:color w:val="000000"/>
                <w:kern w:val="24"/>
                <w:sz w:val="20"/>
                <w:szCs w:val="20"/>
                <w:lang w:val="bs-Latn-BA" w:eastAsia="hr-BA"/>
              </w:rPr>
            </w:pPr>
            <w:r w:rsidRPr="003778AA">
              <w:rPr>
                <w:rFonts w:eastAsia="Calibri"/>
                <w:bCs/>
                <w:color w:val="000000"/>
                <w:kern w:val="24"/>
                <w:sz w:val="20"/>
                <w:szCs w:val="20"/>
                <w:lang w:val="bs-Latn-BA" w:eastAsia="hr-BA"/>
              </w:rPr>
              <w:t>Predavanja 4</w:t>
            </w:r>
            <w:r w:rsidR="000F52ED" w:rsidRPr="003778AA">
              <w:rPr>
                <w:rFonts w:eastAsia="Calibri"/>
                <w:bCs/>
                <w:color w:val="000000"/>
                <w:kern w:val="24"/>
                <w:sz w:val="20"/>
                <w:szCs w:val="20"/>
                <w:lang w:val="bs-Latn-BA" w:eastAsia="hr-BA"/>
              </w:rPr>
              <w:t>5</w:t>
            </w:r>
            <w:r w:rsidRPr="003778AA">
              <w:rPr>
                <w:rFonts w:eastAsia="Calibri"/>
                <w:bCs/>
                <w:color w:val="000000"/>
                <w:kern w:val="24"/>
                <w:sz w:val="20"/>
                <w:szCs w:val="20"/>
                <w:lang w:val="bs-Latn-BA" w:eastAsia="hr-BA"/>
              </w:rPr>
              <w:t xml:space="preserve"> sati</w:t>
            </w:r>
          </w:p>
          <w:p w14:paraId="4EE9E4AB" w14:textId="3202EE09" w:rsidR="00087ACB" w:rsidRPr="003778AA" w:rsidRDefault="00087ACB" w:rsidP="00087ACB">
            <w:pPr>
              <w:rPr>
                <w:rFonts w:eastAsia="Calibri"/>
                <w:bCs/>
                <w:color w:val="000000"/>
                <w:kern w:val="24"/>
                <w:sz w:val="20"/>
                <w:szCs w:val="20"/>
                <w:lang w:val="bs-Latn-BA" w:eastAsia="hr-BA"/>
              </w:rPr>
            </w:pPr>
            <w:r w:rsidRPr="003778AA">
              <w:rPr>
                <w:rFonts w:eastAsia="Calibri"/>
                <w:bCs/>
                <w:color w:val="000000"/>
                <w:kern w:val="24"/>
                <w:sz w:val="20"/>
                <w:szCs w:val="20"/>
                <w:lang w:val="bs-Latn-BA" w:eastAsia="hr-BA"/>
              </w:rPr>
              <w:t xml:space="preserve">Vježbe </w:t>
            </w:r>
            <w:r w:rsidR="000F52ED" w:rsidRPr="003778AA">
              <w:rPr>
                <w:rFonts w:eastAsia="Calibri"/>
                <w:bCs/>
                <w:color w:val="000000"/>
                <w:kern w:val="24"/>
                <w:sz w:val="20"/>
                <w:szCs w:val="20"/>
                <w:lang w:val="bs-Latn-BA" w:eastAsia="hr-BA"/>
              </w:rPr>
              <w:t>25</w:t>
            </w:r>
            <w:r w:rsidRPr="003778AA">
              <w:rPr>
                <w:rFonts w:eastAsia="Calibri"/>
                <w:bCs/>
                <w:color w:val="000000"/>
                <w:kern w:val="24"/>
                <w:sz w:val="20"/>
                <w:szCs w:val="20"/>
                <w:lang w:val="bs-Latn-BA" w:eastAsia="hr-BA"/>
              </w:rPr>
              <w:t xml:space="preserve"> sati</w:t>
            </w:r>
          </w:p>
          <w:p w14:paraId="7DF65500" w14:textId="77777777" w:rsidR="00087ACB" w:rsidRPr="003778AA" w:rsidRDefault="00087ACB" w:rsidP="00087ACB">
            <w:pPr>
              <w:rPr>
                <w:rFonts w:eastAsia="Calibri"/>
                <w:bCs/>
                <w:color w:val="000000"/>
                <w:kern w:val="24"/>
                <w:sz w:val="20"/>
                <w:szCs w:val="20"/>
                <w:lang w:val="bs-Latn-BA" w:eastAsia="hr-BA"/>
              </w:rPr>
            </w:pPr>
            <w:r w:rsidRPr="003778AA">
              <w:rPr>
                <w:rFonts w:eastAsia="Calibri"/>
                <w:bCs/>
                <w:color w:val="000000"/>
                <w:kern w:val="24"/>
                <w:sz w:val="20"/>
                <w:szCs w:val="20"/>
                <w:lang w:val="bs-Latn-BA" w:eastAsia="hr-BA"/>
              </w:rPr>
              <w:t xml:space="preserve">Seminarski rad 15 sati </w:t>
            </w:r>
          </w:p>
          <w:p w14:paraId="16C1C96A" w14:textId="77777777" w:rsidR="00E22606" w:rsidRPr="003778AA" w:rsidRDefault="00087ACB" w:rsidP="00087ACB">
            <w:pPr>
              <w:rPr>
                <w:rFonts w:eastAsia="Times New Roman" w:cs="Arial"/>
                <w:sz w:val="20"/>
                <w:szCs w:val="20"/>
                <w:lang w:val="bs-Latn-BA" w:eastAsia="hr-BA"/>
              </w:rPr>
            </w:pPr>
            <w:r w:rsidRPr="003778AA">
              <w:rPr>
                <w:rFonts w:eastAsia="Times New Roman" w:cs="Arial"/>
                <w:sz w:val="20"/>
                <w:szCs w:val="20"/>
                <w:lang w:val="bs-Latn-BA" w:eastAsia="hr-BA"/>
              </w:rPr>
              <w:t xml:space="preserve">Individualni rad </w:t>
            </w:r>
            <w:r w:rsidR="000F52ED" w:rsidRPr="003778AA">
              <w:rPr>
                <w:rFonts w:eastAsia="Times New Roman" w:cs="Arial"/>
                <w:sz w:val="20"/>
                <w:szCs w:val="20"/>
                <w:lang w:val="bs-Latn-BA" w:eastAsia="hr-BA"/>
              </w:rPr>
              <w:t>4</w:t>
            </w:r>
            <w:r w:rsidRPr="003778AA">
              <w:rPr>
                <w:rFonts w:eastAsia="Times New Roman" w:cs="Arial"/>
                <w:sz w:val="20"/>
                <w:szCs w:val="20"/>
                <w:lang w:val="bs-Latn-BA" w:eastAsia="hr-BA"/>
              </w:rPr>
              <w:t>0 sati</w:t>
            </w:r>
          </w:p>
          <w:p w14:paraId="0DD94CCF" w14:textId="03C5FA38" w:rsidR="000F52ED" w:rsidRPr="003778AA" w:rsidRDefault="000F52ED" w:rsidP="00087ACB">
            <w:pPr>
              <w:rPr>
                <w:rFonts w:eastAsia="Times New Roman" w:cs="Arial"/>
                <w:sz w:val="20"/>
                <w:szCs w:val="20"/>
                <w:lang w:val="bs-Latn-BA" w:eastAsia="hr-BA"/>
              </w:rPr>
            </w:pPr>
            <w:r w:rsidRPr="003778AA">
              <w:rPr>
                <w:rFonts w:eastAsia="Times New Roman" w:cs="Arial"/>
                <w:sz w:val="20"/>
                <w:szCs w:val="20"/>
                <w:lang w:val="bs-Latn-BA" w:eastAsia="hr-BA"/>
              </w:rPr>
              <w:t>Praktična nastava 25</w:t>
            </w:r>
            <w:r w:rsidR="00066071" w:rsidRPr="003778AA">
              <w:rPr>
                <w:rFonts w:eastAsia="Times New Roman" w:cs="Arial"/>
                <w:sz w:val="20"/>
                <w:szCs w:val="20"/>
                <w:lang w:val="bs-Latn-BA" w:eastAsia="hr-BA"/>
              </w:rPr>
              <w:t xml:space="preserve"> sati</w:t>
            </w:r>
          </w:p>
        </w:tc>
      </w:tr>
      <w:tr w:rsidR="006C02D8" w:rsidRPr="003778AA" w14:paraId="4684F6D5" w14:textId="77777777" w:rsidTr="00156B78">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60EB9AA" w14:textId="77777777" w:rsidR="006C02D8" w:rsidRPr="003778AA" w:rsidRDefault="006C02D8" w:rsidP="00D850C2">
            <w:pPr>
              <w:rPr>
                <w:rFonts w:eastAsia="Times New Roman" w:cs="Arial"/>
                <w:b/>
                <w:lang w:val="bs-Latn-BA" w:eastAsia="hr-BA"/>
              </w:rPr>
            </w:pPr>
            <w:r w:rsidRPr="003778AA">
              <w:rPr>
                <w:rFonts w:eastAsia="Times New Roman" w:cs="Arial"/>
                <w:b/>
                <w:lang w:val="bs-Latn-BA" w:eastAsia="hr-BA"/>
              </w:rPr>
              <w:t>Odgovorni nastavnik/ci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DF5B747" w14:textId="67770BB2" w:rsidR="006C02D8" w:rsidRPr="003778AA" w:rsidRDefault="00B07DDE" w:rsidP="00D850C2">
            <w:pPr>
              <w:rPr>
                <w:rFonts w:eastAsia="Times New Roman" w:cs="Arial"/>
                <w:sz w:val="20"/>
                <w:szCs w:val="20"/>
                <w:lang w:val="bs-Latn-BA" w:eastAsia="hr-BA"/>
              </w:rPr>
            </w:pPr>
            <w:r>
              <w:rPr>
                <w:rFonts w:eastAsia="Times New Roman" w:cs="Arial"/>
                <w:sz w:val="20"/>
                <w:szCs w:val="20"/>
                <w:lang w:val="bs-Latn-BA" w:eastAsia="hr-BA"/>
              </w:rPr>
              <w:t>prof</w:t>
            </w:r>
            <w:r w:rsidR="00AE1D00" w:rsidRPr="003778AA">
              <w:rPr>
                <w:rFonts w:eastAsia="Times New Roman" w:cs="Arial"/>
                <w:sz w:val="20"/>
                <w:szCs w:val="20"/>
                <w:lang w:val="bs-Latn-BA" w:eastAsia="hr-BA"/>
              </w:rPr>
              <w:t>. dr. Sarina Bakić</w:t>
            </w:r>
          </w:p>
        </w:tc>
      </w:tr>
      <w:tr w:rsidR="00D850C2" w:rsidRPr="003778AA" w14:paraId="4F6321F9" w14:textId="77777777" w:rsidTr="00156B78">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5FE33A0" w14:textId="77777777" w:rsidR="00D850C2" w:rsidRPr="003778AA" w:rsidRDefault="002171D2" w:rsidP="00D850C2">
            <w:pPr>
              <w:rPr>
                <w:rFonts w:eastAsia="Times New Roman" w:cs="Arial"/>
                <w:b/>
                <w:lang w:val="bs-Latn-BA" w:eastAsia="hr-BA"/>
              </w:rPr>
            </w:pPr>
            <w:r w:rsidRPr="003778AA">
              <w:rPr>
                <w:rFonts w:eastAsia="Times New Roman" w:cs="Arial"/>
                <w:b/>
                <w:lang w:val="bs-Latn-BA" w:eastAsia="hr-BA"/>
              </w:rPr>
              <w:t>Preduslov za upis</w:t>
            </w:r>
            <w:r w:rsidR="00D850C2" w:rsidRPr="003778AA">
              <w:rPr>
                <w:rFonts w:eastAsia="Times New Roman" w:cs="Arial"/>
                <w:b/>
                <w:lang w:val="bs-Latn-BA"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40F70B2" w14:textId="3E43CD84" w:rsidR="00D850C2" w:rsidRPr="003778AA" w:rsidRDefault="00AE1D00" w:rsidP="00D850C2">
            <w:pPr>
              <w:rPr>
                <w:rFonts w:eastAsia="Times New Roman" w:cs="Arial"/>
                <w:lang w:val="bs-Latn-BA" w:eastAsia="hr-BA"/>
              </w:rPr>
            </w:pPr>
            <w:r w:rsidRPr="003778AA">
              <w:rPr>
                <w:rFonts w:eastAsia="Times New Roman" w:cs="Arial"/>
                <w:lang w:val="bs-Latn-BA" w:eastAsia="hr-BA"/>
              </w:rPr>
              <w:t>-</w:t>
            </w:r>
          </w:p>
        </w:tc>
      </w:tr>
      <w:tr w:rsidR="00D850C2" w:rsidRPr="003778AA" w14:paraId="56573C90" w14:textId="77777777" w:rsidTr="00156B78">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91B27F9" w14:textId="77777777" w:rsidR="00D850C2" w:rsidRPr="003778AA" w:rsidRDefault="00D850C2" w:rsidP="00D850C2">
            <w:pPr>
              <w:rPr>
                <w:rFonts w:eastAsia="Calibri"/>
                <w:b/>
                <w:bCs/>
                <w:color w:val="000000"/>
                <w:kern w:val="24"/>
                <w:lang w:val="bs-Latn-BA" w:eastAsia="hr-BA"/>
              </w:rPr>
            </w:pPr>
            <w:r w:rsidRPr="003778AA">
              <w:rPr>
                <w:rFonts w:eastAsia="Calibri"/>
                <w:b/>
                <w:bCs/>
                <w:color w:val="000000"/>
                <w:kern w:val="24"/>
                <w:lang w:val="bs-Latn-BA"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C9A3592" w14:textId="11BB9802" w:rsidR="00F85E3C" w:rsidRPr="003778AA" w:rsidRDefault="00F85E3C" w:rsidP="00F85E3C">
            <w:pPr>
              <w:autoSpaceDE w:val="0"/>
              <w:autoSpaceDN w:val="0"/>
              <w:adjustRightInd w:val="0"/>
              <w:jc w:val="both"/>
              <w:rPr>
                <w:rFonts w:cs="ArialMT"/>
                <w:color w:val="000000"/>
                <w:sz w:val="20"/>
                <w:szCs w:val="20"/>
                <w:lang w:val="bs-Latn-BA"/>
              </w:rPr>
            </w:pPr>
            <w:r w:rsidRPr="003778AA">
              <w:rPr>
                <w:rFonts w:cs="ArialMT"/>
                <w:color w:val="000000"/>
                <w:sz w:val="20"/>
                <w:szCs w:val="20"/>
                <w:lang w:val="bs-Latn-BA"/>
              </w:rPr>
              <w:t>Sticanje relevantnih znanja o značaju kulturne diplomatije kao stožera javne diplomatije jer upravo u kulturnim, obrazovnim i naučnim aktivnostima država ima svoje najbolje predstavljanje. U svojoj osnovi modul predstavlja svojevrsnu historiju ove, kako je mnogi teoretičari nazivaju 'mekane sile' koja komunicira  ključne aspekte vrijednosti jedne države. Istovremeno, ovaj modul ima za cilj i pojačanje senzibiliteta prema trendovima u nauci, kulturi i tehnologiji koji predstavljaju sve značajniji faktor u uspješnoj implementaciji međunarodnih sporazuma jedne zemlje. Isto tako, modul ima za cilj pobuditi kritički pristup kod studenata prema strategiji vanjske politike BiH pomoću razvijanja uvjerenja da ova zemlja, premda skromnog značaja u sferi ekonomije, politike i sigurnosti, upravo u sferi kulture i umjetnosti može ostvariti uticajniju ulogu na međunarodnom planu.</w:t>
            </w:r>
            <w:r w:rsidR="00DD21EF" w:rsidRPr="003778AA">
              <w:rPr>
                <w:rFonts w:cs="ArialMT"/>
                <w:color w:val="000000"/>
                <w:sz w:val="20"/>
                <w:szCs w:val="20"/>
                <w:lang w:val="bs-Latn-BA"/>
              </w:rPr>
              <w:t xml:space="preserve"> </w:t>
            </w:r>
          </w:p>
          <w:p w14:paraId="11D93F1F" w14:textId="01488AFA" w:rsidR="00D850C2" w:rsidRPr="003778AA" w:rsidRDefault="00D850C2" w:rsidP="00AE1D00">
            <w:pPr>
              <w:jc w:val="both"/>
              <w:rPr>
                <w:rFonts w:eastAsia="Times New Roman" w:cs="Arial"/>
                <w:sz w:val="20"/>
                <w:szCs w:val="20"/>
                <w:lang w:val="bs-Latn-BA" w:eastAsia="hr-BA"/>
              </w:rPr>
            </w:pPr>
          </w:p>
        </w:tc>
      </w:tr>
      <w:tr w:rsidR="00AA77FA" w:rsidRPr="003778AA" w14:paraId="0D9E6010" w14:textId="77777777" w:rsidTr="009D2071">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BBB31E8" w14:textId="77777777" w:rsidR="00AA77FA" w:rsidRPr="003778AA" w:rsidRDefault="00AA77FA" w:rsidP="00AA77FA">
            <w:pPr>
              <w:rPr>
                <w:rFonts w:eastAsia="Calibri"/>
                <w:b/>
                <w:bCs/>
                <w:color w:val="000000"/>
                <w:kern w:val="24"/>
                <w:lang w:val="bs-Latn-BA" w:eastAsia="hr-BA"/>
              </w:rPr>
            </w:pPr>
            <w:r w:rsidRPr="003778AA">
              <w:rPr>
                <w:rFonts w:eastAsia="Calibri"/>
                <w:b/>
                <w:bCs/>
                <w:color w:val="000000"/>
                <w:kern w:val="24"/>
                <w:lang w:val="bs-Latn-BA" w:eastAsia="hr-BA"/>
              </w:rPr>
              <w:t>Tematske jedinice:</w:t>
            </w:r>
          </w:p>
          <w:p w14:paraId="07768A12" w14:textId="77777777" w:rsidR="00AA77FA" w:rsidRPr="003778AA" w:rsidRDefault="00AA77FA" w:rsidP="00AA77FA">
            <w:pPr>
              <w:rPr>
                <w:rFonts w:eastAsia="Calibri"/>
                <w:bCs/>
                <w:i/>
                <w:color w:val="000000"/>
                <w:kern w:val="24"/>
                <w:lang w:val="bs-Latn-BA" w:eastAsia="hr-BA"/>
              </w:rPr>
            </w:pPr>
            <w:r w:rsidRPr="003778AA">
              <w:rPr>
                <w:rFonts w:eastAsia="Calibri"/>
                <w:bCs/>
                <w:i/>
                <w:color w:val="000000"/>
                <w:kern w:val="24"/>
                <w:lang w:val="bs-Latn-BA"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tcPr>
          <w:p w14:paraId="1F88A388" w14:textId="77777777" w:rsidR="00AA77FA" w:rsidRPr="003778AA" w:rsidRDefault="00DA0F8E" w:rsidP="00DA0F8E">
            <w:pPr>
              <w:pStyle w:val="ListParagraph"/>
              <w:numPr>
                <w:ilvl w:val="0"/>
                <w:numId w:val="15"/>
              </w:numPr>
              <w:rPr>
                <w:rFonts w:eastAsia="Times New Roman" w:cs="Arial"/>
                <w:sz w:val="20"/>
                <w:szCs w:val="20"/>
                <w:lang w:val="bs-Latn-BA" w:eastAsia="hr-BA"/>
              </w:rPr>
            </w:pPr>
            <w:r w:rsidRPr="003778AA">
              <w:rPr>
                <w:rFonts w:eastAsia="Times New Roman" w:cs="Arial"/>
                <w:sz w:val="20"/>
                <w:szCs w:val="20"/>
                <w:lang w:val="bs-Latn-BA" w:eastAsia="hr-BA"/>
              </w:rPr>
              <w:t xml:space="preserve">Uvodno predavanje; Upoznavanje sa syllabusom; </w:t>
            </w:r>
          </w:p>
          <w:p w14:paraId="4B8559E0" w14:textId="77777777" w:rsidR="00DA0F8E" w:rsidRPr="003778AA" w:rsidRDefault="00DA0F8E" w:rsidP="00DA0F8E">
            <w:pPr>
              <w:pStyle w:val="ListParagraph"/>
              <w:numPr>
                <w:ilvl w:val="0"/>
                <w:numId w:val="15"/>
              </w:numPr>
              <w:jc w:val="both"/>
              <w:rPr>
                <w:rFonts w:eastAsia="Times New Roman" w:cs="Arial"/>
                <w:sz w:val="20"/>
                <w:szCs w:val="20"/>
                <w:lang w:val="bs-Latn-BA" w:eastAsia="hr-BA"/>
              </w:rPr>
            </w:pPr>
            <w:r w:rsidRPr="003778AA">
              <w:rPr>
                <w:rFonts w:cs="ArialMT"/>
                <w:color w:val="000000"/>
                <w:sz w:val="20"/>
                <w:szCs w:val="20"/>
                <w:lang w:val="bs-Latn-BA"/>
              </w:rPr>
              <w:t>Šta je kulturna diplomatija? Određenje pojma; Bečka konvencija: jedna od ključnih funkcija diplomatskog predstavljanja – promocija prijateljskih odnosa između dvije države i poboljšanje njihovih ekonomskih, kulturnih i naučnih odnosa</w:t>
            </w:r>
          </w:p>
          <w:p w14:paraId="745C2592" w14:textId="77777777" w:rsidR="00DA0F8E" w:rsidRPr="003778AA" w:rsidRDefault="009B6876" w:rsidP="00DA0F8E">
            <w:pPr>
              <w:pStyle w:val="ListParagraph"/>
              <w:numPr>
                <w:ilvl w:val="0"/>
                <w:numId w:val="15"/>
              </w:numPr>
              <w:jc w:val="both"/>
              <w:rPr>
                <w:rFonts w:eastAsia="Times New Roman" w:cs="Arial"/>
                <w:sz w:val="20"/>
                <w:szCs w:val="20"/>
                <w:lang w:val="bs-Latn-BA" w:eastAsia="hr-BA"/>
              </w:rPr>
            </w:pPr>
            <w:r w:rsidRPr="003778AA">
              <w:rPr>
                <w:rFonts w:cs="ArialMT"/>
                <w:color w:val="000000"/>
                <w:sz w:val="20"/>
                <w:szCs w:val="20"/>
                <w:lang w:val="bs-Latn-BA"/>
              </w:rPr>
              <w:t>Osnovne karakteristike uspješnih inicijativa kulturne diplomatije: artikuliranje vizije kulturne diplomatije jedne zemlje; strategije komunikacije nacionalnih vrijednosti</w:t>
            </w:r>
          </w:p>
          <w:p w14:paraId="7F5D2734" w14:textId="77777777" w:rsidR="009B6876" w:rsidRPr="003778AA" w:rsidRDefault="009B6876" w:rsidP="00DA0F8E">
            <w:pPr>
              <w:pStyle w:val="ListParagraph"/>
              <w:numPr>
                <w:ilvl w:val="0"/>
                <w:numId w:val="15"/>
              </w:numPr>
              <w:jc w:val="both"/>
              <w:rPr>
                <w:rFonts w:eastAsia="Times New Roman" w:cs="Arial"/>
                <w:sz w:val="20"/>
                <w:szCs w:val="20"/>
                <w:lang w:val="bs-Latn-BA" w:eastAsia="hr-BA"/>
              </w:rPr>
            </w:pPr>
            <w:r w:rsidRPr="003778AA">
              <w:rPr>
                <w:rFonts w:cs="ArialMT"/>
                <w:color w:val="000000"/>
                <w:sz w:val="20"/>
                <w:szCs w:val="20"/>
                <w:lang w:val="bs-Latn-BA"/>
              </w:rPr>
              <w:t>Kratak historijski pregled: 18. i 19. stoljeće: Francuska, Velika Britanija, SAD;</w:t>
            </w:r>
          </w:p>
          <w:p w14:paraId="5F751D8B" w14:textId="77777777" w:rsidR="009B6876" w:rsidRPr="003778AA" w:rsidRDefault="009B6876" w:rsidP="00DA0F8E">
            <w:pPr>
              <w:pStyle w:val="ListParagraph"/>
              <w:numPr>
                <w:ilvl w:val="0"/>
                <w:numId w:val="15"/>
              </w:numPr>
              <w:jc w:val="both"/>
              <w:rPr>
                <w:rFonts w:eastAsia="Times New Roman" w:cs="Arial"/>
                <w:sz w:val="20"/>
                <w:szCs w:val="20"/>
                <w:lang w:val="bs-Latn-BA" w:eastAsia="hr-BA"/>
              </w:rPr>
            </w:pPr>
            <w:r w:rsidRPr="003778AA">
              <w:rPr>
                <w:rFonts w:cs="ArialMT"/>
                <w:color w:val="000000"/>
                <w:sz w:val="20"/>
                <w:szCs w:val="20"/>
                <w:lang w:val="bs-Latn-BA"/>
              </w:rPr>
              <w:t>20. stoljeće: “Information and Educational Exchange Act iz 1948”, program obrazovne razmjene senatora J. Williama Fulbrighta, Kulturna diplomatija i 'Hladni rat'</w:t>
            </w:r>
          </w:p>
          <w:p w14:paraId="5123A9F3" w14:textId="411CDC05" w:rsidR="00B47D1F" w:rsidRPr="003778AA" w:rsidRDefault="00B47D1F" w:rsidP="00DA0F8E">
            <w:pPr>
              <w:pStyle w:val="ListParagraph"/>
              <w:numPr>
                <w:ilvl w:val="0"/>
                <w:numId w:val="15"/>
              </w:numPr>
              <w:jc w:val="both"/>
              <w:rPr>
                <w:rFonts w:eastAsia="Times New Roman" w:cs="Arial"/>
                <w:sz w:val="20"/>
                <w:szCs w:val="20"/>
                <w:lang w:val="bs-Latn-BA" w:eastAsia="hr-BA"/>
              </w:rPr>
            </w:pPr>
            <w:r w:rsidRPr="003778AA">
              <w:rPr>
                <w:rFonts w:cs="ArialMT"/>
                <w:color w:val="000000"/>
                <w:sz w:val="20"/>
                <w:szCs w:val="20"/>
                <w:lang w:val="bs-Latn-BA"/>
              </w:rPr>
              <w:t xml:space="preserve">Kako je popularna kultura porazila 'imperije zla'; Kulturna hegemonija; </w:t>
            </w:r>
          </w:p>
          <w:p w14:paraId="0D4D2886" w14:textId="77777777" w:rsidR="00B47D1F" w:rsidRPr="003778AA" w:rsidRDefault="00B47D1F" w:rsidP="00B47D1F">
            <w:pPr>
              <w:pStyle w:val="ListParagraph"/>
              <w:numPr>
                <w:ilvl w:val="0"/>
                <w:numId w:val="15"/>
              </w:numPr>
              <w:autoSpaceDE w:val="0"/>
              <w:autoSpaceDN w:val="0"/>
              <w:adjustRightInd w:val="0"/>
              <w:jc w:val="both"/>
              <w:rPr>
                <w:rFonts w:eastAsia="Times New Roman" w:cs="Arial"/>
                <w:sz w:val="20"/>
                <w:szCs w:val="20"/>
                <w:lang w:val="bs-Latn-BA" w:eastAsia="hr-BA"/>
              </w:rPr>
            </w:pPr>
            <w:r w:rsidRPr="003778AA">
              <w:rPr>
                <w:rFonts w:cs="ArialMT"/>
                <w:color w:val="000000"/>
                <w:sz w:val="20"/>
                <w:szCs w:val="20"/>
                <w:lang w:val="bs-Latn-BA"/>
              </w:rPr>
              <w:lastRenderedPageBreak/>
              <w:t>Kulturna diplomatija u 21. stoljeću: Globalizacija i kulturna diplomatija nakon 11. septembra;</w:t>
            </w:r>
          </w:p>
          <w:p w14:paraId="7E846D85" w14:textId="27415325" w:rsidR="00B47D1F" w:rsidRPr="003778AA" w:rsidRDefault="00B47D1F" w:rsidP="00B47D1F">
            <w:pPr>
              <w:pStyle w:val="ListParagraph"/>
              <w:numPr>
                <w:ilvl w:val="0"/>
                <w:numId w:val="15"/>
              </w:numPr>
              <w:autoSpaceDE w:val="0"/>
              <w:autoSpaceDN w:val="0"/>
              <w:adjustRightInd w:val="0"/>
              <w:jc w:val="both"/>
              <w:rPr>
                <w:rFonts w:eastAsia="Times New Roman" w:cs="Arial"/>
                <w:sz w:val="20"/>
                <w:szCs w:val="20"/>
                <w:lang w:val="bs-Latn-BA" w:eastAsia="hr-BA"/>
              </w:rPr>
            </w:pPr>
            <w:r w:rsidRPr="003778AA">
              <w:rPr>
                <w:sz w:val="20"/>
                <w:szCs w:val="20"/>
                <w:lang w:val="bs-Latn-BA"/>
              </w:rPr>
              <w:t>MIDTERM – parcijalna provjera znanja</w:t>
            </w:r>
          </w:p>
          <w:p w14:paraId="46D2E418" w14:textId="77777777" w:rsidR="00B47D1F" w:rsidRPr="003778AA" w:rsidRDefault="00B47D1F" w:rsidP="00B47D1F">
            <w:pPr>
              <w:pStyle w:val="ListParagraph"/>
              <w:numPr>
                <w:ilvl w:val="0"/>
                <w:numId w:val="15"/>
              </w:numPr>
              <w:autoSpaceDE w:val="0"/>
              <w:autoSpaceDN w:val="0"/>
              <w:adjustRightInd w:val="0"/>
              <w:jc w:val="both"/>
              <w:rPr>
                <w:rFonts w:eastAsia="Times New Roman" w:cs="Arial"/>
                <w:sz w:val="20"/>
                <w:szCs w:val="20"/>
                <w:lang w:val="bs-Latn-BA" w:eastAsia="hr-BA"/>
              </w:rPr>
            </w:pPr>
            <w:r w:rsidRPr="003778AA">
              <w:rPr>
                <w:rFonts w:cs="ArialMT"/>
                <w:color w:val="000000"/>
                <w:sz w:val="20"/>
                <w:szCs w:val="20"/>
                <w:lang w:val="bs-Latn-BA"/>
              </w:rPr>
              <w:t>Značaj nauke za međunarodne odnose: pitanja transfera tehnologija, razmjena rezultata naučnih istraživanja u prevenciji globalnih epidemija, uništenja okoliša, elektronskih kriminalnih djela i novih oružja masovnog uništenja</w:t>
            </w:r>
          </w:p>
          <w:p w14:paraId="04AD249B" w14:textId="75509881" w:rsidR="00B47D1F" w:rsidRPr="003778AA" w:rsidRDefault="00B47D1F" w:rsidP="00B47D1F">
            <w:pPr>
              <w:pStyle w:val="ListParagraph"/>
              <w:numPr>
                <w:ilvl w:val="0"/>
                <w:numId w:val="15"/>
              </w:numPr>
              <w:autoSpaceDE w:val="0"/>
              <w:autoSpaceDN w:val="0"/>
              <w:adjustRightInd w:val="0"/>
              <w:jc w:val="both"/>
              <w:rPr>
                <w:rFonts w:eastAsia="Times New Roman" w:cs="Arial"/>
                <w:sz w:val="20"/>
                <w:szCs w:val="20"/>
                <w:lang w:val="bs-Latn-BA" w:eastAsia="hr-BA"/>
              </w:rPr>
            </w:pPr>
            <w:r w:rsidRPr="003778AA">
              <w:rPr>
                <w:rFonts w:cs="ArialMT"/>
                <w:color w:val="000000"/>
                <w:sz w:val="20"/>
                <w:szCs w:val="20"/>
                <w:lang w:val="bs-Latn-BA"/>
              </w:rPr>
              <w:t>Najvažniji oblici institucionalne umreženosti: Svjetska trgovinska organizacija; Svjetska zdravstvena organizacija</w:t>
            </w:r>
            <w:r w:rsidR="000B6537" w:rsidRPr="003778AA">
              <w:rPr>
                <w:rFonts w:cs="ArialMT"/>
                <w:color w:val="000000"/>
                <w:sz w:val="20"/>
                <w:szCs w:val="20"/>
                <w:lang w:val="bs-Latn-BA"/>
              </w:rPr>
              <w:t>,</w:t>
            </w:r>
          </w:p>
          <w:p w14:paraId="52259239" w14:textId="0A6406A9" w:rsidR="00B47D1F" w:rsidRPr="003778AA" w:rsidRDefault="00B47D1F" w:rsidP="00B47D1F">
            <w:pPr>
              <w:pStyle w:val="ListParagraph"/>
              <w:numPr>
                <w:ilvl w:val="0"/>
                <w:numId w:val="15"/>
              </w:numPr>
              <w:autoSpaceDE w:val="0"/>
              <w:autoSpaceDN w:val="0"/>
              <w:adjustRightInd w:val="0"/>
              <w:jc w:val="both"/>
              <w:rPr>
                <w:rFonts w:eastAsia="Times New Roman" w:cs="Arial"/>
                <w:sz w:val="20"/>
                <w:szCs w:val="20"/>
                <w:lang w:val="bs-Latn-BA" w:eastAsia="hr-BA"/>
              </w:rPr>
            </w:pPr>
            <w:r w:rsidRPr="003778AA">
              <w:rPr>
                <w:rFonts w:eastAsia="Times New Roman" w:cs="Arial"/>
                <w:sz w:val="20"/>
                <w:szCs w:val="20"/>
                <w:lang w:val="bs-Latn-BA" w:eastAsia="hr-BA"/>
              </w:rPr>
              <w:t>UNESCO</w:t>
            </w:r>
            <w:r w:rsidR="000B6537" w:rsidRPr="003778AA">
              <w:rPr>
                <w:rFonts w:eastAsia="Times New Roman" w:cs="Arial"/>
                <w:sz w:val="20"/>
                <w:szCs w:val="20"/>
                <w:lang w:val="bs-Latn-BA" w:eastAsia="hr-BA"/>
              </w:rPr>
              <w:t>, ERASMUS, FULLBRIGHT</w:t>
            </w:r>
            <w:r w:rsidR="00C838FA" w:rsidRPr="003778AA">
              <w:rPr>
                <w:rFonts w:eastAsia="Times New Roman" w:cs="Arial"/>
                <w:sz w:val="20"/>
                <w:szCs w:val="20"/>
                <w:lang w:val="bs-Latn-BA" w:eastAsia="hr-BA"/>
              </w:rPr>
              <w:t xml:space="preserve"> </w:t>
            </w:r>
            <w:r w:rsidRPr="003778AA">
              <w:rPr>
                <w:rFonts w:eastAsia="Times New Roman" w:cs="Arial"/>
                <w:sz w:val="20"/>
                <w:szCs w:val="20"/>
                <w:lang w:val="bs-Latn-BA" w:eastAsia="hr-BA"/>
              </w:rPr>
              <w:t xml:space="preserve"> </w:t>
            </w:r>
          </w:p>
          <w:p w14:paraId="444C3F03" w14:textId="4C08151F" w:rsidR="00B47D1F" w:rsidRPr="003778AA" w:rsidRDefault="00B47D1F" w:rsidP="00B47D1F">
            <w:pPr>
              <w:pStyle w:val="ListParagraph"/>
              <w:numPr>
                <w:ilvl w:val="0"/>
                <w:numId w:val="15"/>
              </w:numPr>
              <w:autoSpaceDE w:val="0"/>
              <w:autoSpaceDN w:val="0"/>
              <w:adjustRightInd w:val="0"/>
              <w:jc w:val="both"/>
              <w:rPr>
                <w:rFonts w:eastAsia="Times New Roman" w:cs="Arial"/>
                <w:sz w:val="20"/>
                <w:szCs w:val="20"/>
                <w:lang w:val="bs-Latn-BA" w:eastAsia="hr-BA"/>
              </w:rPr>
            </w:pPr>
            <w:r w:rsidRPr="003778AA">
              <w:rPr>
                <w:rFonts w:cs="ArialMT"/>
                <w:color w:val="000000"/>
                <w:sz w:val="20"/>
                <w:szCs w:val="20"/>
                <w:lang w:val="bs-Latn-BA"/>
              </w:rPr>
              <w:t xml:space="preserve">Međunarodni kulturni odnosi – komparativna analiza: : Australija, Austrija, Kanada </w:t>
            </w:r>
          </w:p>
          <w:p w14:paraId="61367EEA" w14:textId="14E3FA54" w:rsidR="00B47D1F" w:rsidRPr="003778AA" w:rsidRDefault="00B47D1F" w:rsidP="00B47D1F">
            <w:pPr>
              <w:pStyle w:val="ListParagraph"/>
              <w:numPr>
                <w:ilvl w:val="0"/>
                <w:numId w:val="15"/>
              </w:numPr>
              <w:rPr>
                <w:sz w:val="20"/>
                <w:szCs w:val="20"/>
                <w:lang w:val="bs-Latn-BA"/>
              </w:rPr>
            </w:pPr>
            <w:r w:rsidRPr="003778AA">
              <w:rPr>
                <w:rFonts w:cs="ArialMT"/>
                <w:color w:val="000000"/>
                <w:sz w:val="20"/>
                <w:szCs w:val="20"/>
                <w:lang w:val="bs-Latn-BA"/>
              </w:rPr>
              <w:t>Međunarodni kulturni odnosi – komparativna analiza: : Francuska, Japan, Holandija, Singapur</w:t>
            </w:r>
          </w:p>
          <w:p w14:paraId="4089BD36" w14:textId="77777777" w:rsidR="00B47D1F" w:rsidRPr="003778AA" w:rsidRDefault="00B47D1F" w:rsidP="00B47D1F">
            <w:pPr>
              <w:pStyle w:val="ListParagraph"/>
              <w:numPr>
                <w:ilvl w:val="0"/>
                <w:numId w:val="15"/>
              </w:numPr>
              <w:autoSpaceDE w:val="0"/>
              <w:autoSpaceDN w:val="0"/>
              <w:adjustRightInd w:val="0"/>
              <w:jc w:val="both"/>
              <w:rPr>
                <w:rFonts w:eastAsia="Times New Roman" w:cs="Arial"/>
                <w:sz w:val="20"/>
                <w:szCs w:val="20"/>
                <w:lang w:val="bs-Latn-BA" w:eastAsia="hr-BA"/>
              </w:rPr>
            </w:pPr>
            <w:r w:rsidRPr="003778AA">
              <w:rPr>
                <w:rFonts w:cs="ArialMT"/>
                <w:color w:val="000000"/>
                <w:sz w:val="20"/>
                <w:szCs w:val="20"/>
                <w:lang w:val="bs-Latn-BA"/>
              </w:rPr>
              <w:t>Međunarodni kulturni odnosi – komparativna analiza: Švedska, Velika  Britanija i SAD</w:t>
            </w:r>
          </w:p>
          <w:p w14:paraId="31F9E4C3" w14:textId="4CEC406A" w:rsidR="00B47D1F" w:rsidRPr="003778AA" w:rsidRDefault="00B47D1F" w:rsidP="00B47D1F">
            <w:pPr>
              <w:pStyle w:val="ListParagraph"/>
              <w:numPr>
                <w:ilvl w:val="0"/>
                <w:numId w:val="15"/>
              </w:numPr>
              <w:autoSpaceDE w:val="0"/>
              <w:autoSpaceDN w:val="0"/>
              <w:adjustRightInd w:val="0"/>
              <w:rPr>
                <w:rFonts w:cs="ArialMT"/>
                <w:color w:val="000000"/>
                <w:sz w:val="20"/>
                <w:szCs w:val="20"/>
                <w:lang w:val="bs-Latn-BA"/>
              </w:rPr>
            </w:pPr>
            <w:r w:rsidRPr="003778AA">
              <w:rPr>
                <w:rFonts w:cs="ArialMT"/>
                <w:color w:val="000000"/>
                <w:sz w:val="20"/>
                <w:szCs w:val="20"/>
                <w:lang w:val="bs-Latn-BA"/>
              </w:rPr>
              <w:t xml:space="preserve">Bosna i Hercegovina i kulturna diplomatija: analiza i perspektive;  </w:t>
            </w:r>
          </w:p>
          <w:p w14:paraId="699B8085" w14:textId="33D9AB34" w:rsidR="00B47D1F" w:rsidRPr="003778AA" w:rsidRDefault="00B47D1F" w:rsidP="00B47D1F">
            <w:pPr>
              <w:pStyle w:val="ListParagraph"/>
              <w:autoSpaceDE w:val="0"/>
              <w:autoSpaceDN w:val="0"/>
              <w:adjustRightInd w:val="0"/>
              <w:jc w:val="both"/>
              <w:rPr>
                <w:rFonts w:eastAsia="Times New Roman" w:cs="Arial"/>
                <w:sz w:val="20"/>
                <w:szCs w:val="20"/>
                <w:lang w:val="bs-Latn-BA" w:eastAsia="hr-BA"/>
              </w:rPr>
            </w:pPr>
          </w:p>
        </w:tc>
      </w:tr>
      <w:tr w:rsidR="00AA77FA" w:rsidRPr="003778AA" w14:paraId="207F8131" w14:textId="77777777" w:rsidTr="00156B78">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FD7EEF4" w14:textId="19F93C04" w:rsidR="00AA77FA" w:rsidRPr="003778AA" w:rsidRDefault="00AA77FA" w:rsidP="00AA77FA">
            <w:pPr>
              <w:tabs>
                <w:tab w:val="left" w:pos="1152"/>
              </w:tabs>
              <w:rPr>
                <w:rFonts w:eastAsia="Times New Roman" w:cs="Arial"/>
                <w:lang w:val="bs-Latn-BA" w:eastAsia="hr-BA"/>
              </w:rPr>
            </w:pPr>
            <w:r w:rsidRPr="003778AA">
              <w:rPr>
                <w:rFonts w:eastAsia="Calibri"/>
                <w:b/>
                <w:bCs/>
                <w:color w:val="000000"/>
                <w:kern w:val="24"/>
                <w:lang w:val="bs-Latn-BA" w:eastAsia="hr-BA"/>
              </w:rPr>
              <w:lastRenderedPageBreak/>
              <w:t xml:space="preserve"> Ishodi učenja: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4DF030A" w14:textId="7476C01A" w:rsidR="003A302F" w:rsidRPr="003778AA" w:rsidRDefault="00AA77FA" w:rsidP="003A302F">
            <w:pPr>
              <w:autoSpaceDE w:val="0"/>
              <w:autoSpaceDN w:val="0"/>
              <w:adjustRightInd w:val="0"/>
              <w:jc w:val="both"/>
              <w:rPr>
                <w:rFonts w:cs="ArialMT"/>
                <w:color w:val="000000"/>
                <w:sz w:val="20"/>
                <w:szCs w:val="20"/>
                <w:lang w:val="bs-Latn-BA"/>
              </w:rPr>
            </w:pPr>
            <w:r w:rsidRPr="003778AA">
              <w:rPr>
                <w:rFonts w:eastAsia="Times New Roman" w:cs="Arial"/>
                <w:b/>
                <w:sz w:val="20"/>
                <w:szCs w:val="20"/>
                <w:lang w:val="bs-Latn-BA" w:eastAsia="hr-BA"/>
              </w:rPr>
              <w:t>Znanje:</w:t>
            </w:r>
            <w:r w:rsidRPr="003778AA">
              <w:rPr>
                <w:rFonts w:cs="Calibri"/>
                <w:sz w:val="20"/>
                <w:szCs w:val="20"/>
                <w:lang w:val="bs-Latn-BA"/>
              </w:rPr>
              <w:t xml:space="preserve"> </w:t>
            </w:r>
            <w:r w:rsidR="003A302F" w:rsidRPr="003778AA">
              <w:rPr>
                <w:rFonts w:cs="Calibri"/>
                <w:sz w:val="20"/>
                <w:szCs w:val="20"/>
                <w:lang w:val="bs-Latn-BA"/>
              </w:rPr>
              <w:t>S</w:t>
            </w:r>
            <w:r w:rsidR="003A302F" w:rsidRPr="003778AA">
              <w:rPr>
                <w:rFonts w:cs="ArialMT"/>
                <w:color w:val="000000"/>
                <w:sz w:val="20"/>
                <w:szCs w:val="20"/>
                <w:lang w:val="bs-Latn-BA"/>
              </w:rPr>
              <w:t>tudenti će biti osposobljeni da demonstriraju podrobnije razumijevanje jedne učinkovite kulturne diplomatije koja obuhvaća adekvatnu promociju vrijednosnih specifičnosti jedne zemlje kao i akademsku i umjetničku razmjenu.</w:t>
            </w:r>
          </w:p>
          <w:p w14:paraId="37B3D511" w14:textId="6A30D8D2" w:rsidR="00AA77FA" w:rsidRPr="003778AA" w:rsidRDefault="00AA77FA" w:rsidP="00AA77FA">
            <w:pPr>
              <w:rPr>
                <w:rFonts w:eastAsia="Times New Roman" w:cs="Arial"/>
                <w:sz w:val="20"/>
                <w:szCs w:val="20"/>
                <w:lang w:val="bs-Latn-BA" w:eastAsia="hr-BA"/>
              </w:rPr>
            </w:pPr>
            <w:r w:rsidRPr="003778AA">
              <w:rPr>
                <w:rFonts w:eastAsia="Times New Roman" w:cs="Arial"/>
                <w:b/>
                <w:sz w:val="20"/>
                <w:szCs w:val="20"/>
                <w:lang w:val="bs-Latn-BA" w:eastAsia="hr-BA"/>
              </w:rPr>
              <w:t>Vještine</w:t>
            </w:r>
            <w:r w:rsidRPr="003778AA">
              <w:rPr>
                <w:rFonts w:eastAsia="Times New Roman" w:cs="Arial"/>
                <w:sz w:val="20"/>
                <w:szCs w:val="20"/>
                <w:lang w:val="bs-Latn-BA" w:eastAsia="hr-BA"/>
              </w:rPr>
              <w:t>:</w:t>
            </w:r>
            <w:r w:rsidR="003A302F" w:rsidRPr="003778AA">
              <w:rPr>
                <w:rFonts w:eastAsia="Times New Roman" w:cs="Arial"/>
                <w:sz w:val="20"/>
                <w:szCs w:val="20"/>
                <w:lang w:val="bs-Latn-BA" w:eastAsia="hr-BA"/>
              </w:rPr>
              <w:t xml:space="preserve"> Studenti će biti osposobljeni da adekvatno prezentiranju naučne, kulturne i umjetničke vrijednosti Bosne i Hercegovine.</w:t>
            </w:r>
            <w:r w:rsidRPr="003778AA">
              <w:rPr>
                <w:rFonts w:eastAsia="Times New Roman" w:cs="Arial"/>
                <w:sz w:val="20"/>
                <w:szCs w:val="20"/>
                <w:lang w:val="bs-Latn-BA" w:eastAsia="hr-BA"/>
              </w:rPr>
              <w:t xml:space="preserve">  </w:t>
            </w:r>
          </w:p>
          <w:p w14:paraId="0901AE11" w14:textId="54596D88" w:rsidR="00AA77FA" w:rsidRPr="003778AA" w:rsidRDefault="00AA77FA" w:rsidP="00AA77FA">
            <w:pPr>
              <w:jc w:val="both"/>
              <w:rPr>
                <w:rFonts w:eastAsia="Times New Roman" w:cs="Arial"/>
                <w:sz w:val="20"/>
                <w:szCs w:val="20"/>
                <w:lang w:val="bs-Latn-BA" w:eastAsia="hr-BA"/>
              </w:rPr>
            </w:pPr>
            <w:r w:rsidRPr="003778AA">
              <w:rPr>
                <w:rFonts w:eastAsia="Times New Roman" w:cs="Arial"/>
                <w:b/>
                <w:sz w:val="20"/>
                <w:szCs w:val="20"/>
                <w:lang w:val="bs-Latn-BA" w:eastAsia="hr-BA"/>
              </w:rPr>
              <w:t>Kompetencije</w:t>
            </w:r>
            <w:r w:rsidRPr="003778AA">
              <w:rPr>
                <w:rFonts w:eastAsia="Times New Roman" w:cs="Arial"/>
                <w:sz w:val="20"/>
                <w:szCs w:val="20"/>
                <w:lang w:val="bs-Latn-BA" w:eastAsia="hr-BA"/>
              </w:rPr>
              <w:t>:</w:t>
            </w:r>
            <w:r w:rsidR="003A302F" w:rsidRPr="003778AA">
              <w:rPr>
                <w:rFonts w:eastAsia="Times New Roman" w:cs="Arial"/>
                <w:sz w:val="20"/>
                <w:szCs w:val="20"/>
                <w:lang w:val="bs-Latn-BA" w:eastAsia="hr-BA"/>
              </w:rPr>
              <w:t xml:space="preserve"> Studenti će razumijevati znača</w:t>
            </w:r>
            <w:r w:rsidR="002B0BC8" w:rsidRPr="003778AA">
              <w:rPr>
                <w:rFonts w:eastAsia="Times New Roman" w:cs="Arial"/>
                <w:sz w:val="20"/>
                <w:szCs w:val="20"/>
                <w:lang w:val="bs-Latn-BA" w:eastAsia="hr-BA"/>
              </w:rPr>
              <w:t xml:space="preserve">j brendiranja države za vanjsku politiku.te različite aspekte elemenata međunarodnih kulturnih odnosa. </w:t>
            </w:r>
            <w:r w:rsidRPr="003778AA">
              <w:rPr>
                <w:rFonts w:cs="Calibri"/>
                <w:sz w:val="20"/>
                <w:szCs w:val="20"/>
                <w:lang w:val="bs-Latn-BA"/>
              </w:rPr>
              <w:t xml:space="preserve">   </w:t>
            </w:r>
          </w:p>
        </w:tc>
      </w:tr>
      <w:tr w:rsidR="00AA77FA" w:rsidRPr="003778AA" w14:paraId="55223F16" w14:textId="77777777" w:rsidTr="00156B78">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68C056C" w14:textId="77777777" w:rsidR="00AA77FA" w:rsidRPr="003778AA" w:rsidRDefault="00AA77FA" w:rsidP="00AA77FA">
            <w:pPr>
              <w:rPr>
                <w:rFonts w:eastAsia="Times New Roman" w:cs="Arial"/>
                <w:lang w:val="bs-Latn-BA" w:eastAsia="hr-BA"/>
              </w:rPr>
            </w:pPr>
            <w:r w:rsidRPr="003778AA">
              <w:rPr>
                <w:rFonts w:eastAsia="Calibri"/>
                <w:b/>
                <w:bCs/>
                <w:color w:val="000000"/>
                <w:kern w:val="24"/>
                <w:lang w:val="bs-Latn-BA" w:eastAsia="hr-BA"/>
              </w:rPr>
              <w:t>Metode izvođenja nastave:</w:t>
            </w:r>
            <w:r w:rsidRPr="003778AA">
              <w:rPr>
                <w:rFonts w:eastAsia="Calibri"/>
                <w:color w:val="000000"/>
                <w:kern w:val="24"/>
                <w:lang w:val="bs-Latn-BA"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87D05E3" w14:textId="11A1D4D3" w:rsidR="00AA77FA" w:rsidRPr="003778AA" w:rsidRDefault="00AA77FA" w:rsidP="00AA77FA">
            <w:pPr>
              <w:rPr>
                <w:rFonts w:eastAsia="Times New Roman" w:cs="Arial"/>
                <w:sz w:val="20"/>
                <w:szCs w:val="20"/>
                <w:lang w:val="bs-Latn-BA" w:eastAsia="hr-BA"/>
              </w:rPr>
            </w:pPr>
            <w:r w:rsidRPr="003778AA">
              <w:rPr>
                <w:rFonts w:eastAsia="Times New Roman" w:cs="Arial"/>
                <w:sz w:val="20"/>
                <w:szCs w:val="20"/>
                <w:lang w:val="bs-Latn-BA" w:eastAsia="hr-BA"/>
              </w:rPr>
              <w:t>Predavanje ex catedra</w:t>
            </w:r>
          </w:p>
          <w:p w14:paraId="1FD0F5AD" w14:textId="60E5BC7E" w:rsidR="00AA77FA" w:rsidRPr="003778AA" w:rsidRDefault="00AA77FA" w:rsidP="00AA77FA">
            <w:pPr>
              <w:rPr>
                <w:rFonts w:eastAsia="Times New Roman" w:cs="Arial"/>
                <w:sz w:val="20"/>
                <w:szCs w:val="20"/>
                <w:lang w:val="bs-Latn-BA" w:eastAsia="hr-BA"/>
              </w:rPr>
            </w:pPr>
            <w:r w:rsidRPr="003778AA">
              <w:rPr>
                <w:rFonts w:eastAsia="Times New Roman" w:cs="Arial"/>
                <w:sz w:val="20"/>
                <w:szCs w:val="20"/>
                <w:lang w:val="bs-Latn-BA" w:eastAsia="hr-BA"/>
              </w:rPr>
              <w:t xml:space="preserve">Interaktivna predavanja </w:t>
            </w:r>
          </w:p>
          <w:p w14:paraId="462D31A2" w14:textId="77777777" w:rsidR="00AA77FA" w:rsidRPr="003778AA" w:rsidRDefault="00AA77FA" w:rsidP="00AA77FA">
            <w:pPr>
              <w:rPr>
                <w:rFonts w:eastAsia="Times New Roman" w:cs="Arial"/>
                <w:sz w:val="20"/>
                <w:szCs w:val="20"/>
                <w:lang w:val="bs-Latn-BA" w:eastAsia="hr-BA"/>
              </w:rPr>
            </w:pPr>
            <w:r w:rsidRPr="003778AA">
              <w:rPr>
                <w:rFonts w:eastAsia="Times New Roman" w:cs="Arial"/>
                <w:sz w:val="20"/>
                <w:szCs w:val="20"/>
                <w:lang w:val="bs-Latn-BA" w:eastAsia="hr-BA"/>
              </w:rPr>
              <w:t>Rad u grupama</w:t>
            </w:r>
          </w:p>
          <w:p w14:paraId="54B8EB28" w14:textId="41D4552F" w:rsidR="00AA77FA" w:rsidRPr="003778AA" w:rsidRDefault="00AA77FA" w:rsidP="00AA77FA">
            <w:pPr>
              <w:rPr>
                <w:rFonts w:eastAsia="Times New Roman" w:cs="Arial"/>
                <w:sz w:val="20"/>
                <w:szCs w:val="20"/>
                <w:lang w:val="bs-Latn-BA" w:eastAsia="hr-BA"/>
              </w:rPr>
            </w:pPr>
            <w:r w:rsidRPr="003778AA">
              <w:rPr>
                <w:rFonts w:eastAsia="Times New Roman" w:cs="Arial"/>
                <w:sz w:val="20"/>
                <w:szCs w:val="20"/>
                <w:lang w:val="bs-Latn-BA" w:eastAsia="hr-BA"/>
              </w:rPr>
              <w:t>Studijske posjete</w:t>
            </w:r>
          </w:p>
        </w:tc>
      </w:tr>
      <w:tr w:rsidR="00AA77FA" w:rsidRPr="003778AA" w14:paraId="261BCD58" w14:textId="77777777" w:rsidTr="00156B78">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DDB1BDE" w14:textId="77777777" w:rsidR="00AA77FA" w:rsidRPr="003778AA" w:rsidRDefault="00AA77FA" w:rsidP="00AA77FA">
            <w:pPr>
              <w:rPr>
                <w:rFonts w:eastAsia="Calibri"/>
                <w:color w:val="000000"/>
                <w:kern w:val="24"/>
                <w:lang w:val="bs-Latn-BA" w:eastAsia="hr-BA"/>
              </w:rPr>
            </w:pPr>
            <w:r w:rsidRPr="003778AA">
              <w:rPr>
                <w:rFonts w:eastAsia="Calibri"/>
                <w:b/>
                <w:bCs/>
                <w:color w:val="000000"/>
                <w:kern w:val="24"/>
                <w:lang w:val="bs-Latn-BA" w:eastAsia="hr-BA"/>
              </w:rPr>
              <w:t>Metode provjere znanja sa strukturom ocjene</w:t>
            </w:r>
            <w:r w:rsidRPr="003778AA">
              <w:rPr>
                <w:rStyle w:val="FootnoteReference"/>
                <w:rFonts w:eastAsia="Calibri"/>
                <w:b/>
                <w:bCs/>
                <w:color w:val="000000"/>
                <w:kern w:val="24"/>
                <w:lang w:val="bs-Latn-BA" w:eastAsia="hr-BA"/>
              </w:rPr>
              <w:footnoteReference w:id="1"/>
            </w:r>
            <w:r w:rsidRPr="003778AA">
              <w:rPr>
                <w:rFonts w:eastAsia="Calibri"/>
                <w:b/>
                <w:bCs/>
                <w:color w:val="000000"/>
                <w:kern w:val="24"/>
                <w:lang w:val="bs-Latn-BA" w:eastAsia="hr-BA"/>
              </w:rPr>
              <w:t>:</w:t>
            </w:r>
            <w:r w:rsidRPr="003778AA">
              <w:rPr>
                <w:rFonts w:eastAsia="Calibri"/>
                <w:color w:val="000000"/>
                <w:kern w:val="24"/>
                <w:lang w:val="bs-Latn-BA"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9C8C433" w14:textId="77CC12CD" w:rsidR="00AA77FA" w:rsidRPr="003778AA" w:rsidRDefault="00AA77FA" w:rsidP="00AA77FA">
            <w:pPr>
              <w:rPr>
                <w:rFonts w:eastAsia="Times New Roman" w:cs="Arial"/>
                <w:sz w:val="20"/>
                <w:szCs w:val="20"/>
                <w:lang w:val="bs-Latn-BA" w:eastAsia="hr-BA"/>
              </w:rPr>
            </w:pPr>
            <w:r w:rsidRPr="003778AA">
              <w:rPr>
                <w:rFonts w:eastAsia="Times New Roman" w:cs="Arial"/>
                <w:sz w:val="20"/>
                <w:szCs w:val="20"/>
                <w:lang w:val="bs-Latn-BA" w:eastAsia="hr-BA"/>
              </w:rPr>
              <w:t>Ispiti: završna provjera zvanja, popravni i septembarski ispitni rok, pismena/usmena provjera znanja</w:t>
            </w:r>
          </w:p>
        </w:tc>
      </w:tr>
      <w:tr w:rsidR="00AA77FA" w:rsidRPr="003778AA" w14:paraId="6C500BB7" w14:textId="77777777" w:rsidTr="00156B78">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3A16357" w14:textId="77777777" w:rsidR="00AA77FA" w:rsidRPr="003778AA" w:rsidRDefault="00AA77FA" w:rsidP="00AA77FA">
            <w:pPr>
              <w:rPr>
                <w:rFonts w:asciiTheme="majorHAnsi" w:eastAsia="Calibri" w:hAnsiTheme="majorHAnsi"/>
                <w:color w:val="000000"/>
                <w:kern w:val="24"/>
                <w:sz w:val="20"/>
                <w:szCs w:val="20"/>
                <w:lang w:val="bs-Latn-BA" w:eastAsia="hr-BA"/>
              </w:rPr>
            </w:pPr>
            <w:r w:rsidRPr="003778AA">
              <w:rPr>
                <w:rFonts w:asciiTheme="majorHAnsi" w:eastAsia="Calibri" w:hAnsiTheme="majorHAnsi"/>
                <w:b/>
                <w:bCs/>
                <w:color w:val="000000"/>
                <w:kern w:val="24"/>
                <w:sz w:val="20"/>
                <w:szCs w:val="20"/>
                <w:lang w:val="bs-Latn-BA" w:eastAsia="hr-BA"/>
              </w:rPr>
              <w:t>Literatura</w:t>
            </w:r>
            <w:r w:rsidRPr="003778AA">
              <w:rPr>
                <w:rStyle w:val="FootnoteReference"/>
                <w:rFonts w:asciiTheme="majorHAnsi" w:eastAsia="Calibri" w:hAnsiTheme="majorHAnsi"/>
                <w:b/>
                <w:bCs/>
                <w:color w:val="000000"/>
                <w:kern w:val="24"/>
                <w:sz w:val="20"/>
                <w:szCs w:val="20"/>
                <w:lang w:val="bs-Latn-BA" w:eastAsia="hr-BA"/>
              </w:rPr>
              <w:footnoteReference w:id="2"/>
            </w:r>
            <w:r w:rsidRPr="003778AA">
              <w:rPr>
                <w:rFonts w:asciiTheme="majorHAnsi" w:eastAsia="Calibri" w:hAnsiTheme="majorHAnsi"/>
                <w:b/>
                <w:bCs/>
                <w:color w:val="000000"/>
                <w:kern w:val="24"/>
                <w:sz w:val="20"/>
                <w:szCs w:val="20"/>
                <w:lang w:val="bs-Latn-BA" w:eastAsia="hr-BA"/>
              </w:rPr>
              <w:t>:</w:t>
            </w:r>
            <w:r w:rsidRPr="003778AA">
              <w:rPr>
                <w:rFonts w:asciiTheme="majorHAnsi" w:eastAsia="Calibri" w:hAnsiTheme="majorHAnsi"/>
                <w:color w:val="000000"/>
                <w:kern w:val="24"/>
                <w:sz w:val="20"/>
                <w:szCs w:val="20"/>
                <w:lang w:val="bs-Latn-BA" w:eastAsia="hr-BA"/>
              </w:rPr>
              <w:t xml:space="preserve"> </w:t>
            </w:r>
          </w:p>
          <w:p w14:paraId="316CC730" w14:textId="77777777" w:rsidR="00AA77FA" w:rsidRPr="003778AA" w:rsidRDefault="00AA77FA" w:rsidP="00AA77FA">
            <w:pPr>
              <w:rPr>
                <w:rFonts w:asciiTheme="majorHAnsi" w:eastAsia="Times New Roman" w:hAnsiTheme="majorHAnsi" w:cs="Arial"/>
                <w:b/>
                <w:i/>
                <w:sz w:val="20"/>
                <w:szCs w:val="20"/>
                <w:lang w:val="bs-Latn-BA"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C1FDD59" w14:textId="77777777" w:rsidR="00AA77FA" w:rsidRPr="003778AA" w:rsidRDefault="00AA77FA" w:rsidP="00AA77FA">
            <w:pPr>
              <w:rPr>
                <w:rFonts w:asciiTheme="majorHAnsi" w:eastAsia="Times New Roman" w:hAnsiTheme="majorHAnsi" w:cs="Arial"/>
                <w:sz w:val="20"/>
                <w:szCs w:val="20"/>
                <w:lang w:val="bs-Latn-BA" w:eastAsia="hr-BA"/>
              </w:rPr>
            </w:pPr>
            <w:r w:rsidRPr="003778AA">
              <w:rPr>
                <w:rFonts w:asciiTheme="majorHAnsi" w:eastAsia="Times New Roman" w:hAnsiTheme="majorHAnsi" w:cs="Arial"/>
                <w:sz w:val="20"/>
                <w:szCs w:val="20"/>
                <w:lang w:val="bs-Latn-BA" w:eastAsia="hr-BA"/>
              </w:rPr>
              <w:t>Obavezna:</w:t>
            </w:r>
          </w:p>
          <w:p w14:paraId="2853F729" w14:textId="77777777" w:rsidR="00AA77FA" w:rsidRPr="003778AA" w:rsidRDefault="00AA77FA" w:rsidP="00AA77FA">
            <w:pPr>
              <w:rPr>
                <w:rFonts w:asciiTheme="majorHAnsi" w:eastAsia="Times New Roman" w:hAnsiTheme="majorHAnsi" w:cs="Arial"/>
                <w:sz w:val="20"/>
                <w:szCs w:val="20"/>
                <w:lang w:val="bs-Latn-BA" w:eastAsia="hr-BA"/>
              </w:rPr>
            </w:pPr>
          </w:p>
          <w:p w14:paraId="29720984" w14:textId="56ADEC9F" w:rsidR="00DA0F8E" w:rsidRPr="00B81CBE" w:rsidRDefault="00DA0F8E" w:rsidP="00DA0F8E">
            <w:pPr>
              <w:pStyle w:val="ListParagraph"/>
              <w:numPr>
                <w:ilvl w:val="0"/>
                <w:numId w:val="14"/>
              </w:numPr>
              <w:autoSpaceDE w:val="0"/>
              <w:autoSpaceDN w:val="0"/>
              <w:adjustRightInd w:val="0"/>
              <w:rPr>
                <w:rFonts w:asciiTheme="majorHAnsi" w:hAnsiTheme="majorHAnsi" w:cs="ArialMT"/>
                <w:color w:val="000000"/>
                <w:sz w:val="20"/>
                <w:szCs w:val="20"/>
                <w:lang w:val="bs-Latn-BA"/>
              </w:rPr>
            </w:pPr>
            <w:r w:rsidRPr="00B81CBE">
              <w:rPr>
                <w:rFonts w:asciiTheme="majorHAnsi" w:hAnsiTheme="majorHAnsi" w:cs="ArialMT"/>
                <w:color w:val="000000"/>
                <w:sz w:val="20"/>
                <w:szCs w:val="20"/>
                <w:lang w:val="bs-Latn-BA"/>
              </w:rPr>
              <w:t>Bound, K., Briggs, R., Holden, J., Cultural Diplomacy, Demos, 2007.</w:t>
            </w:r>
          </w:p>
          <w:p w14:paraId="200718A3" w14:textId="77777777" w:rsidR="00DA0F8E" w:rsidRPr="00B81CBE" w:rsidRDefault="00DA0F8E" w:rsidP="00DA0F8E">
            <w:pPr>
              <w:pStyle w:val="ListParagraph"/>
              <w:numPr>
                <w:ilvl w:val="0"/>
                <w:numId w:val="14"/>
              </w:numPr>
              <w:autoSpaceDE w:val="0"/>
              <w:autoSpaceDN w:val="0"/>
              <w:adjustRightInd w:val="0"/>
              <w:rPr>
                <w:rFonts w:asciiTheme="majorHAnsi" w:hAnsiTheme="majorHAnsi" w:cs="ArialMT"/>
                <w:color w:val="000000"/>
                <w:sz w:val="20"/>
                <w:szCs w:val="20"/>
                <w:lang w:val="bs-Latn-BA"/>
              </w:rPr>
            </w:pPr>
            <w:r w:rsidRPr="00B81CBE">
              <w:rPr>
                <w:rFonts w:asciiTheme="majorHAnsi" w:hAnsiTheme="majorHAnsi" w:cs="ArialMT"/>
                <w:color w:val="000000"/>
                <w:sz w:val="20"/>
                <w:szCs w:val="20"/>
                <w:lang w:val="bs-Latn-BA"/>
              </w:rPr>
              <w:t xml:space="preserve">Kishan R.S. </w:t>
            </w:r>
            <w:r w:rsidRPr="00B81CBE">
              <w:rPr>
                <w:rFonts w:asciiTheme="majorHAnsi" w:hAnsiTheme="majorHAnsi" w:cs="Arial-ItalicMT"/>
                <w:i/>
                <w:iCs/>
                <w:color w:val="000000"/>
                <w:sz w:val="20"/>
                <w:szCs w:val="20"/>
                <w:lang w:val="bs-Latn-BA"/>
              </w:rPr>
              <w:t>21st Century Diplomacy: A Practitioner's Guide</w:t>
            </w:r>
            <w:r w:rsidRPr="00B81CBE">
              <w:rPr>
                <w:rFonts w:asciiTheme="majorHAnsi" w:hAnsiTheme="majorHAnsi" w:cs="ArialMT"/>
                <w:color w:val="000000"/>
                <w:sz w:val="20"/>
                <w:szCs w:val="20"/>
                <w:lang w:val="bs-Latn-BA"/>
              </w:rPr>
              <w:t>, Continuum international Publishing Group Inc., 2011.</w:t>
            </w:r>
          </w:p>
          <w:p w14:paraId="7620A27C" w14:textId="096A8E65" w:rsidR="00DA0F8E" w:rsidRPr="00B81CBE" w:rsidRDefault="00DA0F8E" w:rsidP="00DA0F8E">
            <w:pPr>
              <w:pStyle w:val="ListParagraph"/>
              <w:numPr>
                <w:ilvl w:val="0"/>
                <w:numId w:val="14"/>
              </w:numPr>
              <w:autoSpaceDE w:val="0"/>
              <w:autoSpaceDN w:val="0"/>
              <w:adjustRightInd w:val="0"/>
              <w:rPr>
                <w:rFonts w:asciiTheme="majorHAnsi" w:hAnsiTheme="majorHAnsi" w:cs="ArialMT"/>
                <w:color w:val="000000"/>
                <w:sz w:val="20"/>
                <w:szCs w:val="20"/>
                <w:lang w:val="bs-Latn-BA"/>
              </w:rPr>
            </w:pPr>
            <w:r w:rsidRPr="00B81CBE">
              <w:rPr>
                <w:rFonts w:asciiTheme="majorHAnsi" w:hAnsiTheme="majorHAnsi" w:cs="ArialMT"/>
                <w:color w:val="000000"/>
                <w:sz w:val="20"/>
                <w:szCs w:val="20"/>
                <w:lang w:val="bs-Latn-BA"/>
              </w:rPr>
              <w:t>Fransois,Chaubet, Laurent Martin, Međunarodni kulturni odnosi, CLIO; Beograd, 2014.</w:t>
            </w:r>
          </w:p>
          <w:p w14:paraId="57E56D84" w14:textId="1714FEDC" w:rsidR="00B81CBE" w:rsidRPr="00B81CBE" w:rsidRDefault="00B81CBE" w:rsidP="00DA0F8E">
            <w:pPr>
              <w:pStyle w:val="ListParagraph"/>
              <w:numPr>
                <w:ilvl w:val="0"/>
                <w:numId w:val="14"/>
              </w:numPr>
              <w:autoSpaceDE w:val="0"/>
              <w:autoSpaceDN w:val="0"/>
              <w:adjustRightInd w:val="0"/>
              <w:rPr>
                <w:rFonts w:asciiTheme="majorHAnsi" w:hAnsiTheme="majorHAnsi" w:cs="ArialMT"/>
                <w:color w:val="000000"/>
                <w:sz w:val="20"/>
                <w:szCs w:val="20"/>
                <w:lang w:val="bs-Latn-BA"/>
              </w:rPr>
            </w:pPr>
            <w:r w:rsidRPr="00B81CBE">
              <w:rPr>
                <w:rStyle w:val="normaltextrun"/>
                <w:color w:val="000000"/>
                <w:sz w:val="20"/>
                <w:szCs w:val="20"/>
                <w:shd w:val="clear" w:color="auto" w:fill="FFFFFF"/>
                <w:lang w:val="bs-Latn-BA"/>
              </w:rPr>
              <w:t xml:space="preserve">Morgan, Nigel, Pritchard, Annete, Pride, Roger, </w:t>
            </w:r>
            <w:r w:rsidRPr="00B81CBE">
              <w:rPr>
                <w:rStyle w:val="normaltextrun"/>
                <w:i/>
                <w:iCs/>
                <w:color w:val="000000"/>
                <w:sz w:val="20"/>
                <w:szCs w:val="20"/>
                <w:shd w:val="clear" w:color="auto" w:fill="FFFFFF"/>
                <w:lang w:val="bs-Latn-BA"/>
              </w:rPr>
              <w:t>Destinacija kao brend</w:t>
            </w:r>
            <w:r w:rsidRPr="00B81CBE">
              <w:rPr>
                <w:rStyle w:val="normaltextrun"/>
                <w:color w:val="000000"/>
                <w:sz w:val="20"/>
                <w:szCs w:val="20"/>
                <w:shd w:val="clear" w:color="auto" w:fill="FFFFFF"/>
                <w:lang w:val="bs-Latn-BA"/>
              </w:rPr>
              <w:t>, CLIO, Beograd, 2015. </w:t>
            </w:r>
            <w:r w:rsidRPr="00B81CBE">
              <w:rPr>
                <w:rStyle w:val="eop"/>
                <w:color w:val="000000"/>
                <w:sz w:val="20"/>
                <w:szCs w:val="20"/>
                <w:shd w:val="clear" w:color="auto" w:fill="FFFFFF"/>
              </w:rPr>
              <w:t> </w:t>
            </w:r>
          </w:p>
          <w:p w14:paraId="136C3F13" w14:textId="77777777" w:rsidR="00AA77FA" w:rsidRPr="003778AA" w:rsidRDefault="00AA77FA" w:rsidP="00AA77FA">
            <w:pPr>
              <w:rPr>
                <w:rFonts w:asciiTheme="majorHAnsi" w:hAnsiTheme="majorHAnsi"/>
                <w:sz w:val="20"/>
                <w:szCs w:val="20"/>
                <w:lang w:val="bs-Latn-BA"/>
              </w:rPr>
            </w:pPr>
          </w:p>
          <w:p w14:paraId="1B87DC62" w14:textId="03AF8481" w:rsidR="00AA77FA" w:rsidRPr="003778AA" w:rsidRDefault="00AA77FA" w:rsidP="00AA77FA">
            <w:pPr>
              <w:rPr>
                <w:rFonts w:asciiTheme="majorHAnsi" w:eastAsia="Times New Roman" w:hAnsiTheme="majorHAnsi" w:cs="Arial"/>
                <w:sz w:val="20"/>
                <w:szCs w:val="20"/>
                <w:lang w:val="bs-Latn-BA" w:eastAsia="hr-BA"/>
              </w:rPr>
            </w:pPr>
            <w:r w:rsidRPr="003778AA">
              <w:rPr>
                <w:rFonts w:asciiTheme="majorHAnsi" w:hAnsiTheme="majorHAnsi"/>
                <w:i/>
                <w:sz w:val="20"/>
                <w:szCs w:val="20"/>
                <w:lang w:val="bs-Latn-BA"/>
              </w:rPr>
              <w:t xml:space="preserve"> </w:t>
            </w:r>
            <w:r w:rsidRPr="003778AA">
              <w:rPr>
                <w:rFonts w:asciiTheme="majorHAnsi" w:eastAsia="Times New Roman" w:hAnsiTheme="majorHAnsi" w:cs="Arial"/>
                <w:sz w:val="20"/>
                <w:szCs w:val="20"/>
                <w:lang w:val="bs-Latn-BA" w:eastAsia="hr-BA"/>
              </w:rPr>
              <w:t xml:space="preserve">Dopunska: </w:t>
            </w:r>
          </w:p>
          <w:p w14:paraId="14761C4F" w14:textId="77777777" w:rsidR="00AA77FA" w:rsidRPr="003778AA" w:rsidRDefault="00AA77FA" w:rsidP="00AA77FA">
            <w:pPr>
              <w:rPr>
                <w:rFonts w:asciiTheme="majorHAnsi" w:eastAsia="Times New Roman" w:hAnsiTheme="majorHAnsi" w:cs="Arial"/>
                <w:sz w:val="20"/>
                <w:szCs w:val="20"/>
                <w:lang w:val="bs-Latn-BA" w:eastAsia="hr-BA"/>
              </w:rPr>
            </w:pPr>
          </w:p>
          <w:p w14:paraId="1F815DAC" w14:textId="112684F5" w:rsidR="00DA0F8E" w:rsidRPr="003778AA" w:rsidRDefault="00DA0F8E" w:rsidP="00DA0F8E">
            <w:pPr>
              <w:autoSpaceDE w:val="0"/>
              <w:autoSpaceDN w:val="0"/>
              <w:adjustRightInd w:val="0"/>
              <w:rPr>
                <w:rFonts w:asciiTheme="majorHAnsi" w:hAnsiTheme="majorHAnsi" w:cs="Arial-ItalicMT"/>
                <w:i/>
                <w:iCs/>
                <w:color w:val="000000"/>
                <w:sz w:val="20"/>
                <w:szCs w:val="20"/>
                <w:lang w:val="bs-Latn-BA"/>
              </w:rPr>
            </w:pPr>
            <w:r w:rsidRPr="003778AA">
              <w:rPr>
                <w:rFonts w:asciiTheme="majorHAnsi" w:hAnsiTheme="majorHAnsi" w:cs="ArialMT"/>
                <w:b/>
                <w:color w:val="000000"/>
                <w:sz w:val="20"/>
                <w:szCs w:val="20"/>
                <w:lang w:val="bs-Latn-BA"/>
              </w:rPr>
              <w:t>1</w:t>
            </w:r>
            <w:r w:rsidRPr="003778AA">
              <w:rPr>
                <w:rFonts w:asciiTheme="majorHAnsi" w:hAnsiTheme="majorHAnsi" w:cs="ArialMT"/>
                <w:color w:val="000000"/>
                <w:sz w:val="20"/>
                <w:szCs w:val="20"/>
                <w:lang w:val="bs-Latn-BA"/>
              </w:rPr>
              <w:t xml:space="preserve">.  Tekstovi: J. William Fulbright: „Open Doors, Not Iron Curtain “, </w:t>
            </w:r>
            <w:r w:rsidRPr="003778AA">
              <w:rPr>
                <w:rFonts w:asciiTheme="majorHAnsi" w:hAnsiTheme="majorHAnsi" w:cs="Arial-ItalicMT"/>
                <w:i/>
                <w:iCs/>
                <w:color w:val="000000"/>
                <w:sz w:val="20"/>
                <w:szCs w:val="20"/>
                <w:lang w:val="bs-Latn-BA"/>
              </w:rPr>
              <w:t>The</w:t>
            </w:r>
          </w:p>
          <w:p w14:paraId="1839F9BD" w14:textId="77777777" w:rsidR="00DA0F8E" w:rsidRPr="003778AA" w:rsidRDefault="00DA0F8E" w:rsidP="00DA0F8E">
            <w:pPr>
              <w:autoSpaceDE w:val="0"/>
              <w:autoSpaceDN w:val="0"/>
              <w:adjustRightInd w:val="0"/>
              <w:rPr>
                <w:rFonts w:asciiTheme="majorHAnsi" w:hAnsiTheme="majorHAnsi" w:cs="ArialMT"/>
                <w:color w:val="000000"/>
                <w:sz w:val="20"/>
                <w:szCs w:val="20"/>
                <w:lang w:val="bs-Latn-BA"/>
              </w:rPr>
            </w:pPr>
            <w:r w:rsidRPr="003778AA">
              <w:rPr>
                <w:rFonts w:asciiTheme="majorHAnsi" w:hAnsiTheme="majorHAnsi" w:cs="Arial-ItalicMT"/>
                <w:i/>
                <w:iCs/>
                <w:color w:val="000000"/>
                <w:sz w:val="20"/>
                <w:szCs w:val="20"/>
                <w:lang w:val="bs-Latn-BA"/>
              </w:rPr>
              <w:t>New York Times Magazine</w:t>
            </w:r>
            <w:r w:rsidRPr="003778AA">
              <w:rPr>
                <w:rFonts w:asciiTheme="majorHAnsi" w:hAnsiTheme="majorHAnsi" w:cs="ArialMT"/>
                <w:color w:val="000000"/>
                <w:sz w:val="20"/>
                <w:szCs w:val="20"/>
                <w:lang w:val="bs-Latn-BA"/>
              </w:rPr>
              <w:t xml:space="preserve">, 5 August 1951, p.26; </w:t>
            </w:r>
          </w:p>
          <w:p w14:paraId="522868D6" w14:textId="23D20E4A" w:rsidR="00DA0F8E" w:rsidRPr="003778AA" w:rsidRDefault="00DA0F8E" w:rsidP="00DA0F8E">
            <w:pPr>
              <w:autoSpaceDE w:val="0"/>
              <w:autoSpaceDN w:val="0"/>
              <w:adjustRightInd w:val="0"/>
              <w:rPr>
                <w:rFonts w:asciiTheme="majorHAnsi" w:hAnsiTheme="majorHAnsi" w:cs="ArialMT"/>
                <w:color w:val="000000"/>
                <w:sz w:val="20"/>
                <w:szCs w:val="20"/>
                <w:lang w:val="bs-Latn-BA"/>
              </w:rPr>
            </w:pPr>
            <w:r w:rsidRPr="003778AA">
              <w:rPr>
                <w:rFonts w:asciiTheme="majorHAnsi" w:hAnsiTheme="majorHAnsi" w:cs="ArialMT"/>
                <w:color w:val="000000"/>
                <w:sz w:val="20"/>
                <w:szCs w:val="20"/>
                <w:lang w:val="bs-Latn-BA"/>
              </w:rPr>
              <w:lastRenderedPageBreak/>
              <w:t xml:space="preserve">Bill Nichols, „How Rock 'n' Roll Freed the World', </w:t>
            </w:r>
            <w:r w:rsidRPr="003778AA">
              <w:rPr>
                <w:rFonts w:asciiTheme="majorHAnsi" w:hAnsiTheme="majorHAnsi" w:cs="Arial-ItalicMT"/>
                <w:i/>
                <w:iCs/>
                <w:color w:val="000000"/>
                <w:sz w:val="20"/>
                <w:szCs w:val="20"/>
                <w:lang w:val="bs-Latn-BA"/>
              </w:rPr>
              <w:t>USA Today</w:t>
            </w:r>
            <w:r w:rsidRPr="003778AA">
              <w:rPr>
                <w:rFonts w:asciiTheme="majorHAnsi" w:hAnsiTheme="majorHAnsi" w:cs="ArialMT"/>
                <w:color w:val="000000"/>
                <w:sz w:val="20"/>
                <w:szCs w:val="20"/>
                <w:lang w:val="bs-Latn-BA"/>
              </w:rPr>
              <w:t>, November 6, 2003; John</w:t>
            </w:r>
          </w:p>
          <w:p w14:paraId="734ABCCB" w14:textId="77777777" w:rsidR="00DA0F8E" w:rsidRPr="003778AA" w:rsidRDefault="00DA0F8E" w:rsidP="00DA0F8E">
            <w:pPr>
              <w:autoSpaceDE w:val="0"/>
              <w:autoSpaceDN w:val="0"/>
              <w:adjustRightInd w:val="0"/>
              <w:rPr>
                <w:rFonts w:asciiTheme="majorHAnsi" w:hAnsiTheme="majorHAnsi" w:cs="ArialMT"/>
                <w:color w:val="000000"/>
                <w:sz w:val="20"/>
                <w:szCs w:val="20"/>
                <w:lang w:val="bs-Latn-BA"/>
              </w:rPr>
            </w:pPr>
            <w:r w:rsidRPr="003778AA">
              <w:rPr>
                <w:rFonts w:asciiTheme="majorHAnsi" w:hAnsiTheme="majorHAnsi" w:cs="ArialMT"/>
                <w:color w:val="000000"/>
                <w:sz w:val="20"/>
                <w:szCs w:val="20"/>
                <w:lang w:val="bs-Latn-BA"/>
              </w:rPr>
              <w:t xml:space="preserve">N. Berry: „Librarians are Public Diplomats“, </w:t>
            </w:r>
            <w:r w:rsidRPr="003778AA">
              <w:rPr>
                <w:rFonts w:asciiTheme="majorHAnsi" w:hAnsiTheme="majorHAnsi" w:cs="Arial-ItalicMT"/>
                <w:i/>
                <w:iCs/>
                <w:color w:val="000000"/>
                <w:sz w:val="20"/>
                <w:szCs w:val="20"/>
                <w:lang w:val="bs-Latn-BA"/>
              </w:rPr>
              <w:t xml:space="preserve">National Journal </w:t>
            </w:r>
            <w:r w:rsidRPr="003778AA">
              <w:rPr>
                <w:rFonts w:asciiTheme="majorHAnsi" w:hAnsiTheme="majorHAnsi" w:cs="ArialMT"/>
                <w:color w:val="000000"/>
                <w:sz w:val="20"/>
                <w:szCs w:val="20"/>
                <w:lang w:val="bs-Latn-BA"/>
              </w:rPr>
              <w:t>7/15/03,</w:t>
            </w:r>
          </w:p>
          <w:p w14:paraId="1539BCE6" w14:textId="77777777" w:rsidR="00DA0F8E" w:rsidRPr="003778AA" w:rsidRDefault="00DA0F8E" w:rsidP="00DA0F8E">
            <w:pPr>
              <w:autoSpaceDE w:val="0"/>
              <w:autoSpaceDN w:val="0"/>
              <w:adjustRightInd w:val="0"/>
              <w:rPr>
                <w:rFonts w:asciiTheme="majorHAnsi" w:hAnsiTheme="majorHAnsi" w:cs="ArialMT"/>
                <w:color w:val="000000"/>
                <w:sz w:val="20"/>
                <w:szCs w:val="20"/>
                <w:lang w:val="bs-Latn-BA"/>
              </w:rPr>
            </w:pPr>
            <w:r w:rsidRPr="003778AA">
              <w:rPr>
                <w:rFonts w:asciiTheme="majorHAnsi" w:hAnsiTheme="majorHAnsi" w:cs="ArialMT"/>
                <w:color w:val="000000"/>
                <w:sz w:val="20"/>
                <w:szCs w:val="20"/>
                <w:lang w:val="bs-Latn-BA"/>
              </w:rPr>
              <w:t xml:space="preserve">vol. 128, </w:t>
            </w:r>
            <w:r w:rsidRPr="003778AA">
              <w:rPr>
                <w:rFonts w:asciiTheme="majorHAnsi" w:hAnsiTheme="majorHAnsi" w:cs="Arial-ItalicMT"/>
                <w:i/>
                <w:iCs/>
                <w:color w:val="000000"/>
                <w:sz w:val="20"/>
                <w:szCs w:val="20"/>
                <w:lang w:val="bs-Latn-BA"/>
              </w:rPr>
              <w:t xml:space="preserve">issues </w:t>
            </w:r>
            <w:r w:rsidRPr="003778AA">
              <w:rPr>
                <w:rFonts w:asciiTheme="majorHAnsi" w:hAnsiTheme="majorHAnsi" w:cs="ArialMT"/>
                <w:color w:val="000000"/>
                <w:sz w:val="20"/>
                <w:szCs w:val="20"/>
                <w:lang w:val="bs-Latn-BA"/>
              </w:rPr>
              <w:t>12; George F. Kennan, „International Ecxhange in</w:t>
            </w:r>
          </w:p>
          <w:p w14:paraId="63106E7D" w14:textId="77777777" w:rsidR="00DA0F8E" w:rsidRPr="003778AA" w:rsidRDefault="00DA0F8E" w:rsidP="00DA0F8E">
            <w:pPr>
              <w:autoSpaceDE w:val="0"/>
              <w:autoSpaceDN w:val="0"/>
              <w:adjustRightInd w:val="0"/>
              <w:rPr>
                <w:rFonts w:asciiTheme="majorHAnsi" w:hAnsiTheme="majorHAnsi" w:cs="ArialMT"/>
                <w:color w:val="000000"/>
                <w:sz w:val="20"/>
                <w:szCs w:val="20"/>
                <w:lang w:val="bs-Latn-BA"/>
              </w:rPr>
            </w:pPr>
            <w:r w:rsidRPr="003778AA">
              <w:rPr>
                <w:rFonts w:asciiTheme="majorHAnsi" w:hAnsiTheme="majorHAnsi" w:cs="ArialMT"/>
                <w:color w:val="000000"/>
                <w:sz w:val="20"/>
                <w:szCs w:val="20"/>
                <w:lang w:val="bs-Latn-BA"/>
              </w:rPr>
              <w:t xml:space="preserve">the Arts“, </w:t>
            </w:r>
            <w:r w:rsidRPr="003778AA">
              <w:rPr>
                <w:rFonts w:asciiTheme="majorHAnsi" w:hAnsiTheme="majorHAnsi" w:cs="Arial-ItalicMT"/>
                <w:i/>
                <w:iCs/>
                <w:color w:val="000000"/>
                <w:sz w:val="20"/>
                <w:szCs w:val="20"/>
                <w:lang w:val="bs-Latn-BA"/>
              </w:rPr>
              <w:t>Perspectives USA</w:t>
            </w:r>
            <w:r w:rsidRPr="003778AA">
              <w:rPr>
                <w:rFonts w:asciiTheme="majorHAnsi" w:hAnsiTheme="majorHAnsi" w:cs="ArialMT"/>
                <w:color w:val="000000"/>
                <w:sz w:val="20"/>
                <w:szCs w:val="20"/>
                <w:lang w:val="bs-Latn-BA"/>
              </w:rPr>
              <w:t>, no. 16, 1956, pp. 6-14; Christopher</w:t>
            </w:r>
          </w:p>
          <w:p w14:paraId="086B8E53" w14:textId="77777777" w:rsidR="00DA0F8E" w:rsidRPr="003778AA" w:rsidRDefault="00DA0F8E" w:rsidP="00DA0F8E">
            <w:pPr>
              <w:autoSpaceDE w:val="0"/>
              <w:autoSpaceDN w:val="0"/>
              <w:adjustRightInd w:val="0"/>
              <w:rPr>
                <w:rFonts w:asciiTheme="majorHAnsi" w:hAnsiTheme="majorHAnsi" w:cs="ArialMT"/>
                <w:color w:val="000000"/>
                <w:sz w:val="20"/>
                <w:szCs w:val="20"/>
                <w:lang w:val="bs-Latn-BA"/>
              </w:rPr>
            </w:pPr>
            <w:r w:rsidRPr="003778AA">
              <w:rPr>
                <w:rFonts w:asciiTheme="majorHAnsi" w:hAnsiTheme="majorHAnsi" w:cs="ArialMT"/>
                <w:color w:val="000000"/>
                <w:sz w:val="20"/>
                <w:szCs w:val="20"/>
                <w:lang w:val="bs-Latn-BA"/>
              </w:rPr>
              <w:t>Marquis: „US Image Abroad Will Take Years to Repair, Official</w:t>
            </w:r>
          </w:p>
          <w:p w14:paraId="213FC29F" w14:textId="77777777" w:rsidR="00DA0F8E" w:rsidRPr="003778AA" w:rsidRDefault="00DA0F8E" w:rsidP="00DA0F8E">
            <w:pPr>
              <w:autoSpaceDE w:val="0"/>
              <w:autoSpaceDN w:val="0"/>
              <w:adjustRightInd w:val="0"/>
              <w:rPr>
                <w:rFonts w:asciiTheme="majorHAnsi" w:hAnsiTheme="majorHAnsi" w:cs="ArialMT"/>
                <w:color w:val="000000"/>
                <w:sz w:val="20"/>
                <w:szCs w:val="20"/>
                <w:lang w:val="bs-Latn-BA"/>
              </w:rPr>
            </w:pPr>
            <w:r w:rsidRPr="003778AA">
              <w:rPr>
                <w:rFonts w:asciiTheme="majorHAnsi" w:hAnsiTheme="majorHAnsi" w:cs="ArialMT"/>
                <w:color w:val="000000"/>
                <w:sz w:val="20"/>
                <w:szCs w:val="20"/>
                <w:lang w:val="bs-Latn-BA"/>
              </w:rPr>
              <w:t xml:space="preserve">Testifies“, </w:t>
            </w:r>
            <w:r w:rsidRPr="003778AA">
              <w:rPr>
                <w:rFonts w:asciiTheme="majorHAnsi" w:hAnsiTheme="majorHAnsi" w:cs="Arial-ItalicMT"/>
                <w:i/>
                <w:iCs/>
                <w:color w:val="000000"/>
                <w:sz w:val="20"/>
                <w:szCs w:val="20"/>
                <w:lang w:val="bs-Latn-BA"/>
              </w:rPr>
              <w:t>New York Times</w:t>
            </w:r>
            <w:r w:rsidRPr="003778AA">
              <w:rPr>
                <w:rFonts w:asciiTheme="majorHAnsi" w:hAnsiTheme="majorHAnsi" w:cs="ArialMT"/>
                <w:color w:val="000000"/>
                <w:sz w:val="20"/>
                <w:szCs w:val="20"/>
                <w:lang w:val="bs-Latn-BA"/>
              </w:rPr>
              <w:t>, February 5, 2004; Joseph S. Nye, Jr.:</w:t>
            </w:r>
          </w:p>
          <w:p w14:paraId="261A17A5" w14:textId="77777777" w:rsidR="00DA0F8E" w:rsidRPr="003778AA" w:rsidRDefault="00DA0F8E" w:rsidP="00DA0F8E">
            <w:pPr>
              <w:autoSpaceDE w:val="0"/>
              <w:autoSpaceDN w:val="0"/>
              <w:adjustRightInd w:val="0"/>
              <w:rPr>
                <w:rFonts w:asciiTheme="majorHAnsi" w:hAnsiTheme="majorHAnsi" w:cs="ArialMT"/>
                <w:color w:val="000000"/>
                <w:sz w:val="20"/>
                <w:szCs w:val="20"/>
                <w:lang w:val="bs-Latn-BA"/>
              </w:rPr>
            </w:pPr>
            <w:r w:rsidRPr="003778AA">
              <w:rPr>
                <w:rFonts w:asciiTheme="majorHAnsi" w:hAnsiTheme="majorHAnsi" w:cs="ArialMT"/>
                <w:color w:val="000000"/>
                <w:sz w:val="20"/>
                <w:szCs w:val="20"/>
                <w:lang w:val="bs-Latn-BA"/>
              </w:rPr>
              <w:t xml:space="preserve">„Today, It's a Question of Whose Story Wins“, </w:t>
            </w:r>
            <w:r w:rsidRPr="003778AA">
              <w:rPr>
                <w:rFonts w:asciiTheme="majorHAnsi" w:hAnsiTheme="majorHAnsi" w:cs="Arial-ItalicMT"/>
                <w:i/>
                <w:iCs/>
                <w:color w:val="000000"/>
                <w:sz w:val="20"/>
                <w:szCs w:val="20"/>
                <w:lang w:val="bs-Latn-BA"/>
              </w:rPr>
              <w:t>latimes.com</w:t>
            </w:r>
            <w:r w:rsidRPr="003778AA">
              <w:rPr>
                <w:rFonts w:asciiTheme="majorHAnsi" w:hAnsiTheme="majorHAnsi" w:cs="ArialMT"/>
                <w:color w:val="000000"/>
                <w:sz w:val="20"/>
                <w:szCs w:val="20"/>
                <w:lang w:val="bs-Latn-BA"/>
              </w:rPr>
              <w:t>, July 21,</w:t>
            </w:r>
          </w:p>
          <w:p w14:paraId="5209CC2A" w14:textId="77777777" w:rsidR="00DA0F8E" w:rsidRPr="003778AA" w:rsidRDefault="00DA0F8E" w:rsidP="00DA0F8E">
            <w:pPr>
              <w:autoSpaceDE w:val="0"/>
              <w:autoSpaceDN w:val="0"/>
              <w:adjustRightInd w:val="0"/>
              <w:rPr>
                <w:rFonts w:asciiTheme="majorHAnsi" w:hAnsiTheme="majorHAnsi" w:cs="ArialMT"/>
                <w:color w:val="000000"/>
                <w:sz w:val="20"/>
                <w:szCs w:val="20"/>
                <w:lang w:val="bs-Latn-BA"/>
              </w:rPr>
            </w:pPr>
            <w:r w:rsidRPr="003778AA">
              <w:rPr>
                <w:rFonts w:asciiTheme="majorHAnsi" w:hAnsiTheme="majorHAnsi" w:cs="ArialMT"/>
                <w:color w:val="000000"/>
                <w:sz w:val="20"/>
                <w:szCs w:val="20"/>
                <w:lang w:val="bs-Latn-BA"/>
              </w:rPr>
              <w:t>2004;</w:t>
            </w:r>
          </w:p>
          <w:p w14:paraId="5CEA3C13" w14:textId="77777777" w:rsidR="00DA0F8E" w:rsidRPr="003778AA" w:rsidRDefault="00DA0F8E" w:rsidP="00DA0F8E">
            <w:pPr>
              <w:autoSpaceDE w:val="0"/>
              <w:autoSpaceDN w:val="0"/>
              <w:adjustRightInd w:val="0"/>
              <w:rPr>
                <w:rFonts w:asciiTheme="majorHAnsi" w:hAnsiTheme="majorHAnsi" w:cs="ArialMT"/>
                <w:color w:val="000000"/>
                <w:sz w:val="20"/>
                <w:szCs w:val="20"/>
                <w:lang w:val="bs-Latn-BA"/>
              </w:rPr>
            </w:pPr>
            <w:r w:rsidRPr="003778AA">
              <w:rPr>
                <w:rFonts w:asciiTheme="majorHAnsi" w:hAnsiTheme="majorHAnsi" w:cs="ArialMT"/>
                <w:b/>
                <w:color w:val="000000"/>
                <w:sz w:val="20"/>
                <w:szCs w:val="20"/>
                <w:lang w:val="bs-Latn-BA"/>
              </w:rPr>
              <w:t>2</w:t>
            </w:r>
            <w:r w:rsidRPr="003778AA">
              <w:rPr>
                <w:rFonts w:asciiTheme="majorHAnsi" w:hAnsiTheme="majorHAnsi" w:cs="ArialMT"/>
                <w:color w:val="000000"/>
                <w:sz w:val="20"/>
                <w:szCs w:val="20"/>
                <w:lang w:val="bs-Latn-BA"/>
              </w:rPr>
              <w:t>. Materijali: Margaret J. Wyszomirski, Christopher Burgess, and</w:t>
            </w:r>
          </w:p>
          <w:p w14:paraId="210F966C" w14:textId="77777777" w:rsidR="00DA0F8E" w:rsidRPr="003778AA" w:rsidRDefault="00DA0F8E" w:rsidP="00DA0F8E">
            <w:pPr>
              <w:autoSpaceDE w:val="0"/>
              <w:autoSpaceDN w:val="0"/>
              <w:adjustRightInd w:val="0"/>
              <w:rPr>
                <w:rFonts w:asciiTheme="majorHAnsi" w:hAnsiTheme="majorHAnsi" w:cs="ArialMT"/>
                <w:color w:val="000000"/>
                <w:sz w:val="20"/>
                <w:szCs w:val="20"/>
                <w:lang w:val="bs-Latn-BA"/>
              </w:rPr>
            </w:pPr>
            <w:r w:rsidRPr="003778AA">
              <w:rPr>
                <w:rFonts w:asciiTheme="majorHAnsi" w:hAnsiTheme="majorHAnsi" w:cs="ArialMT"/>
                <w:color w:val="000000"/>
                <w:sz w:val="20"/>
                <w:szCs w:val="20"/>
                <w:lang w:val="bs-Latn-BA"/>
              </w:rPr>
              <w:t>Catherine Peila, „International Cultural Relations: A Multi-Country</w:t>
            </w:r>
          </w:p>
          <w:p w14:paraId="6E0A67D3" w14:textId="77777777" w:rsidR="00DA0F8E" w:rsidRPr="003778AA" w:rsidRDefault="00DA0F8E" w:rsidP="00DA0F8E">
            <w:pPr>
              <w:autoSpaceDE w:val="0"/>
              <w:autoSpaceDN w:val="0"/>
              <w:adjustRightInd w:val="0"/>
              <w:rPr>
                <w:rFonts w:asciiTheme="majorHAnsi" w:hAnsiTheme="majorHAnsi" w:cs="ArialMT"/>
                <w:color w:val="000000"/>
                <w:sz w:val="20"/>
                <w:szCs w:val="20"/>
                <w:lang w:val="bs-Latn-BA"/>
              </w:rPr>
            </w:pPr>
            <w:r w:rsidRPr="003778AA">
              <w:rPr>
                <w:rFonts w:asciiTheme="majorHAnsi" w:hAnsiTheme="majorHAnsi" w:cs="ArialMT"/>
                <w:color w:val="000000"/>
                <w:sz w:val="20"/>
                <w:szCs w:val="20"/>
                <w:lang w:val="bs-Latn-BA"/>
              </w:rPr>
              <w:t xml:space="preserve">comparison“: </w:t>
            </w:r>
            <w:r w:rsidRPr="003778AA">
              <w:rPr>
                <w:rFonts w:asciiTheme="majorHAnsi" w:hAnsiTheme="majorHAnsi" w:cs="Arial-ItalicMT"/>
                <w:i/>
                <w:iCs/>
                <w:color w:val="000000"/>
                <w:sz w:val="20"/>
                <w:szCs w:val="20"/>
                <w:lang w:val="bs-Latn-BA"/>
              </w:rPr>
              <w:t xml:space="preserve">Arts International </w:t>
            </w:r>
            <w:r w:rsidRPr="003778AA">
              <w:rPr>
                <w:rFonts w:asciiTheme="majorHAnsi" w:hAnsiTheme="majorHAnsi" w:cs="ArialMT"/>
                <w:color w:val="000000"/>
                <w:sz w:val="20"/>
                <w:szCs w:val="20"/>
                <w:lang w:val="bs-Latn-BA"/>
              </w:rPr>
              <w:t>(</w:t>
            </w:r>
            <w:r w:rsidRPr="003778AA">
              <w:rPr>
                <w:rFonts w:asciiTheme="majorHAnsi" w:hAnsiTheme="majorHAnsi" w:cs="ArialMT"/>
                <w:color w:val="0000FF"/>
                <w:sz w:val="20"/>
                <w:szCs w:val="20"/>
                <w:lang w:val="bs-Latn-BA"/>
              </w:rPr>
              <w:t>www.artsinternational.org</w:t>
            </w:r>
            <w:r w:rsidRPr="003778AA">
              <w:rPr>
                <w:rFonts w:asciiTheme="majorHAnsi" w:hAnsiTheme="majorHAnsi" w:cs="ArialMT"/>
                <w:color w:val="000000"/>
                <w:sz w:val="20"/>
                <w:szCs w:val="20"/>
                <w:lang w:val="bs-Latn-BA"/>
              </w:rPr>
              <w:t>) and</w:t>
            </w:r>
          </w:p>
          <w:p w14:paraId="203E0B81" w14:textId="77777777" w:rsidR="00DA0F8E" w:rsidRPr="003778AA" w:rsidRDefault="00DA0F8E" w:rsidP="00DA0F8E">
            <w:pPr>
              <w:autoSpaceDE w:val="0"/>
              <w:autoSpaceDN w:val="0"/>
              <w:adjustRightInd w:val="0"/>
              <w:rPr>
                <w:rFonts w:asciiTheme="majorHAnsi" w:hAnsiTheme="majorHAnsi" w:cs="ArialMT"/>
                <w:color w:val="000000"/>
                <w:sz w:val="20"/>
                <w:szCs w:val="20"/>
                <w:lang w:val="bs-Latn-BA"/>
              </w:rPr>
            </w:pPr>
            <w:r w:rsidRPr="003778AA">
              <w:rPr>
                <w:rFonts w:asciiTheme="majorHAnsi" w:hAnsiTheme="majorHAnsi" w:cs="Arial-ItalicMT"/>
                <w:i/>
                <w:iCs/>
                <w:color w:val="000000"/>
                <w:sz w:val="20"/>
                <w:szCs w:val="20"/>
                <w:lang w:val="bs-Latn-BA"/>
              </w:rPr>
              <w:t xml:space="preserve">Center for Arts and Culture </w:t>
            </w:r>
            <w:r w:rsidRPr="003778AA">
              <w:rPr>
                <w:rFonts w:asciiTheme="majorHAnsi" w:hAnsiTheme="majorHAnsi" w:cs="ArialMT"/>
                <w:color w:val="000000"/>
                <w:sz w:val="20"/>
                <w:szCs w:val="20"/>
                <w:lang w:val="bs-Latn-BA"/>
              </w:rPr>
              <w:t>(</w:t>
            </w:r>
            <w:r w:rsidRPr="003778AA">
              <w:rPr>
                <w:rFonts w:asciiTheme="majorHAnsi" w:hAnsiTheme="majorHAnsi" w:cs="ArialMT"/>
                <w:color w:val="0000FF"/>
                <w:sz w:val="20"/>
                <w:szCs w:val="20"/>
                <w:lang w:val="bs-Latn-BA"/>
              </w:rPr>
              <w:t>www.culturalpolicy.org</w:t>
            </w:r>
            <w:r w:rsidRPr="003778AA">
              <w:rPr>
                <w:rFonts w:asciiTheme="majorHAnsi" w:hAnsiTheme="majorHAnsi" w:cs="ArialMT"/>
                <w:color w:val="000000"/>
                <w:sz w:val="20"/>
                <w:szCs w:val="20"/>
                <w:lang w:val="bs-Latn-BA"/>
              </w:rPr>
              <w:t>), 2003; Cyntia P.</w:t>
            </w:r>
          </w:p>
          <w:p w14:paraId="074C2577" w14:textId="77777777" w:rsidR="00DA0F8E" w:rsidRPr="003778AA" w:rsidRDefault="00DA0F8E" w:rsidP="00DA0F8E">
            <w:pPr>
              <w:autoSpaceDE w:val="0"/>
              <w:autoSpaceDN w:val="0"/>
              <w:adjustRightInd w:val="0"/>
              <w:rPr>
                <w:rFonts w:asciiTheme="majorHAnsi" w:hAnsiTheme="majorHAnsi" w:cs="ArialMT"/>
                <w:color w:val="000000"/>
                <w:sz w:val="20"/>
                <w:szCs w:val="20"/>
                <w:lang w:val="bs-Latn-BA"/>
              </w:rPr>
            </w:pPr>
            <w:r w:rsidRPr="003778AA">
              <w:rPr>
                <w:rFonts w:asciiTheme="majorHAnsi" w:hAnsiTheme="majorHAnsi" w:cs="ArialMT"/>
                <w:color w:val="000000"/>
                <w:sz w:val="20"/>
                <w:szCs w:val="20"/>
                <w:lang w:val="bs-Latn-BA"/>
              </w:rPr>
              <w:t>Schneider: „Diplomacy that Works: Best Prectices in Cultural</w:t>
            </w:r>
          </w:p>
          <w:p w14:paraId="0F45F24B" w14:textId="77777777" w:rsidR="00DA0F8E" w:rsidRPr="003778AA" w:rsidRDefault="00DA0F8E" w:rsidP="00DA0F8E">
            <w:pPr>
              <w:autoSpaceDE w:val="0"/>
              <w:autoSpaceDN w:val="0"/>
              <w:adjustRightInd w:val="0"/>
              <w:rPr>
                <w:rFonts w:asciiTheme="majorHAnsi" w:hAnsiTheme="majorHAnsi" w:cs="ArialMT"/>
                <w:color w:val="000000"/>
                <w:sz w:val="20"/>
                <w:szCs w:val="20"/>
                <w:lang w:val="bs-Latn-BA"/>
              </w:rPr>
            </w:pPr>
            <w:r w:rsidRPr="003778AA">
              <w:rPr>
                <w:rFonts w:asciiTheme="majorHAnsi" w:hAnsiTheme="majorHAnsi" w:cs="ArialMT"/>
                <w:color w:val="000000"/>
                <w:sz w:val="20"/>
                <w:szCs w:val="20"/>
                <w:lang w:val="bs-Latn-BA"/>
              </w:rPr>
              <w:t xml:space="preserve">Diplomacy“, </w:t>
            </w:r>
            <w:r w:rsidRPr="003778AA">
              <w:rPr>
                <w:rFonts w:asciiTheme="majorHAnsi" w:hAnsiTheme="majorHAnsi" w:cs="Arial-ItalicMT"/>
                <w:i/>
                <w:iCs/>
                <w:color w:val="000000"/>
                <w:sz w:val="20"/>
                <w:szCs w:val="20"/>
                <w:lang w:val="bs-Latn-BA"/>
              </w:rPr>
              <w:t>Center for Arts and Culture</w:t>
            </w:r>
            <w:r w:rsidRPr="003778AA">
              <w:rPr>
                <w:rFonts w:asciiTheme="majorHAnsi" w:hAnsiTheme="majorHAnsi" w:cs="ArialMT"/>
                <w:color w:val="000000"/>
                <w:sz w:val="20"/>
                <w:szCs w:val="20"/>
                <w:lang w:val="bs-Latn-BA"/>
              </w:rPr>
              <w:t>, 2003</w:t>
            </w:r>
          </w:p>
          <w:p w14:paraId="096CD33C" w14:textId="77777777" w:rsidR="00DA0F8E" w:rsidRPr="003778AA" w:rsidRDefault="00DA0F8E" w:rsidP="00DA0F8E">
            <w:pPr>
              <w:autoSpaceDE w:val="0"/>
              <w:autoSpaceDN w:val="0"/>
              <w:adjustRightInd w:val="0"/>
              <w:rPr>
                <w:rFonts w:asciiTheme="majorHAnsi" w:hAnsiTheme="majorHAnsi" w:cs="ArialMT"/>
                <w:color w:val="000000"/>
                <w:sz w:val="20"/>
                <w:szCs w:val="20"/>
                <w:lang w:val="bs-Latn-BA"/>
              </w:rPr>
            </w:pPr>
            <w:r w:rsidRPr="003778AA">
              <w:rPr>
                <w:rFonts w:asciiTheme="majorHAnsi" w:hAnsiTheme="majorHAnsi" w:cs="ArialMT"/>
                <w:color w:val="000000"/>
                <w:sz w:val="20"/>
                <w:szCs w:val="20"/>
                <w:lang w:val="bs-Latn-BA"/>
              </w:rPr>
              <w:t>(</w:t>
            </w:r>
            <w:r w:rsidRPr="003778AA">
              <w:rPr>
                <w:rFonts w:asciiTheme="majorHAnsi" w:hAnsiTheme="majorHAnsi" w:cs="ArialMT"/>
                <w:color w:val="0000FF"/>
                <w:sz w:val="20"/>
                <w:szCs w:val="20"/>
                <w:lang w:val="bs-Latn-BA"/>
              </w:rPr>
              <w:t>www.culturalpolicy.org</w:t>
            </w:r>
            <w:r w:rsidRPr="003778AA">
              <w:rPr>
                <w:rFonts w:asciiTheme="majorHAnsi" w:hAnsiTheme="majorHAnsi" w:cs="ArialMT"/>
                <w:color w:val="000000"/>
                <w:sz w:val="20"/>
                <w:szCs w:val="20"/>
                <w:lang w:val="bs-Latn-BA"/>
              </w:rPr>
              <w:t>);</w:t>
            </w:r>
          </w:p>
          <w:p w14:paraId="2EF049D0" w14:textId="77777777" w:rsidR="00DA0F8E" w:rsidRPr="003778AA" w:rsidRDefault="00DA0F8E" w:rsidP="00DA0F8E">
            <w:pPr>
              <w:autoSpaceDE w:val="0"/>
              <w:autoSpaceDN w:val="0"/>
              <w:adjustRightInd w:val="0"/>
              <w:rPr>
                <w:rFonts w:asciiTheme="majorHAnsi" w:hAnsiTheme="majorHAnsi" w:cs="ArialMT"/>
                <w:color w:val="000000"/>
                <w:sz w:val="20"/>
                <w:szCs w:val="20"/>
                <w:lang w:val="bs-Latn-BA"/>
              </w:rPr>
            </w:pPr>
            <w:r w:rsidRPr="003778AA">
              <w:rPr>
                <w:rFonts w:asciiTheme="majorHAnsi" w:hAnsiTheme="majorHAnsi" w:cs="ArialMT"/>
                <w:b/>
                <w:color w:val="000000"/>
                <w:sz w:val="20"/>
                <w:szCs w:val="20"/>
                <w:lang w:val="bs-Latn-BA"/>
              </w:rPr>
              <w:t>3.</w:t>
            </w:r>
            <w:r w:rsidRPr="003778AA">
              <w:rPr>
                <w:rFonts w:asciiTheme="majorHAnsi" w:hAnsiTheme="majorHAnsi" w:cs="ArialMT"/>
                <w:color w:val="000000"/>
                <w:sz w:val="20"/>
                <w:szCs w:val="20"/>
                <w:lang w:val="bs-Latn-BA"/>
              </w:rPr>
              <w:t xml:space="preserve"> Knjige (izbor:) Frances S. Saunders, </w:t>
            </w:r>
            <w:r w:rsidRPr="003778AA">
              <w:rPr>
                <w:rFonts w:asciiTheme="majorHAnsi" w:hAnsiTheme="majorHAnsi" w:cs="Arial-ItalicMT"/>
                <w:i/>
                <w:iCs/>
                <w:color w:val="000000"/>
                <w:sz w:val="20"/>
                <w:szCs w:val="20"/>
                <w:lang w:val="bs-Latn-BA"/>
              </w:rPr>
              <w:t>The Cultural Cold War</w:t>
            </w:r>
            <w:r w:rsidRPr="003778AA">
              <w:rPr>
                <w:rFonts w:asciiTheme="majorHAnsi" w:hAnsiTheme="majorHAnsi" w:cs="ArialMT"/>
                <w:color w:val="000000"/>
                <w:sz w:val="20"/>
                <w:szCs w:val="20"/>
                <w:lang w:val="bs-Latn-BA"/>
              </w:rPr>
              <w:t>, New</w:t>
            </w:r>
          </w:p>
          <w:p w14:paraId="534C8010" w14:textId="77777777" w:rsidR="00DA0F8E" w:rsidRPr="003778AA" w:rsidRDefault="00DA0F8E" w:rsidP="00DA0F8E">
            <w:pPr>
              <w:autoSpaceDE w:val="0"/>
              <w:autoSpaceDN w:val="0"/>
              <w:adjustRightInd w:val="0"/>
              <w:rPr>
                <w:rFonts w:asciiTheme="majorHAnsi" w:hAnsiTheme="majorHAnsi" w:cs="ArialMT"/>
                <w:color w:val="000000"/>
                <w:sz w:val="20"/>
                <w:szCs w:val="20"/>
                <w:lang w:val="bs-Latn-BA"/>
              </w:rPr>
            </w:pPr>
            <w:r w:rsidRPr="003778AA">
              <w:rPr>
                <w:rFonts w:asciiTheme="majorHAnsi" w:hAnsiTheme="majorHAnsi" w:cs="ArialMT"/>
                <w:color w:val="000000"/>
                <w:sz w:val="20"/>
                <w:szCs w:val="20"/>
                <w:lang w:val="bs-Latn-BA"/>
              </w:rPr>
              <w:t>York, 1999;</w:t>
            </w:r>
          </w:p>
          <w:p w14:paraId="38D9B4F0" w14:textId="77777777" w:rsidR="00DA0F8E" w:rsidRPr="003778AA" w:rsidRDefault="00DA0F8E" w:rsidP="00DA0F8E">
            <w:pPr>
              <w:autoSpaceDE w:val="0"/>
              <w:autoSpaceDN w:val="0"/>
              <w:adjustRightInd w:val="0"/>
              <w:rPr>
                <w:rFonts w:asciiTheme="majorHAnsi" w:hAnsiTheme="majorHAnsi" w:cs="ArialMT"/>
                <w:color w:val="000000"/>
                <w:sz w:val="20"/>
                <w:szCs w:val="20"/>
                <w:lang w:val="bs-Latn-BA"/>
              </w:rPr>
            </w:pPr>
            <w:r w:rsidRPr="003778AA">
              <w:rPr>
                <w:rFonts w:asciiTheme="majorHAnsi" w:hAnsiTheme="majorHAnsi" w:cs="ArialMT"/>
                <w:b/>
                <w:color w:val="000000"/>
                <w:sz w:val="20"/>
                <w:szCs w:val="20"/>
                <w:lang w:val="bs-Latn-BA"/>
              </w:rPr>
              <w:t>4.</w:t>
            </w:r>
            <w:r w:rsidRPr="003778AA">
              <w:rPr>
                <w:rFonts w:asciiTheme="majorHAnsi" w:hAnsiTheme="majorHAnsi" w:cs="ArialMT"/>
                <w:color w:val="000000"/>
                <w:sz w:val="20"/>
                <w:szCs w:val="20"/>
                <w:lang w:val="bs-Latn-BA"/>
              </w:rPr>
              <w:t xml:space="preserve"> Joseph Nye, </w:t>
            </w:r>
            <w:r w:rsidRPr="003778AA">
              <w:rPr>
                <w:rFonts w:asciiTheme="majorHAnsi" w:hAnsiTheme="majorHAnsi" w:cs="Arial-ItalicMT"/>
                <w:i/>
                <w:iCs/>
                <w:color w:val="000000"/>
                <w:sz w:val="20"/>
                <w:szCs w:val="20"/>
                <w:lang w:val="bs-Latn-BA"/>
              </w:rPr>
              <w:t>Soft Power</w:t>
            </w:r>
            <w:r w:rsidRPr="003778AA">
              <w:rPr>
                <w:rFonts w:asciiTheme="majorHAnsi" w:hAnsiTheme="majorHAnsi" w:cs="ArialMT"/>
                <w:color w:val="000000"/>
                <w:sz w:val="20"/>
                <w:szCs w:val="20"/>
                <w:lang w:val="bs-Latn-BA"/>
              </w:rPr>
              <w:t>, Oxford University Press, 2004;</w:t>
            </w:r>
          </w:p>
          <w:p w14:paraId="12FF2DD6" w14:textId="77777777" w:rsidR="00DA0F8E" w:rsidRPr="003778AA" w:rsidRDefault="00DA0F8E" w:rsidP="00DA0F8E">
            <w:pPr>
              <w:autoSpaceDE w:val="0"/>
              <w:autoSpaceDN w:val="0"/>
              <w:adjustRightInd w:val="0"/>
              <w:rPr>
                <w:rFonts w:asciiTheme="majorHAnsi" w:hAnsiTheme="majorHAnsi" w:cs="Arial-ItalicMT"/>
                <w:i/>
                <w:iCs/>
                <w:color w:val="000000"/>
                <w:sz w:val="20"/>
                <w:szCs w:val="20"/>
                <w:lang w:val="bs-Latn-BA"/>
              </w:rPr>
            </w:pPr>
            <w:r w:rsidRPr="003778AA">
              <w:rPr>
                <w:rFonts w:asciiTheme="majorHAnsi" w:hAnsiTheme="majorHAnsi" w:cs="ArialMT"/>
                <w:b/>
                <w:color w:val="000000"/>
                <w:sz w:val="20"/>
                <w:szCs w:val="20"/>
                <w:lang w:val="bs-Latn-BA"/>
              </w:rPr>
              <w:t>5.</w:t>
            </w:r>
            <w:r w:rsidRPr="003778AA">
              <w:rPr>
                <w:rFonts w:asciiTheme="majorHAnsi" w:hAnsiTheme="majorHAnsi" w:cs="ArialMT"/>
                <w:color w:val="000000"/>
                <w:sz w:val="20"/>
                <w:szCs w:val="20"/>
                <w:lang w:val="bs-Latn-BA"/>
              </w:rPr>
              <w:t xml:space="preserve"> Frank A. Ninkovich, </w:t>
            </w:r>
            <w:r w:rsidRPr="003778AA">
              <w:rPr>
                <w:rFonts w:asciiTheme="majorHAnsi" w:hAnsiTheme="majorHAnsi" w:cs="Arial-ItalicMT"/>
                <w:i/>
                <w:iCs/>
                <w:color w:val="000000"/>
                <w:sz w:val="20"/>
                <w:szCs w:val="20"/>
                <w:lang w:val="bs-Latn-BA"/>
              </w:rPr>
              <w:t>The Diplomacy of Ideas: US Foreign Policy and</w:t>
            </w:r>
          </w:p>
          <w:p w14:paraId="628E2BA1" w14:textId="77777777" w:rsidR="00DA0F8E" w:rsidRPr="003778AA" w:rsidRDefault="00DA0F8E" w:rsidP="00DA0F8E">
            <w:pPr>
              <w:autoSpaceDE w:val="0"/>
              <w:autoSpaceDN w:val="0"/>
              <w:adjustRightInd w:val="0"/>
              <w:rPr>
                <w:rFonts w:asciiTheme="majorHAnsi" w:hAnsiTheme="majorHAnsi" w:cs="Arial-ItalicMT"/>
                <w:i/>
                <w:iCs/>
                <w:color w:val="000000"/>
                <w:sz w:val="20"/>
                <w:szCs w:val="20"/>
                <w:lang w:val="bs-Latn-BA"/>
              </w:rPr>
            </w:pPr>
            <w:r w:rsidRPr="003778AA">
              <w:rPr>
                <w:rFonts w:asciiTheme="majorHAnsi" w:hAnsiTheme="majorHAnsi" w:cs="Arial-ItalicMT"/>
                <w:i/>
                <w:iCs/>
                <w:color w:val="000000"/>
                <w:sz w:val="20"/>
                <w:szCs w:val="20"/>
                <w:lang w:val="bs-Latn-BA"/>
              </w:rPr>
              <w:t>Cultural Relations 1938-1950</w:t>
            </w:r>
          </w:p>
          <w:p w14:paraId="032CA4DF" w14:textId="77777777" w:rsidR="00DA0F8E" w:rsidRPr="003778AA" w:rsidRDefault="00DA0F8E" w:rsidP="00DA0F8E">
            <w:pPr>
              <w:autoSpaceDE w:val="0"/>
              <w:autoSpaceDN w:val="0"/>
              <w:adjustRightInd w:val="0"/>
              <w:rPr>
                <w:rFonts w:asciiTheme="majorHAnsi" w:hAnsiTheme="majorHAnsi" w:cs="Arial-ItalicMT"/>
                <w:i/>
                <w:iCs/>
                <w:color w:val="000000"/>
                <w:sz w:val="20"/>
                <w:szCs w:val="20"/>
                <w:lang w:val="bs-Latn-BA"/>
              </w:rPr>
            </w:pPr>
            <w:r w:rsidRPr="003778AA">
              <w:rPr>
                <w:rFonts w:asciiTheme="majorHAnsi" w:hAnsiTheme="majorHAnsi" w:cs="ArialMT"/>
                <w:b/>
                <w:color w:val="000000"/>
                <w:sz w:val="20"/>
                <w:szCs w:val="20"/>
                <w:lang w:val="bs-Latn-BA"/>
              </w:rPr>
              <w:t>6.</w:t>
            </w:r>
            <w:r w:rsidRPr="003778AA">
              <w:rPr>
                <w:rFonts w:asciiTheme="majorHAnsi" w:hAnsiTheme="majorHAnsi" w:cs="ArialMT"/>
                <w:color w:val="000000"/>
                <w:sz w:val="20"/>
                <w:szCs w:val="20"/>
                <w:lang w:val="bs-Latn-BA"/>
              </w:rPr>
              <w:t xml:space="preserve"> Frederick C. Barghoorn, </w:t>
            </w:r>
            <w:r w:rsidRPr="003778AA">
              <w:rPr>
                <w:rFonts w:asciiTheme="majorHAnsi" w:hAnsiTheme="majorHAnsi" w:cs="Arial-ItalicMT"/>
                <w:i/>
                <w:iCs/>
                <w:color w:val="000000"/>
                <w:sz w:val="20"/>
                <w:szCs w:val="20"/>
                <w:lang w:val="bs-Latn-BA"/>
              </w:rPr>
              <w:t>The Soviet Cultural Offensive: the Role of</w:t>
            </w:r>
          </w:p>
          <w:p w14:paraId="62BDA945" w14:textId="77777777" w:rsidR="00DA0F8E" w:rsidRPr="003778AA" w:rsidRDefault="00DA0F8E" w:rsidP="00DA0F8E">
            <w:pPr>
              <w:autoSpaceDE w:val="0"/>
              <w:autoSpaceDN w:val="0"/>
              <w:adjustRightInd w:val="0"/>
              <w:rPr>
                <w:rFonts w:asciiTheme="majorHAnsi" w:hAnsiTheme="majorHAnsi" w:cs="ArialMT"/>
                <w:color w:val="000000"/>
                <w:sz w:val="20"/>
                <w:szCs w:val="20"/>
                <w:lang w:val="bs-Latn-BA"/>
              </w:rPr>
            </w:pPr>
            <w:r w:rsidRPr="003778AA">
              <w:rPr>
                <w:rFonts w:asciiTheme="majorHAnsi" w:hAnsiTheme="majorHAnsi" w:cs="Arial-ItalicMT"/>
                <w:i/>
                <w:iCs/>
                <w:color w:val="000000"/>
                <w:sz w:val="20"/>
                <w:szCs w:val="20"/>
                <w:lang w:val="bs-Latn-BA"/>
              </w:rPr>
              <w:t>Cultural Diplomacy in Soviet Foreign Policy</w:t>
            </w:r>
            <w:r w:rsidRPr="003778AA">
              <w:rPr>
                <w:rFonts w:asciiTheme="majorHAnsi" w:hAnsiTheme="majorHAnsi" w:cs="ArialMT"/>
                <w:color w:val="000000"/>
                <w:sz w:val="20"/>
                <w:szCs w:val="20"/>
                <w:lang w:val="bs-Latn-BA"/>
              </w:rPr>
              <w:t>, Princeton 1960;</w:t>
            </w:r>
          </w:p>
          <w:p w14:paraId="2113A6FE" w14:textId="77777777" w:rsidR="00DA0F8E" w:rsidRPr="003778AA" w:rsidRDefault="00DA0F8E" w:rsidP="00DA0F8E">
            <w:pPr>
              <w:autoSpaceDE w:val="0"/>
              <w:autoSpaceDN w:val="0"/>
              <w:adjustRightInd w:val="0"/>
              <w:rPr>
                <w:rFonts w:asciiTheme="majorHAnsi" w:hAnsiTheme="majorHAnsi" w:cs="Arial-ItalicMT"/>
                <w:i/>
                <w:iCs/>
                <w:color w:val="000000"/>
                <w:sz w:val="20"/>
                <w:szCs w:val="20"/>
                <w:lang w:val="bs-Latn-BA"/>
              </w:rPr>
            </w:pPr>
            <w:r w:rsidRPr="003778AA">
              <w:rPr>
                <w:rFonts w:asciiTheme="majorHAnsi" w:hAnsiTheme="majorHAnsi" w:cs="ArialMT"/>
                <w:b/>
                <w:color w:val="000000"/>
                <w:sz w:val="20"/>
                <w:szCs w:val="20"/>
                <w:lang w:val="bs-Latn-BA"/>
              </w:rPr>
              <w:t>7</w:t>
            </w:r>
            <w:r w:rsidRPr="003778AA">
              <w:rPr>
                <w:rFonts w:asciiTheme="majorHAnsi" w:hAnsiTheme="majorHAnsi" w:cs="ArialMT"/>
                <w:color w:val="000000"/>
                <w:sz w:val="20"/>
                <w:szCs w:val="20"/>
                <w:lang w:val="bs-Latn-BA"/>
              </w:rPr>
              <w:t xml:space="preserve">. P.M. Von Eschen, </w:t>
            </w:r>
            <w:r w:rsidRPr="003778AA">
              <w:rPr>
                <w:rFonts w:asciiTheme="majorHAnsi" w:hAnsiTheme="majorHAnsi" w:cs="Arial-ItalicMT"/>
                <w:i/>
                <w:iCs/>
                <w:color w:val="000000"/>
                <w:sz w:val="20"/>
                <w:szCs w:val="20"/>
                <w:lang w:val="bs-Latn-BA"/>
              </w:rPr>
              <w:t>Here, There, and Everywhere: The Foreign</w:t>
            </w:r>
          </w:p>
          <w:p w14:paraId="09FA3079" w14:textId="77777777" w:rsidR="00DA0F8E" w:rsidRPr="003778AA" w:rsidRDefault="00DA0F8E" w:rsidP="00DA0F8E">
            <w:pPr>
              <w:autoSpaceDE w:val="0"/>
              <w:autoSpaceDN w:val="0"/>
              <w:adjustRightInd w:val="0"/>
              <w:rPr>
                <w:rFonts w:asciiTheme="majorHAnsi" w:hAnsiTheme="majorHAnsi" w:cs="ArialMT"/>
                <w:color w:val="000000"/>
                <w:sz w:val="20"/>
                <w:szCs w:val="20"/>
                <w:lang w:val="bs-Latn-BA"/>
              </w:rPr>
            </w:pPr>
            <w:r w:rsidRPr="003778AA">
              <w:rPr>
                <w:rFonts w:asciiTheme="majorHAnsi" w:hAnsiTheme="majorHAnsi" w:cs="Arial-ItalicMT"/>
                <w:i/>
                <w:iCs/>
                <w:color w:val="000000"/>
                <w:sz w:val="20"/>
                <w:szCs w:val="20"/>
                <w:lang w:val="bs-Latn-BA"/>
              </w:rPr>
              <w:t>Politics of American Popular Culture</w:t>
            </w:r>
            <w:r w:rsidRPr="003778AA">
              <w:rPr>
                <w:rFonts w:asciiTheme="majorHAnsi" w:hAnsiTheme="majorHAnsi" w:cs="ArialMT"/>
                <w:color w:val="000000"/>
                <w:sz w:val="20"/>
                <w:szCs w:val="20"/>
                <w:lang w:val="bs-Latn-BA"/>
              </w:rPr>
              <w:t>, University Press of New</w:t>
            </w:r>
          </w:p>
          <w:p w14:paraId="5E224F66" w14:textId="77777777" w:rsidR="00DA0F8E" w:rsidRPr="003778AA" w:rsidRDefault="00DA0F8E" w:rsidP="00DA0F8E">
            <w:pPr>
              <w:autoSpaceDE w:val="0"/>
              <w:autoSpaceDN w:val="0"/>
              <w:adjustRightInd w:val="0"/>
              <w:rPr>
                <w:rFonts w:asciiTheme="majorHAnsi" w:hAnsiTheme="majorHAnsi" w:cs="ArialMT"/>
                <w:color w:val="000000"/>
                <w:sz w:val="20"/>
                <w:szCs w:val="20"/>
                <w:lang w:val="bs-Latn-BA"/>
              </w:rPr>
            </w:pPr>
            <w:r w:rsidRPr="003778AA">
              <w:rPr>
                <w:rFonts w:asciiTheme="majorHAnsi" w:hAnsiTheme="majorHAnsi" w:cs="ArialMT"/>
                <w:color w:val="000000"/>
                <w:sz w:val="20"/>
                <w:szCs w:val="20"/>
                <w:lang w:val="bs-Latn-BA"/>
              </w:rPr>
              <w:t>England, 2000;</w:t>
            </w:r>
          </w:p>
          <w:p w14:paraId="654CD3CB" w14:textId="77777777" w:rsidR="00DA0F8E" w:rsidRPr="003778AA" w:rsidRDefault="00DA0F8E" w:rsidP="00DA0F8E">
            <w:pPr>
              <w:rPr>
                <w:rFonts w:asciiTheme="majorHAnsi" w:hAnsiTheme="majorHAnsi"/>
                <w:sz w:val="20"/>
                <w:szCs w:val="20"/>
                <w:lang w:val="bs-Latn-BA"/>
              </w:rPr>
            </w:pPr>
            <w:r w:rsidRPr="003778AA">
              <w:rPr>
                <w:rFonts w:asciiTheme="majorHAnsi" w:hAnsiTheme="majorHAnsi" w:cs="ArialMT"/>
                <w:b/>
                <w:color w:val="000000"/>
                <w:sz w:val="20"/>
                <w:szCs w:val="20"/>
                <w:lang w:val="bs-Latn-BA"/>
              </w:rPr>
              <w:t>8</w:t>
            </w:r>
            <w:r w:rsidRPr="003778AA">
              <w:rPr>
                <w:rFonts w:asciiTheme="majorHAnsi" w:hAnsiTheme="majorHAnsi" w:cs="ArialMT"/>
                <w:color w:val="000000"/>
                <w:sz w:val="20"/>
                <w:szCs w:val="20"/>
                <w:lang w:val="bs-Latn-BA"/>
              </w:rPr>
              <w:t xml:space="preserve">. Lary May, </w:t>
            </w:r>
            <w:r w:rsidRPr="003778AA">
              <w:rPr>
                <w:rFonts w:asciiTheme="majorHAnsi" w:hAnsiTheme="majorHAnsi" w:cs="Arial-ItalicMT"/>
                <w:i/>
                <w:iCs/>
                <w:color w:val="000000"/>
                <w:sz w:val="20"/>
                <w:szCs w:val="20"/>
                <w:lang w:val="bs-Latn-BA"/>
              </w:rPr>
              <w:t xml:space="preserve">The Big Tomorrow: Hollywood and the Politics of the American Way, The University of Chicago Press Books, 2000. </w:t>
            </w:r>
          </w:p>
          <w:p w14:paraId="4808F852" w14:textId="77777777" w:rsidR="00AA77FA" w:rsidRPr="003778AA" w:rsidRDefault="00AA77FA" w:rsidP="00AA77FA">
            <w:pPr>
              <w:pStyle w:val="ListParagraph"/>
              <w:ind w:left="0"/>
              <w:jc w:val="both"/>
              <w:rPr>
                <w:rFonts w:asciiTheme="majorHAnsi" w:hAnsiTheme="majorHAnsi"/>
                <w:sz w:val="20"/>
                <w:szCs w:val="20"/>
                <w:lang w:val="bs-Latn-BA"/>
              </w:rPr>
            </w:pPr>
          </w:p>
          <w:p w14:paraId="090EB0AF" w14:textId="76C2B041" w:rsidR="00AA77FA" w:rsidRPr="003778AA" w:rsidRDefault="00AA77FA" w:rsidP="00DA0F8E">
            <w:pPr>
              <w:pStyle w:val="ListParagraph"/>
              <w:jc w:val="both"/>
              <w:rPr>
                <w:rFonts w:asciiTheme="majorHAnsi" w:hAnsiTheme="majorHAnsi"/>
                <w:sz w:val="20"/>
                <w:szCs w:val="20"/>
                <w:lang w:val="bs-Latn-BA"/>
              </w:rPr>
            </w:pPr>
            <w:r w:rsidRPr="003778AA">
              <w:rPr>
                <w:rFonts w:asciiTheme="majorHAnsi" w:hAnsiTheme="majorHAnsi"/>
                <w:sz w:val="20"/>
                <w:szCs w:val="20"/>
                <w:lang w:val="bs-Latn-BA"/>
              </w:rPr>
              <w:t xml:space="preserve"> </w:t>
            </w:r>
          </w:p>
          <w:p w14:paraId="1610167C" w14:textId="6929B484" w:rsidR="00AA77FA" w:rsidRPr="003778AA" w:rsidRDefault="00AA77FA" w:rsidP="00AA77FA">
            <w:pPr>
              <w:spacing w:after="160" w:line="259" w:lineRule="auto"/>
              <w:rPr>
                <w:rFonts w:asciiTheme="majorHAnsi" w:hAnsiTheme="majorHAnsi"/>
                <w:sz w:val="20"/>
                <w:szCs w:val="20"/>
                <w:lang w:val="bs-Latn-BA"/>
              </w:rPr>
            </w:pPr>
          </w:p>
          <w:p w14:paraId="0CA74601" w14:textId="77777777" w:rsidR="00AA77FA" w:rsidRPr="003778AA" w:rsidRDefault="00AA77FA" w:rsidP="00AA77FA">
            <w:pPr>
              <w:rPr>
                <w:rFonts w:asciiTheme="majorHAnsi" w:eastAsia="Times New Roman" w:hAnsiTheme="majorHAnsi" w:cs="Arial"/>
                <w:sz w:val="20"/>
                <w:szCs w:val="20"/>
                <w:lang w:val="bs-Latn-BA" w:eastAsia="hr-BA"/>
              </w:rPr>
            </w:pPr>
          </w:p>
          <w:p w14:paraId="7F70B082" w14:textId="77777777" w:rsidR="00AA77FA" w:rsidRPr="003778AA" w:rsidRDefault="00AA77FA" w:rsidP="00AA77FA">
            <w:pPr>
              <w:rPr>
                <w:rFonts w:asciiTheme="majorHAnsi" w:eastAsia="Times New Roman" w:hAnsiTheme="majorHAnsi" w:cs="Arial"/>
                <w:sz w:val="20"/>
                <w:szCs w:val="20"/>
                <w:lang w:val="bs-Latn-BA" w:eastAsia="hr-BA"/>
              </w:rPr>
            </w:pPr>
          </w:p>
          <w:p w14:paraId="5662F1A4" w14:textId="77777777" w:rsidR="00AA77FA" w:rsidRPr="003778AA" w:rsidRDefault="00AA77FA" w:rsidP="00AA77FA">
            <w:pPr>
              <w:rPr>
                <w:rFonts w:asciiTheme="majorHAnsi" w:eastAsia="Times New Roman" w:hAnsiTheme="majorHAnsi" w:cs="Arial"/>
                <w:sz w:val="20"/>
                <w:szCs w:val="20"/>
                <w:lang w:val="bs-Latn-BA" w:eastAsia="hr-BA"/>
              </w:rPr>
            </w:pPr>
          </w:p>
          <w:p w14:paraId="344ECEBE" w14:textId="77777777" w:rsidR="00AA77FA" w:rsidRPr="003778AA" w:rsidRDefault="00AA77FA" w:rsidP="00AA77FA">
            <w:pPr>
              <w:rPr>
                <w:rFonts w:asciiTheme="majorHAnsi" w:eastAsia="Times New Roman" w:hAnsiTheme="majorHAnsi" w:cs="Arial"/>
                <w:sz w:val="20"/>
                <w:szCs w:val="20"/>
                <w:lang w:val="bs-Latn-BA" w:eastAsia="hr-BA"/>
              </w:rPr>
            </w:pPr>
          </w:p>
          <w:p w14:paraId="01EFEC7C" w14:textId="2287B7C4" w:rsidR="00AA77FA" w:rsidRPr="003778AA" w:rsidRDefault="00AA77FA" w:rsidP="00AA77FA">
            <w:pPr>
              <w:rPr>
                <w:rFonts w:asciiTheme="majorHAnsi" w:eastAsia="Times New Roman" w:hAnsiTheme="majorHAnsi" w:cs="Arial"/>
                <w:sz w:val="20"/>
                <w:szCs w:val="20"/>
                <w:lang w:val="bs-Latn-BA" w:eastAsia="hr-BA"/>
              </w:rPr>
            </w:pPr>
          </w:p>
        </w:tc>
      </w:tr>
    </w:tbl>
    <w:p w14:paraId="55DE4DF0" w14:textId="06A2AB96" w:rsidR="00D850C2" w:rsidRPr="003778AA" w:rsidRDefault="00D850C2">
      <w:pPr>
        <w:rPr>
          <w:rFonts w:asciiTheme="majorHAnsi" w:hAnsiTheme="majorHAnsi"/>
          <w:sz w:val="20"/>
          <w:szCs w:val="20"/>
          <w:lang w:val="bs-Latn-BA"/>
        </w:rPr>
      </w:pPr>
    </w:p>
    <w:tbl>
      <w:tblPr>
        <w:tblStyle w:val="TableGrid"/>
        <w:tblW w:w="9525" w:type="dxa"/>
        <w:tblInd w:w="0" w:type="dxa"/>
        <w:tblLayout w:type="fixed"/>
        <w:tblLook w:val="04A0" w:firstRow="1" w:lastRow="0" w:firstColumn="1" w:lastColumn="0" w:noHBand="0" w:noVBand="1"/>
      </w:tblPr>
      <w:tblGrid>
        <w:gridCol w:w="968"/>
        <w:gridCol w:w="577"/>
        <w:gridCol w:w="6213"/>
        <w:gridCol w:w="777"/>
        <w:gridCol w:w="990"/>
      </w:tblGrid>
      <w:tr w:rsidR="003778AA" w:rsidRPr="003778AA" w14:paraId="24DF7916" w14:textId="77777777" w:rsidTr="003778AA">
        <w:trPr>
          <w:trHeight w:val="944"/>
        </w:trPr>
        <w:tc>
          <w:tcPr>
            <w:tcW w:w="9525" w:type="dxa"/>
            <w:gridSpan w:val="5"/>
            <w:tcBorders>
              <w:top w:val="single" w:sz="12" w:space="0" w:color="auto"/>
              <w:left w:val="single" w:sz="12" w:space="0" w:color="auto"/>
              <w:bottom w:val="single" w:sz="12" w:space="0" w:color="auto"/>
              <w:right w:val="single" w:sz="12" w:space="0" w:color="auto"/>
            </w:tcBorders>
          </w:tcPr>
          <w:p w14:paraId="0B740E17" w14:textId="77777777" w:rsidR="003778AA" w:rsidRPr="003778AA" w:rsidRDefault="003778AA">
            <w:pPr>
              <w:jc w:val="center"/>
              <w:rPr>
                <w:rFonts w:cstheme="minorHAnsi"/>
                <w:b/>
                <w:sz w:val="20"/>
                <w:szCs w:val="20"/>
                <w:lang w:val="bs-Latn-BA"/>
              </w:rPr>
            </w:pPr>
          </w:p>
          <w:p w14:paraId="7E4D4BB6" w14:textId="09FBECAB" w:rsidR="003778AA" w:rsidRPr="003778AA" w:rsidRDefault="003778AA">
            <w:pPr>
              <w:jc w:val="center"/>
              <w:rPr>
                <w:rFonts w:cstheme="minorHAnsi"/>
                <w:b/>
                <w:sz w:val="20"/>
                <w:szCs w:val="20"/>
                <w:lang w:val="bs-Latn-BA"/>
              </w:rPr>
            </w:pPr>
            <w:r w:rsidRPr="003778AA">
              <w:rPr>
                <w:rFonts w:cstheme="minorHAnsi"/>
                <w:b/>
                <w:sz w:val="20"/>
                <w:szCs w:val="20"/>
                <w:lang w:val="bs-Latn-BA"/>
              </w:rPr>
              <w:t>IZVEDBENI PLAN NASTAVE I VJEŽBI</w:t>
            </w:r>
            <w:r w:rsidR="009C787A">
              <w:rPr>
                <w:rFonts w:cstheme="minorHAnsi"/>
                <w:b/>
                <w:sz w:val="20"/>
                <w:szCs w:val="20"/>
                <w:lang w:val="bs-Latn-BA"/>
              </w:rPr>
              <w:t xml:space="preserve"> </w:t>
            </w:r>
          </w:p>
          <w:p w14:paraId="765E90A1" w14:textId="77777777" w:rsidR="003778AA" w:rsidRPr="003778AA" w:rsidRDefault="003778AA">
            <w:pPr>
              <w:jc w:val="center"/>
              <w:rPr>
                <w:rFonts w:cstheme="minorHAnsi"/>
                <w:b/>
                <w:sz w:val="20"/>
                <w:szCs w:val="20"/>
                <w:lang w:val="bs-Latn-BA"/>
              </w:rPr>
            </w:pPr>
          </w:p>
        </w:tc>
      </w:tr>
      <w:tr w:rsidR="003778AA" w:rsidRPr="003778AA" w14:paraId="577B7277" w14:textId="77777777" w:rsidTr="003778AA">
        <w:trPr>
          <w:trHeight w:val="1096"/>
        </w:trPr>
        <w:tc>
          <w:tcPr>
            <w:tcW w:w="968" w:type="dxa"/>
            <w:tcBorders>
              <w:top w:val="single" w:sz="12" w:space="0" w:color="auto"/>
              <w:left w:val="single" w:sz="12" w:space="0" w:color="auto"/>
              <w:bottom w:val="single" w:sz="12" w:space="0" w:color="auto"/>
              <w:right w:val="single" w:sz="12" w:space="0" w:color="auto"/>
            </w:tcBorders>
            <w:hideMark/>
          </w:tcPr>
          <w:p w14:paraId="2C34F991" w14:textId="77777777" w:rsidR="003778AA" w:rsidRPr="003778AA" w:rsidRDefault="003778AA">
            <w:pPr>
              <w:rPr>
                <w:rFonts w:cstheme="minorHAnsi"/>
                <w:b/>
                <w:sz w:val="20"/>
                <w:szCs w:val="20"/>
                <w:lang w:val="bs-Latn-BA"/>
              </w:rPr>
            </w:pPr>
            <w:r w:rsidRPr="003778AA">
              <w:rPr>
                <w:rFonts w:cstheme="minorHAnsi"/>
                <w:b/>
                <w:sz w:val="20"/>
                <w:szCs w:val="20"/>
                <w:lang w:val="bs-Latn-BA"/>
              </w:rPr>
              <w:t xml:space="preserve">Radna </w:t>
            </w:r>
          </w:p>
          <w:p w14:paraId="0756E87A" w14:textId="77777777" w:rsidR="003778AA" w:rsidRPr="003778AA" w:rsidRDefault="003778AA">
            <w:pPr>
              <w:rPr>
                <w:rFonts w:cstheme="minorHAnsi"/>
                <w:b/>
                <w:sz w:val="20"/>
                <w:szCs w:val="20"/>
                <w:lang w:val="bs-Latn-BA"/>
              </w:rPr>
            </w:pPr>
            <w:r w:rsidRPr="003778AA">
              <w:rPr>
                <w:rFonts w:cstheme="minorHAnsi"/>
                <w:b/>
                <w:sz w:val="20"/>
                <w:szCs w:val="20"/>
                <w:lang w:val="bs-Latn-BA"/>
              </w:rPr>
              <w:t>sedmica</w:t>
            </w:r>
          </w:p>
        </w:tc>
        <w:tc>
          <w:tcPr>
            <w:tcW w:w="577" w:type="dxa"/>
            <w:tcBorders>
              <w:top w:val="single" w:sz="12" w:space="0" w:color="auto"/>
              <w:left w:val="single" w:sz="12" w:space="0" w:color="auto"/>
              <w:bottom w:val="single" w:sz="12" w:space="0" w:color="auto"/>
              <w:right w:val="single" w:sz="12" w:space="0" w:color="auto"/>
            </w:tcBorders>
            <w:hideMark/>
          </w:tcPr>
          <w:p w14:paraId="2C2137A9" w14:textId="77777777" w:rsidR="003778AA" w:rsidRPr="003778AA" w:rsidRDefault="003778AA">
            <w:pPr>
              <w:rPr>
                <w:rFonts w:cstheme="minorHAnsi"/>
                <w:b/>
                <w:sz w:val="20"/>
                <w:szCs w:val="20"/>
                <w:lang w:val="bs-Latn-BA"/>
              </w:rPr>
            </w:pPr>
            <w:r w:rsidRPr="003778AA">
              <w:rPr>
                <w:rFonts w:cstheme="minorHAnsi"/>
                <w:b/>
                <w:sz w:val="20"/>
                <w:szCs w:val="20"/>
                <w:lang w:val="bs-Latn-BA"/>
              </w:rPr>
              <w:t>Datum/sat</w:t>
            </w:r>
          </w:p>
        </w:tc>
        <w:tc>
          <w:tcPr>
            <w:tcW w:w="6213" w:type="dxa"/>
            <w:tcBorders>
              <w:top w:val="single" w:sz="12" w:space="0" w:color="auto"/>
              <w:left w:val="single" w:sz="12" w:space="0" w:color="auto"/>
              <w:bottom w:val="single" w:sz="12" w:space="0" w:color="auto"/>
              <w:right w:val="single" w:sz="12" w:space="0" w:color="auto"/>
            </w:tcBorders>
            <w:hideMark/>
          </w:tcPr>
          <w:p w14:paraId="11610FBC" w14:textId="77777777" w:rsidR="003778AA" w:rsidRPr="003778AA" w:rsidRDefault="003778AA">
            <w:pPr>
              <w:jc w:val="center"/>
              <w:rPr>
                <w:rFonts w:cstheme="minorHAnsi"/>
                <w:b/>
                <w:sz w:val="20"/>
                <w:szCs w:val="20"/>
                <w:lang w:val="bs-Latn-BA"/>
              </w:rPr>
            </w:pPr>
            <w:r w:rsidRPr="003778AA">
              <w:rPr>
                <w:rFonts w:cstheme="minorHAnsi"/>
                <w:b/>
                <w:sz w:val="20"/>
                <w:szCs w:val="20"/>
                <w:lang w:val="bs-Latn-BA"/>
              </w:rPr>
              <w:t>Naziv tematske cjeline</w:t>
            </w:r>
          </w:p>
        </w:tc>
        <w:tc>
          <w:tcPr>
            <w:tcW w:w="777" w:type="dxa"/>
            <w:tcBorders>
              <w:top w:val="single" w:sz="12" w:space="0" w:color="auto"/>
              <w:left w:val="single" w:sz="12" w:space="0" w:color="auto"/>
              <w:bottom w:val="single" w:sz="12" w:space="0" w:color="auto"/>
              <w:right w:val="single" w:sz="12" w:space="0" w:color="auto"/>
            </w:tcBorders>
            <w:hideMark/>
          </w:tcPr>
          <w:p w14:paraId="53A561C2" w14:textId="77777777" w:rsidR="003778AA" w:rsidRPr="003778AA" w:rsidRDefault="003778AA">
            <w:pPr>
              <w:rPr>
                <w:rFonts w:cstheme="minorHAnsi"/>
                <w:b/>
                <w:sz w:val="20"/>
                <w:szCs w:val="20"/>
                <w:lang w:val="bs-Latn-BA"/>
              </w:rPr>
            </w:pPr>
            <w:r w:rsidRPr="003778AA">
              <w:rPr>
                <w:rFonts w:cstheme="minorHAnsi"/>
                <w:b/>
                <w:sz w:val="20"/>
                <w:szCs w:val="20"/>
                <w:lang w:val="bs-Latn-BA"/>
              </w:rPr>
              <w:t>Plan vježbi</w:t>
            </w:r>
          </w:p>
        </w:tc>
        <w:tc>
          <w:tcPr>
            <w:tcW w:w="990" w:type="dxa"/>
            <w:tcBorders>
              <w:top w:val="single" w:sz="12" w:space="0" w:color="auto"/>
              <w:left w:val="single" w:sz="12" w:space="0" w:color="auto"/>
              <w:bottom w:val="single" w:sz="12" w:space="0" w:color="auto"/>
              <w:right w:val="single" w:sz="12" w:space="0" w:color="auto"/>
            </w:tcBorders>
            <w:hideMark/>
          </w:tcPr>
          <w:p w14:paraId="0AA42DBD" w14:textId="77777777" w:rsidR="003778AA" w:rsidRPr="003778AA" w:rsidRDefault="003778AA">
            <w:pPr>
              <w:rPr>
                <w:rFonts w:cstheme="minorHAnsi"/>
                <w:b/>
                <w:sz w:val="20"/>
                <w:szCs w:val="20"/>
                <w:lang w:val="bs-Latn-BA"/>
              </w:rPr>
            </w:pPr>
            <w:r w:rsidRPr="003778AA">
              <w:rPr>
                <w:rFonts w:cstheme="minorHAnsi"/>
                <w:b/>
                <w:sz w:val="20"/>
                <w:szCs w:val="20"/>
                <w:lang w:val="bs-Latn-BA"/>
              </w:rPr>
              <w:t>Datum/sat</w:t>
            </w:r>
          </w:p>
        </w:tc>
      </w:tr>
      <w:tr w:rsidR="003778AA" w:rsidRPr="003778AA" w14:paraId="6BB70E83" w14:textId="77777777" w:rsidTr="003778AA">
        <w:tc>
          <w:tcPr>
            <w:tcW w:w="968" w:type="dxa"/>
            <w:tcBorders>
              <w:top w:val="single" w:sz="12" w:space="0" w:color="auto"/>
              <w:left w:val="single" w:sz="12" w:space="0" w:color="auto"/>
              <w:bottom w:val="single" w:sz="4" w:space="0" w:color="000000" w:themeColor="text1"/>
              <w:right w:val="single" w:sz="12" w:space="0" w:color="auto"/>
            </w:tcBorders>
            <w:hideMark/>
          </w:tcPr>
          <w:p w14:paraId="35E33206" w14:textId="77777777" w:rsidR="003778AA" w:rsidRPr="003778AA" w:rsidRDefault="003778AA">
            <w:pPr>
              <w:jc w:val="center"/>
              <w:rPr>
                <w:rFonts w:cstheme="minorHAnsi"/>
                <w:b/>
                <w:sz w:val="20"/>
                <w:szCs w:val="20"/>
                <w:lang w:val="bs-Latn-BA"/>
              </w:rPr>
            </w:pPr>
            <w:r w:rsidRPr="003778AA">
              <w:rPr>
                <w:rFonts w:cstheme="minorHAnsi"/>
                <w:b/>
                <w:sz w:val="20"/>
                <w:szCs w:val="20"/>
                <w:lang w:val="bs-Latn-BA"/>
              </w:rPr>
              <w:t>1.</w:t>
            </w:r>
          </w:p>
        </w:tc>
        <w:tc>
          <w:tcPr>
            <w:tcW w:w="577" w:type="dxa"/>
            <w:tcBorders>
              <w:top w:val="single" w:sz="4" w:space="0" w:color="000000" w:themeColor="text1"/>
              <w:left w:val="single" w:sz="12" w:space="0" w:color="auto"/>
              <w:bottom w:val="single" w:sz="4" w:space="0" w:color="000000" w:themeColor="text1"/>
              <w:right w:val="single" w:sz="12" w:space="0" w:color="auto"/>
            </w:tcBorders>
          </w:tcPr>
          <w:p w14:paraId="6802CE25" w14:textId="43E9FC77" w:rsidR="003778AA" w:rsidRPr="003778AA" w:rsidRDefault="003778AA">
            <w:pPr>
              <w:rPr>
                <w:rFonts w:cstheme="minorHAnsi"/>
                <w:b/>
                <w:sz w:val="20"/>
                <w:szCs w:val="20"/>
                <w:lang w:val="bs-Latn-BA"/>
              </w:rPr>
            </w:pPr>
          </w:p>
        </w:tc>
        <w:tc>
          <w:tcPr>
            <w:tcW w:w="6213" w:type="dxa"/>
            <w:tcBorders>
              <w:top w:val="single" w:sz="4" w:space="0" w:color="000000" w:themeColor="text1"/>
              <w:left w:val="single" w:sz="12" w:space="0" w:color="auto"/>
              <w:bottom w:val="single" w:sz="4" w:space="0" w:color="000000" w:themeColor="text1"/>
              <w:right w:val="single" w:sz="12" w:space="0" w:color="auto"/>
            </w:tcBorders>
            <w:hideMark/>
          </w:tcPr>
          <w:p w14:paraId="4EAB4399" w14:textId="77777777" w:rsidR="003778AA" w:rsidRPr="003778AA" w:rsidRDefault="003778AA">
            <w:pPr>
              <w:rPr>
                <w:rFonts w:cstheme="minorHAnsi"/>
                <w:sz w:val="20"/>
                <w:szCs w:val="20"/>
                <w:lang w:val="bs-Latn-BA"/>
              </w:rPr>
            </w:pPr>
            <w:r w:rsidRPr="003778AA">
              <w:rPr>
                <w:rFonts w:cstheme="minorHAnsi"/>
                <w:sz w:val="20"/>
                <w:szCs w:val="20"/>
                <w:lang w:val="bs-Latn-BA"/>
              </w:rPr>
              <w:t>Upoznavanje sa syllabusom, uvodno predavanje</w:t>
            </w:r>
          </w:p>
        </w:tc>
        <w:tc>
          <w:tcPr>
            <w:tcW w:w="777" w:type="dxa"/>
            <w:tcBorders>
              <w:top w:val="single" w:sz="4" w:space="0" w:color="000000" w:themeColor="text1"/>
              <w:left w:val="single" w:sz="12" w:space="0" w:color="auto"/>
              <w:bottom w:val="single" w:sz="4" w:space="0" w:color="000000" w:themeColor="text1"/>
              <w:right w:val="single" w:sz="12" w:space="0" w:color="auto"/>
            </w:tcBorders>
          </w:tcPr>
          <w:p w14:paraId="1B4D1C7A" w14:textId="77777777" w:rsidR="003778AA" w:rsidRPr="003778AA" w:rsidRDefault="003778AA">
            <w:pPr>
              <w:rPr>
                <w:rFonts w:cstheme="minorHAnsi"/>
                <w:sz w:val="20"/>
                <w:szCs w:val="20"/>
                <w:lang w:val="bs-Latn-BA"/>
              </w:rPr>
            </w:pPr>
          </w:p>
        </w:tc>
        <w:tc>
          <w:tcPr>
            <w:tcW w:w="990" w:type="dxa"/>
            <w:tcBorders>
              <w:top w:val="single" w:sz="4" w:space="0" w:color="000000" w:themeColor="text1"/>
              <w:left w:val="single" w:sz="12" w:space="0" w:color="auto"/>
              <w:bottom w:val="single" w:sz="4" w:space="0" w:color="000000" w:themeColor="text1"/>
              <w:right w:val="single" w:sz="12" w:space="0" w:color="auto"/>
            </w:tcBorders>
            <w:hideMark/>
          </w:tcPr>
          <w:p w14:paraId="784A2A44" w14:textId="59879CEF" w:rsidR="003778AA" w:rsidRPr="003778AA" w:rsidRDefault="008465F0">
            <w:pPr>
              <w:rPr>
                <w:rFonts w:cstheme="minorHAnsi"/>
                <w:sz w:val="20"/>
                <w:szCs w:val="20"/>
                <w:lang w:val="bs-Latn-BA"/>
              </w:rPr>
            </w:pPr>
            <w:r>
              <w:rPr>
                <w:rFonts w:cstheme="minorHAnsi"/>
                <w:sz w:val="20"/>
                <w:szCs w:val="20"/>
                <w:lang w:val="bs-Latn-BA"/>
              </w:rPr>
              <w:t>2</w:t>
            </w:r>
            <w:r w:rsidR="00B21019">
              <w:rPr>
                <w:rFonts w:cstheme="minorHAnsi"/>
                <w:sz w:val="20"/>
                <w:szCs w:val="20"/>
                <w:lang w:val="bs-Latn-BA"/>
              </w:rPr>
              <w:t>6</w:t>
            </w:r>
            <w:r w:rsidR="003778AA">
              <w:rPr>
                <w:rFonts w:cstheme="minorHAnsi"/>
                <w:sz w:val="20"/>
                <w:szCs w:val="20"/>
                <w:lang w:val="bs-Latn-BA"/>
              </w:rPr>
              <w:t>.0</w:t>
            </w:r>
            <w:r>
              <w:rPr>
                <w:rFonts w:cstheme="minorHAnsi"/>
                <w:sz w:val="20"/>
                <w:szCs w:val="20"/>
                <w:lang w:val="bs-Latn-BA"/>
              </w:rPr>
              <w:t>2</w:t>
            </w:r>
            <w:r w:rsidR="003778AA" w:rsidRPr="003778AA">
              <w:rPr>
                <w:rFonts w:cstheme="minorHAnsi"/>
                <w:sz w:val="20"/>
                <w:szCs w:val="20"/>
                <w:lang w:val="bs-Latn-BA"/>
              </w:rPr>
              <w:t>.</w:t>
            </w:r>
          </w:p>
          <w:p w14:paraId="50446A83" w14:textId="06086327" w:rsidR="003778AA" w:rsidRPr="003778AA" w:rsidRDefault="003778AA">
            <w:pPr>
              <w:rPr>
                <w:rFonts w:cstheme="minorHAnsi"/>
                <w:sz w:val="20"/>
                <w:szCs w:val="20"/>
                <w:lang w:val="bs-Latn-BA"/>
              </w:rPr>
            </w:pPr>
            <w:r w:rsidRPr="003778AA">
              <w:rPr>
                <w:rFonts w:cstheme="minorHAnsi"/>
                <w:sz w:val="20"/>
                <w:szCs w:val="20"/>
                <w:lang w:val="bs-Latn-BA"/>
              </w:rPr>
              <w:t>2</w:t>
            </w:r>
            <w:r>
              <w:rPr>
                <w:rFonts w:cstheme="minorHAnsi"/>
                <w:sz w:val="20"/>
                <w:szCs w:val="20"/>
                <w:lang w:val="bs-Latn-BA"/>
              </w:rPr>
              <w:t>02</w:t>
            </w:r>
            <w:r w:rsidR="00B21019">
              <w:rPr>
                <w:rFonts w:cstheme="minorHAnsi"/>
                <w:sz w:val="20"/>
                <w:szCs w:val="20"/>
                <w:lang w:val="bs-Latn-BA"/>
              </w:rPr>
              <w:t>4</w:t>
            </w:r>
            <w:r w:rsidRPr="003778AA">
              <w:rPr>
                <w:rFonts w:cstheme="minorHAnsi"/>
                <w:sz w:val="20"/>
                <w:szCs w:val="20"/>
                <w:lang w:val="bs-Latn-BA"/>
              </w:rPr>
              <w:t xml:space="preserve">. </w:t>
            </w:r>
            <w:r>
              <w:rPr>
                <w:rFonts w:cstheme="minorHAnsi"/>
                <w:sz w:val="20"/>
                <w:szCs w:val="20"/>
                <w:lang w:val="bs-Latn-BA"/>
              </w:rPr>
              <w:t>08</w:t>
            </w:r>
            <w:r w:rsidRPr="003778AA">
              <w:rPr>
                <w:rFonts w:cstheme="minorHAnsi"/>
                <w:sz w:val="20"/>
                <w:szCs w:val="20"/>
                <w:lang w:val="bs-Latn-BA"/>
              </w:rPr>
              <w:t>:00 – 1</w:t>
            </w:r>
            <w:r>
              <w:rPr>
                <w:rFonts w:cstheme="minorHAnsi"/>
                <w:sz w:val="20"/>
                <w:szCs w:val="20"/>
                <w:lang w:val="bs-Latn-BA"/>
              </w:rPr>
              <w:t>2</w:t>
            </w:r>
            <w:r w:rsidRPr="003778AA">
              <w:rPr>
                <w:rFonts w:cstheme="minorHAnsi"/>
                <w:sz w:val="20"/>
                <w:szCs w:val="20"/>
                <w:lang w:val="bs-Latn-BA"/>
              </w:rPr>
              <w:t>:00</w:t>
            </w:r>
          </w:p>
        </w:tc>
      </w:tr>
      <w:tr w:rsidR="003778AA" w:rsidRPr="003778AA" w14:paraId="69321821" w14:textId="77777777" w:rsidTr="003778AA">
        <w:tc>
          <w:tcPr>
            <w:tcW w:w="968" w:type="dxa"/>
            <w:tcBorders>
              <w:top w:val="single" w:sz="4" w:space="0" w:color="000000" w:themeColor="text1"/>
              <w:left w:val="single" w:sz="12" w:space="0" w:color="auto"/>
              <w:bottom w:val="single" w:sz="4" w:space="0" w:color="000000" w:themeColor="text1"/>
              <w:right w:val="single" w:sz="12" w:space="0" w:color="auto"/>
            </w:tcBorders>
            <w:hideMark/>
          </w:tcPr>
          <w:p w14:paraId="68B49925" w14:textId="77777777" w:rsidR="003778AA" w:rsidRPr="003778AA" w:rsidRDefault="003778AA">
            <w:pPr>
              <w:jc w:val="center"/>
              <w:rPr>
                <w:rFonts w:cstheme="minorHAnsi"/>
                <w:b/>
                <w:sz w:val="20"/>
                <w:szCs w:val="20"/>
                <w:lang w:val="bs-Latn-BA"/>
              </w:rPr>
            </w:pPr>
            <w:r w:rsidRPr="003778AA">
              <w:rPr>
                <w:rFonts w:cstheme="minorHAnsi"/>
                <w:b/>
                <w:sz w:val="20"/>
                <w:szCs w:val="20"/>
                <w:lang w:val="bs-Latn-BA"/>
              </w:rPr>
              <w:t>2.</w:t>
            </w:r>
          </w:p>
        </w:tc>
        <w:tc>
          <w:tcPr>
            <w:tcW w:w="577" w:type="dxa"/>
            <w:tcBorders>
              <w:top w:val="single" w:sz="4" w:space="0" w:color="000000" w:themeColor="text1"/>
              <w:left w:val="single" w:sz="12" w:space="0" w:color="auto"/>
              <w:bottom w:val="single" w:sz="4" w:space="0" w:color="000000" w:themeColor="text1"/>
              <w:right w:val="single" w:sz="12" w:space="0" w:color="auto"/>
            </w:tcBorders>
          </w:tcPr>
          <w:p w14:paraId="73640D76" w14:textId="77777777" w:rsidR="003778AA" w:rsidRPr="003778AA" w:rsidRDefault="003778AA">
            <w:pPr>
              <w:rPr>
                <w:rFonts w:cstheme="minorHAnsi"/>
                <w:b/>
                <w:sz w:val="20"/>
                <w:szCs w:val="20"/>
                <w:lang w:val="bs-Latn-BA"/>
              </w:rPr>
            </w:pPr>
          </w:p>
        </w:tc>
        <w:tc>
          <w:tcPr>
            <w:tcW w:w="6213" w:type="dxa"/>
            <w:tcBorders>
              <w:top w:val="single" w:sz="4" w:space="0" w:color="000000" w:themeColor="text1"/>
              <w:left w:val="single" w:sz="12" w:space="0" w:color="auto"/>
              <w:bottom w:val="single" w:sz="4" w:space="0" w:color="000000" w:themeColor="text1"/>
              <w:right w:val="single" w:sz="12" w:space="0" w:color="auto"/>
            </w:tcBorders>
            <w:hideMark/>
          </w:tcPr>
          <w:p w14:paraId="60654CB8" w14:textId="660A79C2" w:rsidR="003778AA" w:rsidRPr="003778AA" w:rsidRDefault="003778AA">
            <w:pPr>
              <w:autoSpaceDE w:val="0"/>
              <w:autoSpaceDN w:val="0"/>
              <w:adjustRightInd w:val="0"/>
              <w:rPr>
                <w:rFonts w:cstheme="minorHAnsi"/>
                <w:color w:val="000000"/>
                <w:sz w:val="20"/>
                <w:szCs w:val="20"/>
                <w:lang w:val="bs-Latn-BA"/>
              </w:rPr>
            </w:pPr>
            <w:r w:rsidRPr="003778AA">
              <w:rPr>
                <w:rFonts w:cstheme="minorHAnsi"/>
                <w:color w:val="000000"/>
                <w:sz w:val="20"/>
                <w:szCs w:val="20"/>
                <w:lang w:val="bs-Latn-BA"/>
              </w:rPr>
              <w:t xml:space="preserve">Šta </w:t>
            </w:r>
            <w:r w:rsidR="00CC2A74">
              <w:rPr>
                <w:rFonts w:cstheme="minorHAnsi"/>
                <w:color w:val="000000"/>
                <w:sz w:val="20"/>
                <w:szCs w:val="20"/>
                <w:lang w:val="bs-Latn-BA"/>
              </w:rPr>
              <w:t>su međunarodni kulturni odnosi</w:t>
            </w:r>
            <w:r w:rsidRPr="003778AA">
              <w:rPr>
                <w:rFonts w:cstheme="minorHAnsi"/>
                <w:color w:val="000000"/>
                <w:sz w:val="20"/>
                <w:szCs w:val="20"/>
                <w:lang w:val="bs-Latn-BA"/>
              </w:rPr>
              <w:t>? Određenje pojma; Bečka konvencija: jedna od ključnih funkcija diplomatskog predstavljanja – promocija prijateljskih odnosa između dvije države i poboljšanje njihovih ekonomskih, kulturnih i naučnih odnosa</w:t>
            </w:r>
          </w:p>
        </w:tc>
        <w:tc>
          <w:tcPr>
            <w:tcW w:w="777" w:type="dxa"/>
            <w:tcBorders>
              <w:top w:val="single" w:sz="4" w:space="0" w:color="000000" w:themeColor="text1"/>
              <w:left w:val="single" w:sz="12" w:space="0" w:color="auto"/>
              <w:bottom w:val="single" w:sz="4" w:space="0" w:color="000000" w:themeColor="text1"/>
              <w:right w:val="single" w:sz="12" w:space="0" w:color="auto"/>
            </w:tcBorders>
          </w:tcPr>
          <w:p w14:paraId="293D1B91" w14:textId="77777777" w:rsidR="003778AA" w:rsidRPr="003778AA" w:rsidRDefault="003778AA">
            <w:pPr>
              <w:rPr>
                <w:rFonts w:cstheme="minorHAnsi"/>
                <w:sz w:val="20"/>
                <w:szCs w:val="20"/>
                <w:lang w:val="bs-Latn-BA"/>
              </w:rPr>
            </w:pPr>
          </w:p>
          <w:p w14:paraId="285752A8" w14:textId="77777777" w:rsidR="003778AA" w:rsidRPr="003778AA" w:rsidRDefault="003778AA">
            <w:pPr>
              <w:rPr>
                <w:rFonts w:cstheme="minorHAnsi"/>
                <w:sz w:val="20"/>
                <w:szCs w:val="20"/>
                <w:lang w:val="bs-Latn-BA"/>
              </w:rPr>
            </w:pPr>
            <w:r w:rsidRPr="003778AA">
              <w:rPr>
                <w:rFonts w:cstheme="minorHAnsi"/>
                <w:sz w:val="20"/>
                <w:szCs w:val="20"/>
                <w:lang w:val="bs-Latn-BA"/>
              </w:rPr>
              <w:t>Diskusija</w:t>
            </w:r>
          </w:p>
        </w:tc>
        <w:tc>
          <w:tcPr>
            <w:tcW w:w="990" w:type="dxa"/>
            <w:tcBorders>
              <w:top w:val="single" w:sz="4" w:space="0" w:color="000000" w:themeColor="text1"/>
              <w:left w:val="single" w:sz="12" w:space="0" w:color="auto"/>
              <w:bottom w:val="single" w:sz="4" w:space="0" w:color="000000" w:themeColor="text1"/>
              <w:right w:val="single" w:sz="12" w:space="0" w:color="auto"/>
            </w:tcBorders>
          </w:tcPr>
          <w:p w14:paraId="390ACDB9" w14:textId="77777777" w:rsidR="003778AA" w:rsidRPr="003778AA" w:rsidRDefault="003778AA">
            <w:pPr>
              <w:rPr>
                <w:rFonts w:cstheme="minorHAnsi"/>
                <w:sz w:val="20"/>
                <w:szCs w:val="20"/>
                <w:lang w:val="bs-Latn-BA"/>
              </w:rPr>
            </w:pPr>
          </w:p>
          <w:p w14:paraId="6E83121D" w14:textId="59BE7F84" w:rsidR="003778AA" w:rsidRPr="003778AA" w:rsidRDefault="008465F0">
            <w:pPr>
              <w:rPr>
                <w:rFonts w:cstheme="minorHAnsi"/>
                <w:sz w:val="20"/>
                <w:szCs w:val="20"/>
                <w:lang w:val="bs-Latn-BA"/>
              </w:rPr>
            </w:pPr>
            <w:r>
              <w:rPr>
                <w:rFonts w:cstheme="minorHAnsi"/>
                <w:sz w:val="20"/>
                <w:szCs w:val="20"/>
                <w:lang w:val="bs-Latn-BA"/>
              </w:rPr>
              <w:t>0</w:t>
            </w:r>
            <w:r w:rsidR="00BE0394">
              <w:rPr>
                <w:rFonts w:cstheme="minorHAnsi"/>
                <w:sz w:val="20"/>
                <w:szCs w:val="20"/>
                <w:lang w:val="bs-Latn-BA"/>
              </w:rPr>
              <w:t>4</w:t>
            </w:r>
            <w:r w:rsidR="003778AA" w:rsidRPr="003778AA">
              <w:rPr>
                <w:rFonts w:cstheme="minorHAnsi"/>
                <w:sz w:val="20"/>
                <w:szCs w:val="20"/>
                <w:lang w:val="bs-Latn-BA"/>
              </w:rPr>
              <w:t>.</w:t>
            </w:r>
            <w:r w:rsidR="0032764B">
              <w:rPr>
                <w:rFonts w:cstheme="minorHAnsi"/>
                <w:sz w:val="20"/>
                <w:szCs w:val="20"/>
                <w:lang w:val="bs-Latn-BA"/>
              </w:rPr>
              <w:t>0</w:t>
            </w:r>
            <w:r w:rsidR="00CC2256">
              <w:rPr>
                <w:rFonts w:cstheme="minorHAnsi"/>
                <w:sz w:val="20"/>
                <w:szCs w:val="20"/>
                <w:lang w:val="bs-Latn-BA"/>
              </w:rPr>
              <w:t>3</w:t>
            </w:r>
            <w:r w:rsidR="003778AA" w:rsidRPr="003778AA">
              <w:rPr>
                <w:rFonts w:cstheme="minorHAnsi"/>
                <w:sz w:val="20"/>
                <w:szCs w:val="20"/>
                <w:lang w:val="bs-Latn-BA"/>
              </w:rPr>
              <w:t>.</w:t>
            </w:r>
          </w:p>
          <w:p w14:paraId="355ACF8F" w14:textId="2AB060DE" w:rsidR="003778AA" w:rsidRPr="003778AA" w:rsidRDefault="003778AA">
            <w:pPr>
              <w:rPr>
                <w:rFonts w:cstheme="minorHAnsi"/>
                <w:sz w:val="20"/>
                <w:szCs w:val="20"/>
                <w:lang w:val="bs-Latn-BA"/>
              </w:rPr>
            </w:pPr>
            <w:r w:rsidRPr="003778AA">
              <w:rPr>
                <w:rFonts w:cstheme="minorHAnsi"/>
                <w:sz w:val="20"/>
                <w:szCs w:val="20"/>
                <w:lang w:val="bs-Latn-BA"/>
              </w:rPr>
              <w:t>2</w:t>
            </w:r>
            <w:r w:rsidR="0032764B">
              <w:rPr>
                <w:rFonts w:cstheme="minorHAnsi"/>
                <w:sz w:val="20"/>
                <w:szCs w:val="20"/>
                <w:lang w:val="bs-Latn-BA"/>
              </w:rPr>
              <w:t>02</w:t>
            </w:r>
            <w:r w:rsidR="00BE0394">
              <w:rPr>
                <w:rFonts w:cstheme="minorHAnsi"/>
                <w:sz w:val="20"/>
                <w:szCs w:val="20"/>
                <w:lang w:val="bs-Latn-BA"/>
              </w:rPr>
              <w:t>4</w:t>
            </w:r>
            <w:r w:rsidRPr="003778AA">
              <w:rPr>
                <w:rFonts w:cstheme="minorHAnsi"/>
                <w:sz w:val="20"/>
                <w:szCs w:val="20"/>
                <w:lang w:val="bs-Latn-BA"/>
              </w:rPr>
              <w:t>.</w:t>
            </w:r>
          </w:p>
          <w:p w14:paraId="77D95F83" w14:textId="55BA3E2B" w:rsidR="003778AA" w:rsidRPr="003778AA" w:rsidRDefault="0032764B">
            <w:pPr>
              <w:rPr>
                <w:rFonts w:cstheme="minorHAnsi"/>
                <w:sz w:val="20"/>
                <w:szCs w:val="20"/>
                <w:lang w:val="bs-Latn-BA"/>
              </w:rPr>
            </w:pPr>
            <w:r>
              <w:rPr>
                <w:rFonts w:cstheme="minorHAnsi"/>
                <w:sz w:val="20"/>
                <w:szCs w:val="20"/>
                <w:lang w:val="bs-Latn-BA"/>
              </w:rPr>
              <w:t>08</w:t>
            </w:r>
            <w:r w:rsidR="003778AA" w:rsidRPr="003778AA">
              <w:rPr>
                <w:rFonts w:cstheme="minorHAnsi"/>
                <w:sz w:val="20"/>
                <w:szCs w:val="20"/>
                <w:lang w:val="bs-Latn-BA"/>
              </w:rPr>
              <w:t>:00-</w:t>
            </w:r>
            <w:r>
              <w:rPr>
                <w:rFonts w:cstheme="minorHAnsi"/>
                <w:sz w:val="20"/>
                <w:szCs w:val="20"/>
                <w:lang w:val="bs-Latn-BA"/>
              </w:rPr>
              <w:t>12</w:t>
            </w:r>
            <w:r w:rsidR="003778AA" w:rsidRPr="003778AA">
              <w:rPr>
                <w:rFonts w:cstheme="minorHAnsi"/>
                <w:sz w:val="20"/>
                <w:szCs w:val="20"/>
                <w:lang w:val="bs-Latn-BA"/>
              </w:rPr>
              <w:t>:00</w:t>
            </w:r>
          </w:p>
        </w:tc>
      </w:tr>
      <w:tr w:rsidR="003778AA" w:rsidRPr="003778AA" w14:paraId="45FDD61B" w14:textId="77777777" w:rsidTr="003778AA">
        <w:tc>
          <w:tcPr>
            <w:tcW w:w="968" w:type="dxa"/>
            <w:tcBorders>
              <w:top w:val="single" w:sz="4" w:space="0" w:color="000000" w:themeColor="text1"/>
              <w:left w:val="single" w:sz="12" w:space="0" w:color="auto"/>
              <w:bottom w:val="single" w:sz="4" w:space="0" w:color="000000" w:themeColor="text1"/>
              <w:right w:val="single" w:sz="12" w:space="0" w:color="auto"/>
            </w:tcBorders>
            <w:hideMark/>
          </w:tcPr>
          <w:p w14:paraId="41D4876D" w14:textId="77777777" w:rsidR="003778AA" w:rsidRPr="003778AA" w:rsidRDefault="003778AA">
            <w:pPr>
              <w:jc w:val="center"/>
              <w:rPr>
                <w:rFonts w:cstheme="minorHAnsi"/>
                <w:b/>
                <w:sz w:val="20"/>
                <w:szCs w:val="20"/>
                <w:lang w:val="bs-Latn-BA"/>
              </w:rPr>
            </w:pPr>
            <w:r w:rsidRPr="003778AA">
              <w:rPr>
                <w:rFonts w:cstheme="minorHAnsi"/>
                <w:b/>
                <w:sz w:val="20"/>
                <w:szCs w:val="20"/>
                <w:lang w:val="bs-Latn-BA"/>
              </w:rPr>
              <w:lastRenderedPageBreak/>
              <w:t>3.</w:t>
            </w:r>
          </w:p>
        </w:tc>
        <w:tc>
          <w:tcPr>
            <w:tcW w:w="577" w:type="dxa"/>
            <w:tcBorders>
              <w:top w:val="single" w:sz="4" w:space="0" w:color="000000" w:themeColor="text1"/>
              <w:left w:val="single" w:sz="12" w:space="0" w:color="auto"/>
              <w:bottom w:val="single" w:sz="4" w:space="0" w:color="000000" w:themeColor="text1"/>
              <w:right w:val="single" w:sz="12" w:space="0" w:color="auto"/>
            </w:tcBorders>
          </w:tcPr>
          <w:p w14:paraId="115C277C" w14:textId="77777777" w:rsidR="003778AA" w:rsidRPr="003778AA" w:rsidRDefault="003778AA">
            <w:pPr>
              <w:rPr>
                <w:rFonts w:cstheme="minorHAnsi"/>
                <w:b/>
                <w:sz w:val="20"/>
                <w:szCs w:val="20"/>
                <w:lang w:val="bs-Latn-BA"/>
              </w:rPr>
            </w:pPr>
          </w:p>
        </w:tc>
        <w:tc>
          <w:tcPr>
            <w:tcW w:w="6213" w:type="dxa"/>
            <w:tcBorders>
              <w:top w:val="single" w:sz="4" w:space="0" w:color="000000" w:themeColor="text1"/>
              <w:left w:val="single" w:sz="12" w:space="0" w:color="auto"/>
              <w:bottom w:val="single" w:sz="4" w:space="0" w:color="000000" w:themeColor="text1"/>
              <w:right w:val="single" w:sz="12" w:space="0" w:color="auto"/>
            </w:tcBorders>
            <w:hideMark/>
          </w:tcPr>
          <w:p w14:paraId="17636D15" w14:textId="77777777" w:rsidR="003778AA" w:rsidRPr="003778AA" w:rsidRDefault="003778AA">
            <w:pPr>
              <w:autoSpaceDE w:val="0"/>
              <w:autoSpaceDN w:val="0"/>
              <w:adjustRightInd w:val="0"/>
              <w:rPr>
                <w:rFonts w:cstheme="minorHAnsi"/>
                <w:color w:val="000000"/>
                <w:sz w:val="20"/>
                <w:szCs w:val="20"/>
                <w:lang w:val="bs-Latn-BA"/>
              </w:rPr>
            </w:pPr>
            <w:r w:rsidRPr="003778AA">
              <w:rPr>
                <w:rFonts w:cstheme="minorHAnsi"/>
                <w:color w:val="000000"/>
                <w:sz w:val="20"/>
                <w:szCs w:val="20"/>
                <w:lang w:val="bs-Latn-BA"/>
              </w:rPr>
              <w:t>Osnovne karakteristike uspješnih inicijativa kulturne diplomatije: artikuliranje vizije kulturne diplomatije jedne zemlje; strategije komunikacije nacionalnih vrijednosti</w:t>
            </w:r>
          </w:p>
        </w:tc>
        <w:tc>
          <w:tcPr>
            <w:tcW w:w="777" w:type="dxa"/>
            <w:tcBorders>
              <w:top w:val="single" w:sz="4" w:space="0" w:color="000000" w:themeColor="text1"/>
              <w:left w:val="single" w:sz="12" w:space="0" w:color="auto"/>
              <w:bottom w:val="single" w:sz="4" w:space="0" w:color="000000" w:themeColor="text1"/>
              <w:right w:val="single" w:sz="12" w:space="0" w:color="auto"/>
            </w:tcBorders>
            <w:hideMark/>
          </w:tcPr>
          <w:p w14:paraId="5C5C7879" w14:textId="467D58B7" w:rsidR="003778AA" w:rsidRPr="003778AA" w:rsidRDefault="008465F0">
            <w:pPr>
              <w:rPr>
                <w:rFonts w:cstheme="minorHAnsi"/>
                <w:sz w:val="20"/>
                <w:szCs w:val="20"/>
                <w:lang w:val="bs-Latn-BA"/>
              </w:rPr>
            </w:pPr>
            <w:r>
              <w:rPr>
                <w:rFonts w:cstheme="minorHAnsi"/>
                <w:sz w:val="20"/>
                <w:szCs w:val="20"/>
                <w:lang w:val="bs-Latn-BA"/>
              </w:rPr>
              <w:t>Studijska posjeta</w:t>
            </w:r>
          </w:p>
        </w:tc>
        <w:tc>
          <w:tcPr>
            <w:tcW w:w="990" w:type="dxa"/>
            <w:tcBorders>
              <w:top w:val="single" w:sz="4" w:space="0" w:color="000000" w:themeColor="text1"/>
              <w:left w:val="single" w:sz="12" w:space="0" w:color="auto"/>
              <w:bottom w:val="single" w:sz="4" w:space="0" w:color="000000" w:themeColor="text1"/>
              <w:right w:val="single" w:sz="12" w:space="0" w:color="auto"/>
            </w:tcBorders>
            <w:hideMark/>
          </w:tcPr>
          <w:p w14:paraId="62869C7C" w14:textId="2A548543" w:rsidR="003778AA" w:rsidRPr="003778AA" w:rsidRDefault="008465F0">
            <w:pPr>
              <w:rPr>
                <w:rFonts w:cstheme="minorHAnsi"/>
                <w:sz w:val="20"/>
                <w:szCs w:val="20"/>
                <w:lang w:val="bs-Latn-BA"/>
              </w:rPr>
            </w:pPr>
            <w:r>
              <w:rPr>
                <w:rFonts w:cstheme="minorHAnsi"/>
                <w:sz w:val="20"/>
                <w:szCs w:val="20"/>
                <w:lang w:val="bs-Latn-BA"/>
              </w:rPr>
              <w:t>1</w:t>
            </w:r>
            <w:r w:rsidR="00BE0394">
              <w:rPr>
                <w:rFonts w:cstheme="minorHAnsi"/>
                <w:sz w:val="20"/>
                <w:szCs w:val="20"/>
                <w:lang w:val="bs-Latn-BA"/>
              </w:rPr>
              <w:t>1</w:t>
            </w:r>
            <w:r w:rsidR="003778AA" w:rsidRPr="003778AA">
              <w:rPr>
                <w:rFonts w:cstheme="minorHAnsi"/>
                <w:sz w:val="20"/>
                <w:szCs w:val="20"/>
                <w:lang w:val="bs-Latn-BA"/>
              </w:rPr>
              <w:t>.</w:t>
            </w:r>
            <w:r w:rsidR="0032764B">
              <w:rPr>
                <w:rFonts w:cstheme="minorHAnsi"/>
                <w:sz w:val="20"/>
                <w:szCs w:val="20"/>
                <w:lang w:val="bs-Latn-BA"/>
              </w:rPr>
              <w:t>03</w:t>
            </w:r>
            <w:r w:rsidR="003778AA" w:rsidRPr="003778AA">
              <w:rPr>
                <w:rFonts w:cstheme="minorHAnsi"/>
                <w:sz w:val="20"/>
                <w:szCs w:val="20"/>
                <w:lang w:val="bs-Latn-BA"/>
              </w:rPr>
              <w:t>.</w:t>
            </w:r>
          </w:p>
          <w:p w14:paraId="612E3BC7" w14:textId="33E14D5F" w:rsidR="003778AA" w:rsidRPr="003778AA" w:rsidRDefault="003778AA">
            <w:pPr>
              <w:rPr>
                <w:rFonts w:cstheme="minorHAnsi"/>
                <w:sz w:val="20"/>
                <w:szCs w:val="20"/>
                <w:lang w:val="bs-Latn-BA"/>
              </w:rPr>
            </w:pPr>
            <w:r w:rsidRPr="003778AA">
              <w:rPr>
                <w:rFonts w:cstheme="minorHAnsi"/>
                <w:sz w:val="20"/>
                <w:szCs w:val="20"/>
                <w:lang w:val="bs-Latn-BA"/>
              </w:rPr>
              <w:t>20</w:t>
            </w:r>
            <w:r w:rsidR="0032764B">
              <w:rPr>
                <w:rFonts w:cstheme="minorHAnsi"/>
                <w:sz w:val="20"/>
                <w:szCs w:val="20"/>
                <w:lang w:val="bs-Latn-BA"/>
              </w:rPr>
              <w:t>2</w:t>
            </w:r>
            <w:r w:rsidR="00BE0394">
              <w:rPr>
                <w:rFonts w:cstheme="minorHAnsi"/>
                <w:sz w:val="20"/>
                <w:szCs w:val="20"/>
                <w:lang w:val="bs-Latn-BA"/>
              </w:rPr>
              <w:t>4</w:t>
            </w:r>
            <w:r w:rsidRPr="003778AA">
              <w:rPr>
                <w:rFonts w:cstheme="minorHAnsi"/>
                <w:sz w:val="20"/>
                <w:szCs w:val="20"/>
                <w:lang w:val="bs-Latn-BA"/>
              </w:rPr>
              <w:t>.</w:t>
            </w:r>
          </w:p>
          <w:p w14:paraId="45B82F5D" w14:textId="340C2ECE" w:rsidR="003778AA" w:rsidRPr="003778AA" w:rsidRDefault="0032764B">
            <w:pPr>
              <w:rPr>
                <w:rFonts w:cstheme="minorHAnsi"/>
                <w:sz w:val="20"/>
                <w:szCs w:val="20"/>
                <w:lang w:val="bs-Latn-BA"/>
              </w:rPr>
            </w:pPr>
            <w:r>
              <w:rPr>
                <w:rFonts w:cstheme="minorHAnsi"/>
                <w:sz w:val="20"/>
                <w:szCs w:val="20"/>
                <w:lang w:val="bs-Latn-BA"/>
              </w:rPr>
              <w:t>08</w:t>
            </w:r>
            <w:r w:rsidR="003778AA" w:rsidRPr="003778AA">
              <w:rPr>
                <w:rFonts w:cstheme="minorHAnsi"/>
                <w:sz w:val="20"/>
                <w:szCs w:val="20"/>
                <w:lang w:val="bs-Latn-BA"/>
              </w:rPr>
              <w:t>:00-</w:t>
            </w:r>
            <w:r>
              <w:rPr>
                <w:rFonts w:cstheme="minorHAnsi"/>
                <w:sz w:val="20"/>
                <w:szCs w:val="20"/>
                <w:lang w:val="bs-Latn-BA"/>
              </w:rPr>
              <w:t>12</w:t>
            </w:r>
            <w:r w:rsidR="003778AA" w:rsidRPr="003778AA">
              <w:rPr>
                <w:rFonts w:cstheme="minorHAnsi"/>
                <w:sz w:val="20"/>
                <w:szCs w:val="20"/>
                <w:lang w:val="bs-Latn-BA"/>
              </w:rPr>
              <w:t>:00</w:t>
            </w:r>
          </w:p>
        </w:tc>
      </w:tr>
      <w:tr w:rsidR="003778AA" w:rsidRPr="003778AA" w14:paraId="77884427" w14:textId="77777777" w:rsidTr="003778AA">
        <w:tc>
          <w:tcPr>
            <w:tcW w:w="968" w:type="dxa"/>
            <w:tcBorders>
              <w:top w:val="single" w:sz="4" w:space="0" w:color="000000" w:themeColor="text1"/>
              <w:left w:val="single" w:sz="12" w:space="0" w:color="auto"/>
              <w:bottom w:val="single" w:sz="4" w:space="0" w:color="000000" w:themeColor="text1"/>
              <w:right w:val="single" w:sz="12" w:space="0" w:color="auto"/>
            </w:tcBorders>
            <w:hideMark/>
          </w:tcPr>
          <w:p w14:paraId="360BA30D" w14:textId="77777777" w:rsidR="003778AA" w:rsidRPr="003778AA" w:rsidRDefault="003778AA">
            <w:pPr>
              <w:jc w:val="center"/>
              <w:rPr>
                <w:rFonts w:cstheme="minorHAnsi"/>
                <w:b/>
                <w:sz w:val="20"/>
                <w:szCs w:val="20"/>
                <w:lang w:val="bs-Latn-BA"/>
              </w:rPr>
            </w:pPr>
            <w:r w:rsidRPr="003778AA">
              <w:rPr>
                <w:rFonts w:cstheme="minorHAnsi"/>
                <w:b/>
                <w:sz w:val="20"/>
                <w:szCs w:val="20"/>
                <w:lang w:val="bs-Latn-BA"/>
              </w:rPr>
              <w:t>4.</w:t>
            </w:r>
          </w:p>
        </w:tc>
        <w:tc>
          <w:tcPr>
            <w:tcW w:w="577" w:type="dxa"/>
            <w:tcBorders>
              <w:top w:val="single" w:sz="4" w:space="0" w:color="000000" w:themeColor="text1"/>
              <w:left w:val="single" w:sz="12" w:space="0" w:color="auto"/>
              <w:bottom w:val="single" w:sz="4" w:space="0" w:color="000000" w:themeColor="text1"/>
              <w:right w:val="single" w:sz="12" w:space="0" w:color="auto"/>
            </w:tcBorders>
          </w:tcPr>
          <w:p w14:paraId="777AEA02" w14:textId="77777777" w:rsidR="003778AA" w:rsidRPr="003778AA" w:rsidRDefault="003778AA">
            <w:pPr>
              <w:rPr>
                <w:rFonts w:cstheme="minorHAnsi"/>
                <w:b/>
                <w:sz w:val="20"/>
                <w:szCs w:val="20"/>
                <w:lang w:val="bs-Latn-BA"/>
              </w:rPr>
            </w:pPr>
          </w:p>
        </w:tc>
        <w:tc>
          <w:tcPr>
            <w:tcW w:w="6213" w:type="dxa"/>
            <w:tcBorders>
              <w:top w:val="single" w:sz="4" w:space="0" w:color="000000" w:themeColor="text1"/>
              <w:left w:val="single" w:sz="12" w:space="0" w:color="auto"/>
              <w:bottom w:val="single" w:sz="4" w:space="0" w:color="000000" w:themeColor="text1"/>
              <w:right w:val="single" w:sz="12" w:space="0" w:color="auto"/>
            </w:tcBorders>
            <w:hideMark/>
          </w:tcPr>
          <w:p w14:paraId="41704916" w14:textId="77777777" w:rsidR="003778AA" w:rsidRPr="003778AA" w:rsidRDefault="003778AA">
            <w:pPr>
              <w:autoSpaceDE w:val="0"/>
              <w:autoSpaceDN w:val="0"/>
              <w:adjustRightInd w:val="0"/>
              <w:rPr>
                <w:rFonts w:cstheme="minorHAnsi"/>
                <w:sz w:val="20"/>
                <w:szCs w:val="20"/>
                <w:lang w:val="bs-Latn-BA"/>
              </w:rPr>
            </w:pPr>
            <w:r w:rsidRPr="003778AA">
              <w:rPr>
                <w:rFonts w:cstheme="minorHAnsi"/>
                <w:color w:val="000000"/>
                <w:sz w:val="20"/>
                <w:szCs w:val="20"/>
                <w:lang w:val="bs-Latn-BA"/>
              </w:rPr>
              <w:t xml:space="preserve">Kratak historijski pregled: 18. i 19. stoljeće: Francuska, Velika Britanija, SAD; </w:t>
            </w:r>
          </w:p>
        </w:tc>
        <w:tc>
          <w:tcPr>
            <w:tcW w:w="777" w:type="dxa"/>
            <w:tcBorders>
              <w:top w:val="single" w:sz="4" w:space="0" w:color="000000" w:themeColor="text1"/>
              <w:left w:val="single" w:sz="12" w:space="0" w:color="auto"/>
              <w:bottom w:val="single" w:sz="4" w:space="0" w:color="000000" w:themeColor="text1"/>
              <w:right w:val="single" w:sz="12" w:space="0" w:color="auto"/>
            </w:tcBorders>
            <w:hideMark/>
          </w:tcPr>
          <w:p w14:paraId="0BB09C4C" w14:textId="77777777" w:rsidR="003778AA" w:rsidRPr="003778AA" w:rsidRDefault="003778AA">
            <w:pPr>
              <w:rPr>
                <w:rFonts w:cstheme="minorHAnsi"/>
                <w:sz w:val="20"/>
                <w:szCs w:val="20"/>
                <w:lang w:val="bs-Latn-BA"/>
              </w:rPr>
            </w:pPr>
            <w:r w:rsidRPr="003778AA">
              <w:rPr>
                <w:rFonts w:cstheme="minorHAnsi"/>
                <w:sz w:val="20"/>
                <w:szCs w:val="20"/>
                <w:lang w:val="bs-Latn-BA"/>
              </w:rPr>
              <w:t>Prezentacije</w:t>
            </w:r>
          </w:p>
        </w:tc>
        <w:tc>
          <w:tcPr>
            <w:tcW w:w="990" w:type="dxa"/>
            <w:tcBorders>
              <w:top w:val="single" w:sz="4" w:space="0" w:color="000000" w:themeColor="text1"/>
              <w:left w:val="single" w:sz="12" w:space="0" w:color="auto"/>
              <w:bottom w:val="single" w:sz="4" w:space="0" w:color="000000" w:themeColor="text1"/>
              <w:right w:val="single" w:sz="12" w:space="0" w:color="auto"/>
            </w:tcBorders>
            <w:hideMark/>
          </w:tcPr>
          <w:p w14:paraId="1168D825" w14:textId="59CB8A92" w:rsidR="003778AA" w:rsidRPr="003778AA" w:rsidRDefault="00BE0394">
            <w:pPr>
              <w:rPr>
                <w:rFonts w:cstheme="minorHAnsi"/>
                <w:sz w:val="20"/>
                <w:szCs w:val="20"/>
                <w:lang w:val="bs-Latn-BA"/>
              </w:rPr>
            </w:pPr>
            <w:r>
              <w:rPr>
                <w:rFonts w:cstheme="minorHAnsi"/>
                <w:sz w:val="20"/>
                <w:szCs w:val="20"/>
                <w:lang w:val="bs-Latn-BA"/>
              </w:rPr>
              <w:t>18</w:t>
            </w:r>
            <w:r w:rsidR="003778AA" w:rsidRPr="003778AA">
              <w:rPr>
                <w:rFonts w:cstheme="minorHAnsi"/>
                <w:sz w:val="20"/>
                <w:szCs w:val="20"/>
                <w:lang w:val="bs-Latn-BA"/>
              </w:rPr>
              <w:t>.</w:t>
            </w:r>
            <w:r w:rsidR="0032764B">
              <w:rPr>
                <w:rFonts w:cstheme="minorHAnsi"/>
                <w:sz w:val="20"/>
                <w:szCs w:val="20"/>
                <w:lang w:val="bs-Latn-BA"/>
              </w:rPr>
              <w:t>03</w:t>
            </w:r>
            <w:r w:rsidR="003778AA" w:rsidRPr="003778AA">
              <w:rPr>
                <w:rFonts w:cstheme="minorHAnsi"/>
                <w:sz w:val="20"/>
                <w:szCs w:val="20"/>
                <w:lang w:val="bs-Latn-BA"/>
              </w:rPr>
              <w:t>.</w:t>
            </w:r>
          </w:p>
          <w:p w14:paraId="7E38B052" w14:textId="5A785124" w:rsidR="003778AA" w:rsidRPr="003778AA" w:rsidRDefault="003778AA">
            <w:pPr>
              <w:rPr>
                <w:rFonts w:cstheme="minorHAnsi"/>
                <w:sz w:val="20"/>
                <w:szCs w:val="20"/>
                <w:lang w:val="bs-Latn-BA"/>
              </w:rPr>
            </w:pPr>
            <w:r w:rsidRPr="003778AA">
              <w:rPr>
                <w:rFonts w:cstheme="minorHAnsi"/>
                <w:sz w:val="20"/>
                <w:szCs w:val="20"/>
                <w:lang w:val="bs-Latn-BA"/>
              </w:rPr>
              <w:t>20</w:t>
            </w:r>
            <w:r w:rsidR="0032764B">
              <w:rPr>
                <w:rFonts w:cstheme="minorHAnsi"/>
                <w:sz w:val="20"/>
                <w:szCs w:val="20"/>
                <w:lang w:val="bs-Latn-BA"/>
              </w:rPr>
              <w:t>2</w:t>
            </w:r>
            <w:r w:rsidR="00BE0394">
              <w:rPr>
                <w:rFonts w:cstheme="minorHAnsi"/>
                <w:sz w:val="20"/>
                <w:szCs w:val="20"/>
                <w:lang w:val="bs-Latn-BA"/>
              </w:rPr>
              <w:t>4</w:t>
            </w:r>
            <w:r w:rsidR="0032764B">
              <w:rPr>
                <w:rFonts w:cstheme="minorHAnsi"/>
                <w:sz w:val="20"/>
                <w:szCs w:val="20"/>
                <w:lang w:val="bs-Latn-BA"/>
              </w:rPr>
              <w:t>.</w:t>
            </w:r>
            <w:r w:rsidRPr="003778AA">
              <w:rPr>
                <w:rFonts w:cstheme="minorHAnsi"/>
                <w:sz w:val="20"/>
                <w:szCs w:val="20"/>
                <w:lang w:val="bs-Latn-BA"/>
              </w:rPr>
              <w:t xml:space="preserve"> </w:t>
            </w:r>
          </w:p>
          <w:p w14:paraId="5FD1326C" w14:textId="688118A1" w:rsidR="003778AA" w:rsidRPr="003778AA" w:rsidRDefault="0032764B">
            <w:pPr>
              <w:rPr>
                <w:rFonts w:cstheme="minorHAnsi"/>
                <w:sz w:val="20"/>
                <w:szCs w:val="20"/>
                <w:lang w:val="bs-Latn-BA"/>
              </w:rPr>
            </w:pPr>
            <w:r>
              <w:rPr>
                <w:rFonts w:cstheme="minorHAnsi"/>
                <w:sz w:val="20"/>
                <w:szCs w:val="20"/>
                <w:lang w:val="bs-Latn-BA"/>
              </w:rPr>
              <w:t>08</w:t>
            </w:r>
            <w:r w:rsidR="003778AA" w:rsidRPr="003778AA">
              <w:rPr>
                <w:rFonts w:cstheme="minorHAnsi"/>
                <w:sz w:val="20"/>
                <w:szCs w:val="20"/>
                <w:lang w:val="bs-Latn-BA"/>
              </w:rPr>
              <w:t xml:space="preserve">:00- </w:t>
            </w:r>
            <w:r>
              <w:rPr>
                <w:rFonts w:cstheme="minorHAnsi"/>
                <w:sz w:val="20"/>
                <w:szCs w:val="20"/>
                <w:lang w:val="bs-Latn-BA"/>
              </w:rPr>
              <w:t>12</w:t>
            </w:r>
            <w:r w:rsidR="003778AA" w:rsidRPr="003778AA">
              <w:rPr>
                <w:rFonts w:cstheme="minorHAnsi"/>
                <w:sz w:val="20"/>
                <w:szCs w:val="20"/>
                <w:lang w:val="bs-Latn-BA"/>
              </w:rPr>
              <w:t xml:space="preserve">:00 </w:t>
            </w:r>
          </w:p>
        </w:tc>
      </w:tr>
      <w:tr w:rsidR="003778AA" w:rsidRPr="003778AA" w14:paraId="37E24AD2" w14:textId="77777777" w:rsidTr="003778AA">
        <w:tc>
          <w:tcPr>
            <w:tcW w:w="968" w:type="dxa"/>
            <w:tcBorders>
              <w:top w:val="single" w:sz="4" w:space="0" w:color="000000" w:themeColor="text1"/>
              <w:left w:val="single" w:sz="12" w:space="0" w:color="auto"/>
              <w:bottom w:val="single" w:sz="4" w:space="0" w:color="000000" w:themeColor="text1"/>
              <w:right w:val="single" w:sz="12" w:space="0" w:color="auto"/>
            </w:tcBorders>
            <w:hideMark/>
          </w:tcPr>
          <w:p w14:paraId="41AB9417" w14:textId="77777777" w:rsidR="003778AA" w:rsidRPr="003778AA" w:rsidRDefault="003778AA">
            <w:pPr>
              <w:jc w:val="center"/>
              <w:rPr>
                <w:rFonts w:cstheme="minorHAnsi"/>
                <w:b/>
                <w:sz w:val="20"/>
                <w:szCs w:val="20"/>
                <w:lang w:val="bs-Latn-BA"/>
              </w:rPr>
            </w:pPr>
            <w:r w:rsidRPr="003778AA">
              <w:rPr>
                <w:rFonts w:cstheme="minorHAnsi"/>
                <w:b/>
                <w:sz w:val="20"/>
                <w:szCs w:val="20"/>
                <w:lang w:val="bs-Latn-BA"/>
              </w:rPr>
              <w:t>5.</w:t>
            </w:r>
          </w:p>
        </w:tc>
        <w:tc>
          <w:tcPr>
            <w:tcW w:w="577" w:type="dxa"/>
            <w:tcBorders>
              <w:top w:val="single" w:sz="4" w:space="0" w:color="000000" w:themeColor="text1"/>
              <w:left w:val="single" w:sz="12" w:space="0" w:color="auto"/>
              <w:bottom w:val="single" w:sz="4" w:space="0" w:color="000000" w:themeColor="text1"/>
              <w:right w:val="single" w:sz="12" w:space="0" w:color="auto"/>
            </w:tcBorders>
          </w:tcPr>
          <w:p w14:paraId="6E5CFD03" w14:textId="77777777" w:rsidR="003778AA" w:rsidRPr="003778AA" w:rsidRDefault="003778AA">
            <w:pPr>
              <w:rPr>
                <w:rFonts w:cstheme="minorHAnsi"/>
                <w:b/>
                <w:sz w:val="20"/>
                <w:szCs w:val="20"/>
                <w:lang w:val="bs-Latn-BA"/>
              </w:rPr>
            </w:pPr>
          </w:p>
        </w:tc>
        <w:tc>
          <w:tcPr>
            <w:tcW w:w="6213" w:type="dxa"/>
            <w:tcBorders>
              <w:top w:val="single" w:sz="4" w:space="0" w:color="000000" w:themeColor="text1"/>
              <w:left w:val="single" w:sz="12" w:space="0" w:color="auto"/>
              <w:bottom w:val="single" w:sz="4" w:space="0" w:color="000000" w:themeColor="text1"/>
              <w:right w:val="single" w:sz="12" w:space="0" w:color="auto"/>
            </w:tcBorders>
            <w:hideMark/>
          </w:tcPr>
          <w:p w14:paraId="006340F3" w14:textId="2E401238" w:rsidR="003778AA" w:rsidRPr="003778AA" w:rsidRDefault="003778AA">
            <w:pPr>
              <w:rPr>
                <w:rFonts w:cstheme="minorHAnsi"/>
                <w:sz w:val="20"/>
                <w:szCs w:val="20"/>
                <w:lang w:val="bs-Latn-BA"/>
              </w:rPr>
            </w:pPr>
            <w:r w:rsidRPr="003778AA">
              <w:rPr>
                <w:rFonts w:cstheme="minorHAnsi"/>
                <w:color w:val="000000"/>
                <w:sz w:val="20"/>
                <w:szCs w:val="20"/>
                <w:lang w:val="bs-Latn-BA"/>
              </w:rPr>
              <w:t>20. stoljeće: “Information and Educational Exchange Act iz 1948”, program obrazovne razmjene senatora J. Williama Fulbrighta, Kulturna diplomatija i 'Hladni rat'</w:t>
            </w:r>
          </w:p>
        </w:tc>
        <w:tc>
          <w:tcPr>
            <w:tcW w:w="777" w:type="dxa"/>
            <w:tcBorders>
              <w:top w:val="single" w:sz="4" w:space="0" w:color="000000" w:themeColor="text1"/>
              <w:left w:val="single" w:sz="12" w:space="0" w:color="auto"/>
              <w:bottom w:val="single" w:sz="4" w:space="0" w:color="000000" w:themeColor="text1"/>
              <w:right w:val="single" w:sz="12" w:space="0" w:color="auto"/>
            </w:tcBorders>
          </w:tcPr>
          <w:p w14:paraId="7ABF4A45" w14:textId="1C1A3D1A" w:rsidR="003778AA" w:rsidRPr="003778AA" w:rsidRDefault="008465F0">
            <w:pPr>
              <w:rPr>
                <w:rFonts w:cstheme="minorHAnsi"/>
                <w:sz w:val="20"/>
                <w:szCs w:val="20"/>
                <w:lang w:val="bs-Latn-BA"/>
              </w:rPr>
            </w:pPr>
            <w:r>
              <w:rPr>
                <w:rFonts w:cstheme="minorHAnsi"/>
                <w:sz w:val="20"/>
                <w:szCs w:val="20"/>
                <w:lang w:val="bs-Latn-BA"/>
              </w:rPr>
              <w:t>Debata/okrugli stol studenata</w:t>
            </w:r>
          </w:p>
        </w:tc>
        <w:tc>
          <w:tcPr>
            <w:tcW w:w="990" w:type="dxa"/>
            <w:tcBorders>
              <w:top w:val="single" w:sz="4" w:space="0" w:color="000000" w:themeColor="text1"/>
              <w:left w:val="single" w:sz="12" w:space="0" w:color="auto"/>
              <w:bottom w:val="single" w:sz="4" w:space="0" w:color="000000" w:themeColor="text1"/>
              <w:right w:val="single" w:sz="12" w:space="0" w:color="auto"/>
            </w:tcBorders>
            <w:hideMark/>
          </w:tcPr>
          <w:p w14:paraId="1791286A" w14:textId="73D88A8E" w:rsidR="003778AA" w:rsidRPr="003778AA" w:rsidRDefault="008465F0">
            <w:pPr>
              <w:rPr>
                <w:rFonts w:cstheme="minorHAnsi"/>
                <w:sz w:val="20"/>
                <w:szCs w:val="20"/>
                <w:lang w:val="bs-Latn-BA"/>
              </w:rPr>
            </w:pPr>
            <w:r>
              <w:rPr>
                <w:rFonts w:cstheme="minorHAnsi"/>
                <w:sz w:val="20"/>
                <w:szCs w:val="20"/>
                <w:lang w:val="bs-Latn-BA"/>
              </w:rPr>
              <w:t>2</w:t>
            </w:r>
            <w:r w:rsidR="00BE0394">
              <w:rPr>
                <w:rFonts w:cstheme="minorHAnsi"/>
                <w:sz w:val="20"/>
                <w:szCs w:val="20"/>
                <w:lang w:val="bs-Latn-BA"/>
              </w:rPr>
              <w:t>5</w:t>
            </w:r>
            <w:r w:rsidR="003778AA" w:rsidRPr="003778AA">
              <w:rPr>
                <w:rFonts w:cstheme="minorHAnsi"/>
                <w:sz w:val="20"/>
                <w:szCs w:val="20"/>
                <w:lang w:val="bs-Latn-BA"/>
              </w:rPr>
              <w:t>.</w:t>
            </w:r>
            <w:r w:rsidR="0032764B">
              <w:rPr>
                <w:rFonts w:cstheme="minorHAnsi"/>
                <w:sz w:val="20"/>
                <w:szCs w:val="20"/>
                <w:lang w:val="bs-Latn-BA"/>
              </w:rPr>
              <w:t>0</w:t>
            </w:r>
            <w:r>
              <w:rPr>
                <w:rFonts w:cstheme="minorHAnsi"/>
                <w:sz w:val="20"/>
                <w:szCs w:val="20"/>
                <w:lang w:val="bs-Latn-BA"/>
              </w:rPr>
              <w:t>3</w:t>
            </w:r>
            <w:r w:rsidR="003778AA" w:rsidRPr="003778AA">
              <w:rPr>
                <w:rFonts w:cstheme="minorHAnsi"/>
                <w:sz w:val="20"/>
                <w:szCs w:val="20"/>
                <w:lang w:val="bs-Latn-BA"/>
              </w:rPr>
              <w:t>.</w:t>
            </w:r>
          </w:p>
          <w:p w14:paraId="0C484B96" w14:textId="53299D7F" w:rsidR="00F849AD" w:rsidRDefault="003778AA">
            <w:pPr>
              <w:rPr>
                <w:rFonts w:cstheme="minorHAnsi"/>
                <w:sz w:val="20"/>
                <w:szCs w:val="20"/>
                <w:lang w:val="bs-Latn-BA"/>
              </w:rPr>
            </w:pPr>
            <w:r w:rsidRPr="003778AA">
              <w:rPr>
                <w:rFonts w:cstheme="minorHAnsi"/>
                <w:sz w:val="20"/>
                <w:szCs w:val="20"/>
                <w:lang w:val="bs-Latn-BA"/>
              </w:rPr>
              <w:t>20</w:t>
            </w:r>
            <w:r w:rsidR="0032764B">
              <w:rPr>
                <w:rFonts w:cstheme="minorHAnsi"/>
                <w:sz w:val="20"/>
                <w:szCs w:val="20"/>
                <w:lang w:val="bs-Latn-BA"/>
              </w:rPr>
              <w:t>2</w:t>
            </w:r>
            <w:r w:rsidR="00BE0394">
              <w:rPr>
                <w:rFonts w:cstheme="minorHAnsi"/>
                <w:sz w:val="20"/>
                <w:szCs w:val="20"/>
                <w:lang w:val="bs-Latn-BA"/>
              </w:rPr>
              <w:t>4</w:t>
            </w:r>
            <w:r w:rsidRPr="003778AA">
              <w:rPr>
                <w:rFonts w:cstheme="minorHAnsi"/>
                <w:sz w:val="20"/>
                <w:szCs w:val="20"/>
                <w:lang w:val="bs-Latn-BA"/>
              </w:rPr>
              <w:t>.</w:t>
            </w:r>
          </w:p>
          <w:p w14:paraId="36C82939" w14:textId="6C39DA53" w:rsidR="003778AA" w:rsidRPr="003778AA" w:rsidRDefault="00F849AD">
            <w:pPr>
              <w:rPr>
                <w:rFonts w:cstheme="minorHAnsi"/>
                <w:sz w:val="20"/>
                <w:szCs w:val="20"/>
                <w:lang w:val="bs-Latn-BA"/>
              </w:rPr>
            </w:pPr>
            <w:r>
              <w:rPr>
                <w:rFonts w:cstheme="minorHAnsi"/>
                <w:sz w:val="20"/>
                <w:szCs w:val="20"/>
                <w:lang w:val="bs-Latn-BA"/>
              </w:rPr>
              <w:t>08.00-12:00</w:t>
            </w:r>
            <w:r w:rsidR="003778AA" w:rsidRPr="003778AA">
              <w:rPr>
                <w:rFonts w:cstheme="minorHAnsi"/>
                <w:sz w:val="20"/>
                <w:szCs w:val="20"/>
                <w:lang w:val="bs-Latn-BA"/>
              </w:rPr>
              <w:t xml:space="preserve"> </w:t>
            </w:r>
          </w:p>
        </w:tc>
      </w:tr>
      <w:tr w:rsidR="003778AA" w:rsidRPr="003778AA" w14:paraId="360CEDEC" w14:textId="77777777" w:rsidTr="003778AA">
        <w:tc>
          <w:tcPr>
            <w:tcW w:w="968" w:type="dxa"/>
            <w:tcBorders>
              <w:top w:val="single" w:sz="4" w:space="0" w:color="000000" w:themeColor="text1"/>
              <w:left w:val="single" w:sz="12" w:space="0" w:color="auto"/>
              <w:bottom w:val="single" w:sz="4" w:space="0" w:color="000000" w:themeColor="text1"/>
              <w:right w:val="single" w:sz="12" w:space="0" w:color="auto"/>
            </w:tcBorders>
            <w:hideMark/>
          </w:tcPr>
          <w:p w14:paraId="7F5D2F54" w14:textId="77777777" w:rsidR="003778AA" w:rsidRPr="003778AA" w:rsidRDefault="003778AA">
            <w:pPr>
              <w:jc w:val="center"/>
              <w:rPr>
                <w:rFonts w:cstheme="minorHAnsi"/>
                <w:b/>
                <w:sz w:val="20"/>
                <w:szCs w:val="20"/>
                <w:lang w:val="bs-Latn-BA"/>
              </w:rPr>
            </w:pPr>
            <w:r w:rsidRPr="003778AA">
              <w:rPr>
                <w:rFonts w:cstheme="minorHAnsi"/>
                <w:b/>
                <w:sz w:val="20"/>
                <w:szCs w:val="20"/>
                <w:lang w:val="bs-Latn-BA"/>
              </w:rPr>
              <w:t>6.</w:t>
            </w:r>
          </w:p>
        </w:tc>
        <w:tc>
          <w:tcPr>
            <w:tcW w:w="577" w:type="dxa"/>
            <w:tcBorders>
              <w:top w:val="single" w:sz="4" w:space="0" w:color="000000" w:themeColor="text1"/>
              <w:left w:val="single" w:sz="12" w:space="0" w:color="auto"/>
              <w:bottom w:val="single" w:sz="4" w:space="0" w:color="000000" w:themeColor="text1"/>
              <w:right w:val="single" w:sz="12" w:space="0" w:color="auto"/>
            </w:tcBorders>
          </w:tcPr>
          <w:p w14:paraId="34EDAFF0" w14:textId="77777777" w:rsidR="003778AA" w:rsidRPr="003778AA" w:rsidRDefault="003778AA">
            <w:pPr>
              <w:rPr>
                <w:rFonts w:cstheme="minorHAnsi"/>
                <w:b/>
                <w:sz w:val="20"/>
                <w:szCs w:val="20"/>
                <w:lang w:val="bs-Latn-BA"/>
              </w:rPr>
            </w:pPr>
          </w:p>
        </w:tc>
        <w:tc>
          <w:tcPr>
            <w:tcW w:w="6213" w:type="dxa"/>
            <w:tcBorders>
              <w:top w:val="single" w:sz="4" w:space="0" w:color="000000" w:themeColor="text1"/>
              <w:left w:val="single" w:sz="12" w:space="0" w:color="auto"/>
              <w:bottom w:val="single" w:sz="4" w:space="0" w:color="000000" w:themeColor="text1"/>
              <w:right w:val="single" w:sz="12" w:space="0" w:color="auto"/>
            </w:tcBorders>
            <w:hideMark/>
          </w:tcPr>
          <w:p w14:paraId="1D835EEF" w14:textId="15A57283" w:rsidR="003778AA" w:rsidRPr="003778AA" w:rsidRDefault="0032764B">
            <w:pPr>
              <w:autoSpaceDE w:val="0"/>
              <w:autoSpaceDN w:val="0"/>
              <w:adjustRightInd w:val="0"/>
              <w:rPr>
                <w:rFonts w:cstheme="minorHAnsi"/>
                <w:color w:val="000000"/>
                <w:sz w:val="20"/>
                <w:szCs w:val="20"/>
                <w:lang w:val="bs-Latn-BA"/>
              </w:rPr>
            </w:pPr>
            <w:r>
              <w:rPr>
                <w:rFonts w:cstheme="minorHAnsi"/>
                <w:color w:val="000000"/>
                <w:sz w:val="20"/>
                <w:szCs w:val="20"/>
                <w:lang w:val="bs-Latn-BA"/>
              </w:rPr>
              <w:t>K</w:t>
            </w:r>
            <w:r w:rsidR="003778AA" w:rsidRPr="003778AA">
              <w:rPr>
                <w:rFonts w:cstheme="minorHAnsi"/>
                <w:color w:val="000000"/>
                <w:sz w:val="20"/>
                <w:szCs w:val="20"/>
                <w:lang w:val="bs-Latn-BA"/>
              </w:rPr>
              <w:t>ako je popularna kultura porazila 'Imperiju zla', 1989</w:t>
            </w:r>
            <w:r>
              <w:rPr>
                <w:rFonts w:cstheme="minorHAnsi"/>
                <w:color w:val="000000"/>
                <w:sz w:val="20"/>
                <w:szCs w:val="20"/>
                <w:lang w:val="bs-Latn-BA"/>
              </w:rPr>
              <w:t>.</w:t>
            </w:r>
            <w:r w:rsidR="003778AA" w:rsidRPr="003778AA">
              <w:rPr>
                <w:rFonts w:cstheme="minorHAnsi"/>
                <w:color w:val="000000"/>
                <w:sz w:val="20"/>
                <w:szCs w:val="20"/>
                <w:lang w:val="bs-Latn-BA"/>
              </w:rPr>
              <w:t xml:space="preserve"> i kraj američke kulturne diplomatije;</w:t>
            </w:r>
            <w:r w:rsidR="00620E5A">
              <w:rPr>
                <w:rFonts w:cstheme="minorHAnsi"/>
                <w:color w:val="000000"/>
                <w:sz w:val="20"/>
                <w:szCs w:val="20"/>
                <w:lang w:val="bs-Latn-BA"/>
              </w:rPr>
              <w:t xml:space="preserve"> ONLINE NASTAVA</w:t>
            </w:r>
          </w:p>
        </w:tc>
        <w:tc>
          <w:tcPr>
            <w:tcW w:w="777" w:type="dxa"/>
            <w:tcBorders>
              <w:top w:val="single" w:sz="4" w:space="0" w:color="000000" w:themeColor="text1"/>
              <w:left w:val="single" w:sz="12" w:space="0" w:color="auto"/>
              <w:bottom w:val="single" w:sz="4" w:space="0" w:color="000000" w:themeColor="text1"/>
              <w:right w:val="single" w:sz="12" w:space="0" w:color="auto"/>
            </w:tcBorders>
            <w:hideMark/>
          </w:tcPr>
          <w:p w14:paraId="53DDBB02" w14:textId="77777777" w:rsidR="003778AA" w:rsidRPr="003778AA" w:rsidRDefault="003778AA">
            <w:pPr>
              <w:rPr>
                <w:rFonts w:cstheme="minorHAnsi"/>
                <w:sz w:val="20"/>
                <w:szCs w:val="20"/>
                <w:lang w:val="bs-Latn-BA"/>
              </w:rPr>
            </w:pPr>
            <w:r w:rsidRPr="003778AA">
              <w:rPr>
                <w:rFonts w:cstheme="minorHAnsi"/>
                <w:sz w:val="20"/>
                <w:szCs w:val="20"/>
                <w:lang w:val="bs-Latn-BA"/>
              </w:rPr>
              <w:t>Prezentacije i diskusije</w:t>
            </w:r>
          </w:p>
        </w:tc>
        <w:tc>
          <w:tcPr>
            <w:tcW w:w="990" w:type="dxa"/>
            <w:tcBorders>
              <w:top w:val="single" w:sz="4" w:space="0" w:color="000000" w:themeColor="text1"/>
              <w:left w:val="single" w:sz="12" w:space="0" w:color="auto"/>
              <w:bottom w:val="single" w:sz="4" w:space="0" w:color="000000" w:themeColor="text1"/>
              <w:right w:val="single" w:sz="12" w:space="0" w:color="auto"/>
            </w:tcBorders>
            <w:hideMark/>
          </w:tcPr>
          <w:p w14:paraId="7C5C20CD" w14:textId="5818B21F" w:rsidR="003778AA" w:rsidRPr="003778AA" w:rsidRDefault="008465F0">
            <w:pPr>
              <w:rPr>
                <w:rFonts w:cstheme="minorHAnsi"/>
                <w:sz w:val="20"/>
                <w:szCs w:val="20"/>
                <w:lang w:val="bs-Latn-BA"/>
              </w:rPr>
            </w:pPr>
            <w:r>
              <w:rPr>
                <w:rFonts w:cstheme="minorHAnsi"/>
                <w:sz w:val="20"/>
                <w:szCs w:val="20"/>
                <w:lang w:val="bs-Latn-BA"/>
              </w:rPr>
              <w:t>0</w:t>
            </w:r>
            <w:r w:rsidR="00BE0394">
              <w:rPr>
                <w:rFonts w:cstheme="minorHAnsi"/>
                <w:sz w:val="20"/>
                <w:szCs w:val="20"/>
                <w:lang w:val="bs-Latn-BA"/>
              </w:rPr>
              <w:t>1</w:t>
            </w:r>
            <w:r w:rsidR="003778AA" w:rsidRPr="003778AA">
              <w:rPr>
                <w:rFonts w:cstheme="minorHAnsi"/>
                <w:sz w:val="20"/>
                <w:szCs w:val="20"/>
                <w:lang w:val="bs-Latn-BA"/>
              </w:rPr>
              <w:t>.</w:t>
            </w:r>
            <w:r w:rsidR="0032764B">
              <w:rPr>
                <w:rFonts w:cstheme="minorHAnsi"/>
                <w:sz w:val="20"/>
                <w:szCs w:val="20"/>
                <w:lang w:val="bs-Latn-BA"/>
              </w:rPr>
              <w:t>0</w:t>
            </w:r>
            <w:r w:rsidR="00F849AD">
              <w:rPr>
                <w:rFonts w:cstheme="minorHAnsi"/>
                <w:sz w:val="20"/>
                <w:szCs w:val="20"/>
                <w:lang w:val="bs-Latn-BA"/>
              </w:rPr>
              <w:t>4</w:t>
            </w:r>
            <w:r w:rsidR="003778AA" w:rsidRPr="003778AA">
              <w:rPr>
                <w:rFonts w:cstheme="minorHAnsi"/>
                <w:sz w:val="20"/>
                <w:szCs w:val="20"/>
                <w:lang w:val="bs-Latn-BA"/>
              </w:rPr>
              <w:t>.</w:t>
            </w:r>
          </w:p>
          <w:p w14:paraId="756359F2" w14:textId="3FF68664" w:rsidR="003778AA" w:rsidRPr="003778AA" w:rsidRDefault="003778AA">
            <w:pPr>
              <w:rPr>
                <w:rFonts w:cstheme="minorHAnsi"/>
                <w:sz w:val="20"/>
                <w:szCs w:val="20"/>
                <w:lang w:val="bs-Latn-BA"/>
              </w:rPr>
            </w:pPr>
            <w:r w:rsidRPr="003778AA">
              <w:rPr>
                <w:rFonts w:cstheme="minorHAnsi"/>
                <w:sz w:val="20"/>
                <w:szCs w:val="20"/>
                <w:lang w:val="bs-Latn-BA"/>
              </w:rPr>
              <w:t>20</w:t>
            </w:r>
            <w:r w:rsidR="0032764B">
              <w:rPr>
                <w:rFonts w:cstheme="minorHAnsi"/>
                <w:sz w:val="20"/>
                <w:szCs w:val="20"/>
                <w:lang w:val="bs-Latn-BA"/>
              </w:rPr>
              <w:t>2</w:t>
            </w:r>
            <w:r w:rsidR="00BE0394">
              <w:rPr>
                <w:rFonts w:cstheme="minorHAnsi"/>
                <w:sz w:val="20"/>
                <w:szCs w:val="20"/>
                <w:lang w:val="bs-Latn-BA"/>
              </w:rPr>
              <w:t>4</w:t>
            </w:r>
            <w:r w:rsidRPr="003778AA">
              <w:rPr>
                <w:rFonts w:cstheme="minorHAnsi"/>
                <w:sz w:val="20"/>
                <w:szCs w:val="20"/>
                <w:lang w:val="bs-Latn-BA"/>
              </w:rPr>
              <w:t>.</w:t>
            </w:r>
          </w:p>
          <w:p w14:paraId="7F7E9451" w14:textId="1618D35D" w:rsidR="003778AA" w:rsidRPr="003778AA" w:rsidRDefault="0032764B">
            <w:pPr>
              <w:rPr>
                <w:rFonts w:cstheme="minorHAnsi"/>
                <w:sz w:val="20"/>
                <w:szCs w:val="20"/>
                <w:lang w:val="bs-Latn-BA"/>
              </w:rPr>
            </w:pPr>
            <w:r>
              <w:rPr>
                <w:rFonts w:cstheme="minorHAnsi"/>
                <w:sz w:val="20"/>
                <w:szCs w:val="20"/>
                <w:lang w:val="bs-Latn-BA"/>
              </w:rPr>
              <w:t>08</w:t>
            </w:r>
            <w:r w:rsidR="003778AA" w:rsidRPr="003778AA">
              <w:rPr>
                <w:rFonts w:cstheme="minorHAnsi"/>
                <w:sz w:val="20"/>
                <w:szCs w:val="20"/>
                <w:lang w:val="bs-Latn-BA"/>
              </w:rPr>
              <w:t>:00-</w:t>
            </w:r>
            <w:r>
              <w:rPr>
                <w:rFonts w:cstheme="minorHAnsi"/>
                <w:sz w:val="20"/>
                <w:szCs w:val="20"/>
                <w:lang w:val="bs-Latn-BA"/>
              </w:rPr>
              <w:t>12</w:t>
            </w:r>
            <w:r w:rsidR="003778AA" w:rsidRPr="003778AA">
              <w:rPr>
                <w:rFonts w:cstheme="minorHAnsi"/>
                <w:sz w:val="20"/>
                <w:szCs w:val="20"/>
                <w:lang w:val="bs-Latn-BA"/>
              </w:rPr>
              <w:t xml:space="preserve">:00 </w:t>
            </w:r>
          </w:p>
        </w:tc>
      </w:tr>
      <w:tr w:rsidR="003778AA" w:rsidRPr="003778AA" w14:paraId="5EB3D864" w14:textId="77777777" w:rsidTr="00F849AD">
        <w:tc>
          <w:tcPr>
            <w:tcW w:w="968" w:type="dxa"/>
            <w:tcBorders>
              <w:top w:val="single" w:sz="4" w:space="0" w:color="000000" w:themeColor="text1"/>
              <w:left w:val="single" w:sz="12" w:space="0" w:color="auto"/>
              <w:bottom w:val="single" w:sz="4" w:space="0" w:color="000000" w:themeColor="text1"/>
              <w:right w:val="single" w:sz="12" w:space="0" w:color="auto"/>
            </w:tcBorders>
            <w:hideMark/>
          </w:tcPr>
          <w:p w14:paraId="29105260" w14:textId="77777777" w:rsidR="003778AA" w:rsidRPr="003778AA" w:rsidRDefault="003778AA">
            <w:pPr>
              <w:jc w:val="center"/>
              <w:rPr>
                <w:rFonts w:cstheme="minorHAnsi"/>
                <w:b/>
                <w:sz w:val="20"/>
                <w:szCs w:val="20"/>
                <w:lang w:val="bs-Latn-BA"/>
              </w:rPr>
            </w:pPr>
            <w:r w:rsidRPr="003778AA">
              <w:rPr>
                <w:rFonts w:cstheme="minorHAnsi"/>
                <w:b/>
                <w:sz w:val="20"/>
                <w:szCs w:val="20"/>
                <w:lang w:val="bs-Latn-BA"/>
              </w:rPr>
              <w:t>7.</w:t>
            </w:r>
          </w:p>
        </w:tc>
        <w:tc>
          <w:tcPr>
            <w:tcW w:w="577" w:type="dxa"/>
            <w:tcBorders>
              <w:top w:val="single" w:sz="4" w:space="0" w:color="000000" w:themeColor="text1"/>
              <w:left w:val="single" w:sz="12" w:space="0" w:color="auto"/>
              <w:bottom w:val="single" w:sz="4" w:space="0" w:color="000000" w:themeColor="text1"/>
              <w:right w:val="single" w:sz="12" w:space="0" w:color="auto"/>
            </w:tcBorders>
          </w:tcPr>
          <w:p w14:paraId="7234E5F8" w14:textId="77777777" w:rsidR="003778AA" w:rsidRPr="003778AA" w:rsidRDefault="003778AA">
            <w:pPr>
              <w:rPr>
                <w:rFonts w:cstheme="minorHAnsi"/>
                <w:b/>
                <w:sz w:val="20"/>
                <w:szCs w:val="20"/>
                <w:lang w:val="bs-Latn-BA"/>
              </w:rPr>
            </w:pPr>
          </w:p>
        </w:tc>
        <w:tc>
          <w:tcPr>
            <w:tcW w:w="6213" w:type="dxa"/>
            <w:tcBorders>
              <w:top w:val="single" w:sz="4" w:space="0" w:color="000000" w:themeColor="text1"/>
              <w:left w:val="single" w:sz="12" w:space="0" w:color="auto"/>
              <w:bottom w:val="single" w:sz="12" w:space="0" w:color="auto"/>
              <w:right w:val="single" w:sz="12" w:space="0" w:color="auto"/>
            </w:tcBorders>
            <w:hideMark/>
          </w:tcPr>
          <w:p w14:paraId="6BE7E37D" w14:textId="77777777" w:rsidR="00F849AD" w:rsidRDefault="00F849AD" w:rsidP="00F849AD">
            <w:pPr>
              <w:jc w:val="center"/>
              <w:rPr>
                <w:rFonts w:cstheme="minorHAnsi"/>
                <w:b/>
                <w:sz w:val="20"/>
                <w:szCs w:val="20"/>
                <w:lang w:val="bs-Latn-BA"/>
              </w:rPr>
            </w:pPr>
          </w:p>
          <w:p w14:paraId="70300F95" w14:textId="77777777" w:rsidR="00F849AD" w:rsidRDefault="00F849AD" w:rsidP="00F849AD">
            <w:pPr>
              <w:jc w:val="center"/>
              <w:rPr>
                <w:rFonts w:cstheme="minorHAnsi"/>
                <w:b/>
                <w:sz w:val="20"/>
                <w:szCs w:val="20"/>
                <w:lang w:val="bs-Latn-BA"/>
              </w:rPr>
            </w:pPr>
          </w:p>
          <w:p w14:paraId="73358F11" w14:textId="3A0F189D" w:rsidR="00F849AD" w:rsidRDefault="00F849AD" w:rsidP="00F849AD">
            <w:pPr>
              <w:jc w:val="center"/>
              <w:rPr>
                <w:rFonts w:cstheme="minorHAnsi"/>
                <w:b/>
                <w:sz w:val="20"/>
                <w:szCs w:val="20"/>
                <w:lang w:val="bs-Latn-BA"/>
              </w:rPr>
            </w:pPr>
            <w:r w:rsidRPr="003778AA">
              <w:rPr>
                <w:rFonts w:cstheme="minorHAnsi"/>
                <w:b/>
                <w:sz w:val="20"/>
                <w:szCs w:val="20"/>
                <w:lang w:val="bs-Latn-BA"/>
              </w:rPr>
              <w:t>MIDTERM</w:t>
            </w:r>
          </w:p>
          <w:p w14:paraId="7EC22B69" w14:textId="75DBECE6" w:rsidR="003778AA" w:rsidRPr="003778AA" w:rsidRDefault="003778AA">
            <w:pPr>
              <w:autoSpaceDE w:val="0"/>
              <w:autoSpaceDN w:val="0"/>
              <w:adjustRightInd w:val="0"/>
              <w:rPr>
                <w:rFonts w:cstheme="minorHAnsi"/>
                <w:color w:val="000000"/>
                <w:sz w:val="20"/>
                <w:szCs w:val="20"/>
                <w:lang w:val="bs-Latn-BA"/>
              </w:rPr>
            </w:pPr>
          </w:p>
        </w:tc>
        <w:tc>
          <w:tcPr>
            <w:tcW w:w="777" w:type="dxa"/>
            <w:tcBorders>
              <w:top w:val="single" w:sz="4" w:space="0" w:color="000000" w:themeColor="text1"/>
              <w:left w:val="single" w:sz="12" w:space="0" w:color="auto"/>
              <w:bottom w:val="single" w:sz="12" w:space="0" w:color="auto"/>
              <w:right w:val="single" w:sz="12" w:space="0" w:color="auto"/>
            </w:tcBorders>
          </w:tcPr>
          <w:p w14:paraId="7A084C82" w14:textId="0DC9B164" w:rsidR="003778AA" w:rsidRPr="003778AA" w:rsidRDefault="003778AA">
            <w:pPr>
              <w:rPr>
                <w:rFonts w:cstheme="minorHAnsi"/>
                <w:sz w:val="20"/>
                <w:szCs w:val="20"/>
                <w:lang w:val="bs-Latn-BA"/>
              </w:rPr>
            </w:pPr>
          </w:p>
        </w:tc>
        <w:tc>
          <w:tcPr>
            <w:tcW w:w="990" w:type="dxa"/>
            <w:tcBorders>
              <w:top w:val="single" w:sz="4" w:space="0" w:color="000000" w:themeColor="text1"/>
              <w:left w:val="single" w:sz="12" w:space="0" w:color="auto"/>
              <w:bottom w:val="single" w:sz="12" w:space="0" w:color="auto"/>
              <w:right w:val="single" w:sz="12" w:space="0" w:color="auto"/>
            </w:tcBorders>
          </w:tcPr>
          <w:p w14:paraId="4CD06DD4" w14:textId="6BB7025B" w:rsidR="00CC2256" w:rsidRDefault="00BE0394">
            <w:pPr>
              <w:rPr>
                <w:rFonts w:cstheme="minorHAnsi"/>
                <w:sz w:val="20"/>
                <w:szCs w:val="20"/>
                <w:lang w:val="bs-Latn-BA"/>
              </w:rPr>
            </w:pPr>
            <w:r>
              <w:rPr>
                <w:rFonts w:cstheme="minorHAnsi"/>
                <w:sz w:val="20"/>
                <w:szCs w:val="20"/>
                <w:lang w:val="bs-Latn-BA"/>
              </w:rPr>
              <w:t>08</w:t>
            </w:r>
            <w:r w:rsidR="008465F0">
              <w:rPr>
                <w:rFonts w:cstheme="minorHAnsi"/>
                <w:sz w:val="20"/>
                <w:szCs w:val="20"/>
                <w:lang w:val="bs-Latn-BA"/>
              </w:rPr>
              <w:t>.04.</w:t>
            </w:r>
          </w:p>
          <w:p w14:paraId="7CE539A4" w14:textId="119A0DB3" w:rsidR="003778AA" w:rsidRDefault="008465F0">
            <w:pPr>
              <w:rPr>
                <w:rFonts w:cstheme="minorHAnsi"/>
                <w:sz w:val="20"/>
                <w:szCs w:val="20"/>
                <w:lang w:val="bs-Latn-BA"/>
              </w:rPr>
            </w:pPr>
            <w:r>
              <w:rPr>
                <w:rFonts w:cstheme="minorHAnsi"/>
                <w:sz w:val="20"/>
                <w:szCs w:val="20"/>
                <w:lang w:val="bs-Latn-BA"/>
              </w:rPr>
              <w:t>202</w:t>
            </w:r>
            <w:r w:rsidR="00BE0394">
              <w:rPr>
                <w:rFonts w:cstheme="minorHAnsi"/>
                <w:sz w:val="20"/>
                <w:szCs w:val="20"/>
                <w:lang w:val="bs-Latn-BA"/>
              </w:rPr>
              <w:t>4</w:t>
            </w:r>
            <w:r>
              <w:rPr>
                <w:rFonts w:cstheme="minorHAnsi"/>
                <w:sz w:val="20"/>
                <w:szCs w:val="20"/>
                <w:lang w:val="bs-Latn-BA"/>
              </w:rPr>
              <w:t>.</w:t>
            </w:r>
          </w:p>
          <w:p w14:paraId="1752CDF4" w14:textId="4E518935" w:rsidR="008465F0" w:rsidRPr="003778AA" w:rsidRDefault="008465F0">
            <w:pPr>
              <w:rPr>
                <w:rFonts w:cstheme="minorHAnsi"/>
                <w:sz w:val="20"/>
                <w:szCs w:val="20"/>
                <w:lang w:val="bs-Latn-BA"/>
              </w:rPr>
            </w:pPr>
            <w:r>
              <w:rPr>
                <w:rFonts w:cstheme="minorHAnsi"/>
                <w:sz w:val="20"/>
                <w:szCs w:val="20"/>
                <w:lang w:val="bs-Latn-BA"/>
              </w:rPr>
              <w:t>08:00-12:00</w:t>
            </w:r>
          </w:p>
        </w:tc>
      </w:tr>
      <w:tr w:rsidR="003778AA" w:rsidRPr="003778AA" w14:paraId="319B0081" w14:textId="77777777" w:rsidTr="003778AA">
        <w:tc>
          <w:tcPr>
            <w:tcW w:w="968" w:type="dxa"/>
            <w:tcBorders>
              <w:top w:val="single" w:sz="4" w:space="0" w:color="000000" w:themeColor="text1"/>
              <w:left w:val="single" w:sz="12" w:space="0" w:color="auto"/>
              <w:bottom w:val="single" w:sz="4" w:space="0" w:color="000000" w:themeColor="text1"/>
              <w:right w:val="single" w:sz="12" w:space="0" w:color="auto"/>
            </w:tcBorders>
            <w:hideMark/>
          </w:tcPr>
          <w:p w14:paraId="34814A7F" w14:textId="77777777" w:rsidR="003778AA" w:rsidRPr="003778AA" w:rsidRDefault="003778AA">
            <w:pPr>
              <w:jc w:val="center"/>
              <w:rPr>
                <w:rFonts w:cstheme="minorHAnsi"/>
                <w:b/>
                <w:sz w:val="20"/>
                <w:szCs w:val="20"/>
                <w:lang w:val="bs-Latn-BA"/>
              </w:rPr>
            </w:pPr>
            <w:r w:rsidRPr="003778AA">
              <w:rPr>
                <w:rFonts w:cstheme="minorHAnsi"/>
                <w:b/>
                <w:sz w:val="20"/>
                <w:szCs w:val="20"/>
                <w:lang w:val="bs-Latn-BA"/>
              </w:rPr>
              <w:t>8.</w:t>
            </w:r>
          </w:p>
        </w:tc>
        <w:tc>
          <w:tcPr>
            <w:tcW w:w="577" w:type="dxa"/>
            <w:tcBorders>
              <w:top w:val="single" w:sz="4" w:space="0" w:color="000000" w:themeColor="text1"/>
              <w:left w:val="single" w:sz="12" w:space="0" w:color="auto"/>
              <w:bottom w:val="single" w:sz="4" w:space="0" w:color="000000" w:themeColor="text1"/>
              <w:right w:val="single" w:sz="12" w:space="0" w:color="auto"/>
            </w:tcBorders>
          </w:tcPr>
          <w:p w14:paraId="5F13BFA1" w14:textId="77777777" w:rsidR="003778AA" w:rsidRPr="003778AA" w:rsidRDefault="003778AA">
            <w:pPr>
              <w:rPr>
                <w:rFonts w:cstheme="minorHAnsi"/>
                <w:b/>
                <w:sz w:val="20"/>
                <w:szCs w:val="20"/>
                <w:lang w:val="bs-Latn-BA"/>
              </w:rPr>
            </w:pPr>
          </w:p>
        </w:tc>
        <w:tc>
          <w:tcPr>
            <w:tcW w:w="7980" w:type="dxa"/>
            <w:gridSpan w:val="3"/>
            <w:tcBorders>
              <w:top w:val="single" w:sz="4" w:space="0" w:color="000000" w:themeColor="text1"/>
              <w:left w:val="single" w:sz="12" w:space="0" w:color="auto"/>
              <w:bottom w:val="single" w:sz="4" w:space="0" w:color="000000" w:themeColor="text1"/>
              <w:right w:val="single" w:sz="12" w:space="0" w:color="auto"/>
            </w:tcBorders>
            <w:hideMark/>
          </w:tcPr>
          <w:p w14:paraId="485E773B" w14:textId="77777777" w:rsidR="00F849AD" w:rsidRDefault="00F849AD">
            <w:pPr>
              <w:jc w:val="center"/>
              <w:rPr>
                <w:rFonts w:cstheme="minorHAnsi"/>
                <w:b/>
                <w:sz w:val="20"/>
                <w:szCs w:val="20"/>
                <w:lang w:val="bs-Latn-BA"/>
              </w:rPr>
            </w:pPr>
          </w:p>
          <w:p w14:paraId="111C181D" w14:textId="7EDFDC68" w:rsidR="00F849AD" w:rsidRPr="003778AA" w:rsidRDefault="00F849AD" w:rsidP="00F849AD">
            <w:pPr>
              <w:autoSpaceDE w:val="0"/>
              <w:autoSpaceDN w:val="0"/>
              <w:adjustRightInd w:val="0"/>
              <w:rPr>
                <w:rFonts w:cstheme="minorHAnsi"/>
                <w:color w:val="000000"/>
                <w:sz w:val="20"/>
                <w:szCs w:val="20"/>
                <w:lang w:val="bs-Latn-BA"/>
              </w:rPr>
            </w:pPr>
            <w:r w:rsidRPr="003778AA">
              <w:rPr>
                <w:rFonts w:cstheme="minorHAnsi"/>
                <w:color w:val="000000"/>
                <w:sz w:val="20"/>
                <w:szCs w:val="20"/>
                <w:lang w:val="bs-Latn-BA"/>
              </w:rPr>
              <w:t>Kulturna diplomatija u 21. stoljeću: Globalizacija i kulturna diplomatija</w:t>
            </w:r>
            <w:r>
              <w:rPr>
                <w:rFonts w:cstheme="minorHAnsi"/>
                <w:color w:val="000000"/>
                <w:sz w:val="20"/>
                <w:szCs w:val="20"/>
                <w:lang w:val="bs-Latn-BA"/>
              </w:rPr>
              <w:t xml:space="preserve">         Prezentacije                      </w:t>
            </w:r>
          </w:p>
          <w:p w14:paraId="0613AAC6" w14:textId="34430CB2" w:rsidR="00F849AD" w:rsidRDefault="00F849AD" w:rsidP="00F849AD">
            <w:pPr>
              <w:jc w:val="center"/>
              <w:rPr>
                <w:rFonts w:cstheme="minorHAnsi"/>
                <w:color w:val="000000"/>
                <w:sz w:val="20"/>
                <w:szCs w:val="20"/>
                <w:lang w:val="bs-Latn-BA"/>
              </w:rPr>
            </w:pPr>
            <w:r w:rsidRPr="003778AA">
              <w:rPr>
                <w:rFonts w:cstheme="minorHAnsi"/>
                <w:color w:val="000000"/>
                <w:sz w:val="20"/>
                <w:szCs w:val="20"/>
                <w:lang w:val="bs-Latn-BA"/>
              </w:rPr>
              <w:t>nakon 11. septembra;</w:t>
            </w:r>
            <w:r>
              <w:rPr>
                <w:rFonts w:cstheme="minorHAnsi"/>
                <w:color w:val="000000"/>
                <w:sz w:val="20"/>
                <w:szCs w:val="20"/>
                <w:lang w:val="bs-Latn-BA"/>
              </w:rPr>
              <w:t xml:space="preserve">                                                                            i diskusija</w:t>
            </w:r>
          </w:p>
          <w:p w14:paraId="0B4AE62E" w14:textId="792646C7" w:rsidR="00F849AD" w:rsidRDefault="00F849AD" w:rsidP="00F849AD">
            <w:pPr>
              <w:jc w:val="center"/>
              <w:rPr>
                <w:rFonts w:cstheme="minorHAnsi"/>
                <w:b/>
                <w:sz w:val="20"/>
                <w:szCs w:val="20"/>
                <w:lang w:val="bs-Latn-BA"/>
              </w:rPr>
            </w:pPr>
            <w:r>
              <w:rPr>
                <w:rFonts w:cstheme="minorHAnsi"/>
                <w:color w:val="000000"/>
                <w:sz w:val="20"/>
                <w:szCs w:val="20"/>
                <w:lang w:val="bs-Latn-BA"/>
              </w:rPr>
              <w:t xml:space="preserve">                                                                                                                       </w:t>
            </w:r>
            <w:r w:rsidR="0041194D">
              <w:rPr>
                <w:rFonts w:cstheme="minorHAnsi"/>
                <w:color w:val="000000"/>
                <w:sz w:val="20"/>
                <w:szCs w:val="20"/>
                <w:lang w:val="bs-Latn-BA"/>
              </w:rPr>
              <w:t>1</w:t>
            </w:r>
            <w:r w:rsidR="00BE0394">
              <w:rPr>
                <w:rFonts w:cstheme="minorHAnsi"/>
                <w:color w:val="000000"/>
                <w:sz w:val="20"/>
                <w:szCs w:val="20"/>
                <w:lang w:val="bs-Latn-BA"/>
              </w:rPr>
              <w:t>5</w:t>
            </w:r>
            <w:r>
              <w:rPr>
                <w:rFonts w:cstheme="minorHAnsi"/>
                <w:color w:val="000000"/>
                <w:sz w:val="20"/>
                <w:szCs w:val="20"/>
                <w:lang w:val="bs-Latn-BA"/>
              </w:rPr>
              <w:t>.04.202</w:t>
            </w:r>
            <w:r w:rsidR="00BE0394">
              <w:rPr>
                <w:rFonts w:cstheme="minorHAnsi"/>
                <w:color w:val="000000"/>
                <w:sz w:val="20"/>
                <w:szCs w:val="20"/>
                <w:lang w:val="bs-Latn-BA"/>
              </w:rPr>
              <w:t>4</w:t>
            </w:r>
            <w:r>
              <w:rPr>
                <w:rFonts w:cstheme="minorHAnsi"/>
                <w:color w:val="000000"/>
                <w:sz w:val="20"/>
                <w:szCs w:val="20"/>
                <w:lang w:val="bs-Latn-BA"/>
              </w:rPr>
              <w:t>.</w:t>
            </w:r>
          </w:p>
          <w:p w14:paraId="6450DBA8" w14:textId="28E0DE5E" w:rsidR="00F849AD" w:rsidRPr="00F849AD" w:rsidRDefault="00F849AD">
            <w:pPr>
              <w:jc w:val="center"/>
              <w:rPr>
                <w:rFonts w:cstheme="minorHAnsi"/>
                <w:bCs/>
                <w:sz w:val="20"/>
                <w:szCs w:val="20"/>
                <w:lang w:val="bs-Latn-BA"/>
              </w:rPr>
            </w:pPr>
            <w:r>
              <w:rPr>
                <w:rFonts w:cstheme="minorHAnsi"/>
                <w:b/>
                <w:sz w:val="20"/>
                <w:szCs w:val="20"/>
                <w:lang w:val="bs-Latn-BA"/>
              </w:rPr>
              <w:t xml:space="preserve">                                                                                                                       </w:t>
            </w:r>
            <w:r w:rsidRPr="00F849AD">
              <w:rPr>
                <w:rFonts w:cstheme="minorHAnsi"/>
                <w:bCs/>
                <w:sz w:val="20"/>
                <w:szCs w:val="20"/>
                <w:lang w:val="bs-Latn-BA"/>
              </w:rPr>
              <w:t>08:00-12:00</w:t>
            </w:r>
          </w:p>
          <w:p w14:paraId="13AB66FF" w14:textId="0D07B019" w:rsidR="00F849AD" w:rsidRPr="003778AA" w:rsidRDefault="00F849AD">
            <w:pPr>
              <w:jc w:val="center"/>
              <w:rPr>
                <w:rFonts w:cstheme="minorHAnsi"/>
                <w:b/>
                <w:sz w:val="20"/>
                <w:szCs w:val="20"/>
                <w:lang w:val="bs-Latn-BA"/>
              </w:rPr>
            </w:pPr>
          </w:p>
        </w:tc>
      </w:tr>
      <w:tr w:rsidR="003778AA" w:rsidRPr="003778AA" w14:paraId="0165866C" w14:textId="77777777" w:rsidTr="003778AA">
        <w:tc>
          <w:tcPr>
            <w:tcW w:w="968" w:type="dxa"/>
            <w:tcBorders>
              <w:top w:val="single" w:sz="4" w:space="0" w:color="000000" w:themeColor="text1"/>
              <w:left w:val="single" w:sz="12" w:space="0" w:color="auto"/>
              <w:bottom w:val="single" w:sz="4" w:space="0" w:color="000000" w:themeColor="text1"/>
              <w:right w:val="single" w:sz="12" w:space="0" w:color="auto"/>
            </w:tcBorders>
            <w:hideMark/>
          </w:tcPr>
          <w:p w14:paraId="226F33BA" w14:textId="77777777" w:rsidR="003778AA" w:rsidRPr="003778AA" w:rsidRDefault="003778AA">
            <w:pPr>
              <w:jc w:val="center"/>
              <w:rPr>
                <w:rFonts w:cstheme="minorHAnsi"/>
                <w:b/>
                <w:sz w:val="20"/>
                <w:szCs w:val="20"/>
                <w:lang w:val="bs-Latn-BA"/>
              </w:rPr>
            </w:pPr>
            <w:r w:rsidRPr="003778AA">
              <w:rPr>
                <w:rFonts w:cstheme="minorHAnsi"/>
                <w:b/>
                <w:sz w:val="20"/>
                <w:szCs w:val="20"/>
                <w:lang w:val="bs-Latn-BA"/>
              </w:rPr>
              <w:t>9.</w:t>
            </w:r>
          </w:p>
        </w:tc>
        <w:tc>
          <w:tcPr>
            <w:tcW w:w="577" w:type="dxa"/>
            <w:tcBorders>
              <w:top w:val="single" w:sz="4" w:space="0" w:color="000000" w:themeColor="text1"/>
              <w:left w:val="single" w:sz="12" w:space="0" w:color="auto"/>
              <w:bottom w:val="single" w:sz="4" w:space="0" w:color="000000" w:themeColor="text1"/>
              <w:right w:val="single" w:sz="12" w:space="0" w:color="auto"/>
            </w:tcBorders>
          </w:tcPr>
          <w:p w14:paraId="1F201866" w14:textId="77777777" w:rsidR="003778AA" w:rsidRPr="003778AA" w:rsidRDefault="003778AA">
            <w:pPr>
              <w:rPr>
                <w:rFonts w:cstheme="minorHAnsi"/>
                <w:b/>
                <w:sz w:val="20"/>
                <w:szCs w:val="20"/>
                <w:lang w:val="bs-Latn-BA"/>
              </w:rPr>
            </w:pPr>
          </w:p>
        </w:tc>
        <w:tc>
          <w:tcPr>
            <w:tcW w:w="6213" w:type="dxa"/>
            <w:tcBorders>
              <w:top w:val="single" w:sz="12" w:space="0" w:color="auto"/>
              <w:left w:val="single" w:sz="12" w:space="0" w:color="auto"/>
              <w:bottom w:val="single" w:sz="4" w:space="0" w:color="000000" w:themeColor="text1"/>
              <w:right w:val="single" w:sz="12" w:space="0" w:color="auto"/>
            </w:tcBorders>
            <w:hideMark/>
          </w:tcPr>
          <w:p w14:paraId="2D54D2E1" w14:textId="77777777" w:rsidR="003778AA" w:rsidRPr="003778AA" w:rsidRDefault="003778AA">
            <w:pPr>
              <w:autoSpaceDE w:val="0"/>
              <w:autoSpaceDN w:val="0"/>
              <w:adjustRightInd w:val="0"/>
              <w:rPr>
                <w:rFonts w:cstheme="minorHAnsi"/>
                <w:color w:val="000000"/>
                <w:sz w:val="20"/>
                <w:szCs w:val="20"/>
                <w:lang w:val="bs-Latn-BA"/>
              </w:rPr>
            </w:pPr>
            <w:r w:rsidRPr="003778AA">
              <w:rPr>
                <w:rFonts w:cstheme="minorHAnsi"/>
                <w:color w:val="000000"/>
                <w:sz w:val="20"/>
                <w:szCs w:val="20"/>
                <w:lang w:val="bs-Latn-BA"/>
              </w:rPr>
              <w:t>Značaj nauke za međunarodne odnose: pitanja transfera tehnologija, razmjena rezultata naučnih istraživanja u prevenciji globalnih epidemija, uništenja okoliša, elektronskih kriminalnih djela i novih oružja masovnog</w:t>
            </w:r>
          </w:p>
          <w:p w14:paraId="2A2AC2B4" w14:textId="2F63ED0D" w:rsidR="003778AA" w:rsidRPr="003778AA" w:rsidRDefault="00BE0394">
            <w:pPr>
              <w:rPr>
                <w:rFonts w:cstheme="minorHAnsi"/>
                <w:sz w:val="20"/>
                <w:szCs w:val="20"/>
                <w:lang w:val="bs-Latn-BA"/>
              </w:rPr>
            </w:pPr>
            <w:r>
              <w:rPr>
                <w:rFonts w:cstheme="minorHAnsi"/>
                <w:color w:val="000000"/>
                <w:sz w:val="20"/>
                <w:szCs w:val="20"/>
                <w:lang w:val="bs-Latn-BA"/>
              </w:rPr>
              <w:t>u</w:t>
            </w:r>
            <w:r w:rsidR="003778AA" w:rsidRPr="003778AA">
              <w:rPr>
                <w:rFonts w:cstheme="minorHAnsi"/>
                <w:color w:val="000000"/>
                <w:sz w:val="20"/>
                <w:szCs w:val="20"/>
                <w:lang w:val="bs-Latn-BA"/>
              </w:rPr>
              <w:t>ništenja</w:t>
            </w:r>
          </w:p>
        </w:tc>
        <w:tc>
          <w:tcPr>
            <w:tcW w:w="777" w:type="dxa"/>
            <w:tcBorders>
              <w:top w:val="single" w:sz="12" w:space="0" w:color="auto"/>
              <w:left w:val="single" w:sz="12" w:space="0" w:color="auto"/>
              <w:bottom w:val="single" w:sz="4" w:space="0" w:color="000000" w:themeColor="text1"/>
              <w:right w:val="single" w:sz="12" w:space="0" w:color="auto"/>
            </w:tcBorders>
          </w:tcPr>
          <w:p w14:paraId="457C3960" w14:textId="77777777" w:rsidR="003778AA" w:rsidRPr="003778AA" w:rsidRDefault="003778AA">
            <w:pPr>
              <w:rPr>
                <w:rFonts w:cstheme="minorHAnsi"/>
                <w:sz w:val="20"/>
                <w:szCs w:val="20"/>
                <w:lang w:val="bs-Latn-BA"/>
              </w:rPr>
            </w:pPr>
          </w:p>
          <w:p w14:paraId="49B1E460" w14:textId="20253789" w:rsidR="003778AA" w:rsidRPr="003778AA" w:rsidRDefault="003778AA">
            <w:pPr>
              <w:rPr>
                <w:rFonts w:cstheme="minorHAnsi"/>
                <w:sz w:val="20"/>
                <w:szCs w:val="20"/>
                <w:lang w:val="bs-Latn-BA"/>
              </w:rPr>
            </w:pPr>
            <w:r w:rsidRPr="003778AA">
              <w:rPr>
                <w:rFonts w:cstheme="minorHAnsi"/>
                <w:sz w:val="20"/>
                <w:szCs w:val="20"/>
                <w:lang w:val="bs-Latn-BA"/>
              </w:rPr>
              <w:t>Posjeta UNESCO</w:t>
            </w:r>
            <w:r w:rsidR="0032764B">
              <w:rPr>
                <w:rFonts w:cstheme="minorHAnsi"/>
                <w:sz w:val="20"/>
                <w:szCs w:val="20"/>
                <w:lang w:val="bs-Latn-BA"/>
              </w:rPr>
              <w:t xml:space="preserve"> BiH</w:t>
            </w:r>
            <w:r w:rsidR="00C15B9D">
              <w:rPr>
                <w:rFonts w:cstheme="minorHAnsi"/>
                <w:sz w:val="20"/>
                <w:szCs w:val="20"/>
                <w:lang w:val="bs-Latn-BA"/>
              </w:rPr>
              <w:t xml:space="preserve"> –</w:t>
            </w:r>
          </w:p>
        </w:tc>
        <w:tc>
          <w:tcPr>
            <w:tcW w:w="990" w:type="dxa"/>
            <w:tcBorders>
              <w:top w:val="single" w:sz="12" w:space="0" w:color="auto"/>
              <w:left w:val="single" w:sz="12" w:space="0" w:color="auto"/>
              <w:bottom w:val="single" w:sz="4" w:space="0" w:color="000000" w:themeColor="text1"/>
              <w:right w:val="single" w:sz="12" w:space="0" w:color="auto"/>
            </w:tcBorders>
            <w:hideMark/>
          </w:tcPr>
          <w:p w14:paraId="4893222C" w14:textId="4DEABF0F" w:rsidR="003778AA" w:rsidRPr="003778AA" w:rsidRDefault="00BE0394">
            <w:pPr>
              <w:rPr>
                <w:rFonts w:cstheme="minorHAnsi"/>
                <w:sz w:val="20"/>
                <w:szCs w:val="20"/>
                <w:lang w:val="bs-Latn-BA"/>
              </w:rPr>
            </w:pPr>
            <w:r>
              <w:rPr>
                <w:rFonts w:cstheme="minorHAnsi"/>
                <w:sz w:val="20"/>
                <w:szCs w:val="20"/>
                <w:lang w:val="bs-Latn-BA"/>
              </w:rPr>
              <w:t>22</w:t>
            </w:r>
            <w:r w:rsidR="003778AA" w:rsidRPr="003778AA">
              <w:rPr>
                <w:rFonts w:cstheme="minorHAnsi"/>
                <w:sz w:val="20"/>
                <w:szCs w:val="20"/>
                <w:lang w:val="bs-Latn-BA"/>
              </w:rPr>
              <w:t>.</w:t>
            </w:r>
            <w:r w:rsidR="0032764B">
              <w:rPr>
                <w:rFonts w:cstheme="minorHAnsi"/>
                <w:sz w:val="20"/>
                <w:szCs w:val="20"/>
                <w:lang w:val="bs-Latn-BA"/>
              </w:rPr>
              <w:t>0</w:t>
            </w:r>
            <w:r w:rsidR="0041194D">
              <w:rPr>
                <w:rFonts w:cstheme="minorHAnsi"/>
                <w:sz w:val="20"/>
                <w:szCs w:val="20"/>
                <w:lang w:val="bs-Latn-BA"/>
              </w:rPr>
              <w:t>4</w:t>
            </w:r>
            <w:r w:rsidR="003778AA" w:rsidRPr="003778AA">
              <w:rPr>
                <w:rFonts w:cstheme="minorHAnsi"/>
                <w:sz w:val="20"/>
                <w:szCs w:val="20"/>
                <w:lang w:val="bs-Latn-BA"/>
              </w:rPr>
              <w:t xml:space="preserve">. </w:t>
            </w:r>
          </w:p>
          <w:p w14:paraId="4F92D005" w14:textId="2BDC0633" w:rsidR="003778AA" w:rsidRPr="003778AA" w:rsidRDefault="003778AA">
            <w:pPr>
              <w:rPr>
                <w:rFonts w:cstheme="minorHAnsi"/>
                <w:sz w:val="20"/>
                <w:szCs w:val="20"/>
                <w:lang w:val="bs-Latn-BA"/>
              </w:rPr>
            </w:pPr>
            <w:r w:rsidRPr="003778AA">
              <w:rPr>
                <w:rFonts w:cstheme="minorHAnsi"/>
                <w:sz w:val="20"/>
                <w:szCs w:val="20"/>
                <w:lang w:val="bs-Latn-BA"/>
              </w:rPr>
              <w:t>20</w:t>
            </w:r>
            <w:r w:rsidR="0032764B">
              <w:rPr>
                <w:rFonts w:cstheme="minorHAnsi"/>
                <w:sz w:val="20"/>
                <w:szCs w:val="20"/>
                <w:lang w:val="bs-Latn-BA"/>
              </w:rPr>
              <w:t>2</w:t>
            </w:r>
            <w:r w:rsidR="00BE0394">
              <w:rPr>
                <w:rFonts w:cstheme="minorHAnsi"/>
                <w:sz w:val="20"/>
                <w:szCs w:val="20"/>
                <w:lang w:val="bs-Latn-BA"/>
              </w:rPr>
              <w:t>4</w:t>
            </w:r>
            <w:r w:rsidRPr="003778AA">
              <w:rPr>
                <w:rFonts w:cstheme="minorHAnsi"/>
                <w:sz w:val="20"/>
                <w:szCs w:val="20"/>
                <w:lang w:val="bs-Latn-BA"/>
              </w:rPr>
              <w:t>.</w:t>
            </w:r>
          </w:p>
          <w:p w14:paraId="4E432815" w14:textId="79B6F1CE" w:rsidR="003778AA" w:rsidRPr="003778AA" w:rsidRDefault="0032764B">
            <w:pPr>
              <w:rPr>
                <w:rFonts w:cstheme="minorHAnsi"/>
                <w:sz w:val="20"/>
                <w:szCs w:val="20"/>
                <w:lang w:val="bs-Latn-BA"/>
              </w:rPr>
            </w:pPr>
            <w:r>
              <w:rPr>
                <w:rFonts w:cstheme="minorHAnsi"/>
                <w:sz w:val="20"/>
                <w:szCs w:val="20"/>
                <w:lang w:val="bs-Latn-BA"/>
              </w:rPr>
              <w:t>08</w:t>
            </w:r>
            <w:r w:rsidR="003778AA" w:rsidRPr="003778AA">
              <w:rPr>
                <w:rFonts w:cstheme="minorHAnsi"/>
                <w:sz w:val="20"/>
                <w:szCs w:val="20"/>
                <w:lang w:val="bs-Latn-BA"/>
              </w:rPr>
              <w:t>:00-</w:t>
            </w:r>
            <w:r>
              <w:rPr>
                <w:rFonts w:cstheme="minorHAnsi"/>
                <w:sz w:val="20"/>
                <w:szCs w:val="20"/>
                <w:lang w:val="bs-Latn-BA"/>
              </w:rPr>
              <w:t>12</w:t>
            </w:r>
            <w:r w:rsidR="003778AA" w:rsidRPr="003778AA">
              <w:rPr>
                <w:rFonts w:cstheme="minorHAnsi"/>
                <w:sz w:val="20"/>
                <w:szCs w:val="20"/>
                <w:lang w:val="bs-Latn-BA"/>
              </w:rPr>
              <w:t>:00</w:t>
            </w:r>
          </w:p>
        </w:tc>
      </w:tr>
      <w:tr w:rsidR="003778AA" w:rsidRPr="003778AA" w14:paraId="588E75A6" w14:textId="77777777" w:rsidTr="003778AA">
        <w:tc>
          <w:tcPr>
            <w:tcW w:w="968" w:type="dxa"/>
            <w:tcBorders>
              <w:top w:val="single" w:sz="4" w:space="0" w:color="000000" w:themeColor="text1"/>
              <w:left w:val="single" w:sz="12" w:space="0" w:color="auto"/>
              <w:bottom w:val="single" w:sz="4" w:space="0" w:color="000000" w:themeColor="text1"/>
              <w:right w:val="single" w:sz="12" w:space="0" w:color="auto"/>
            </w:tcBorders>
            <w:hideMark/>
          </w:tcPr>
          <w:p w14:paraId="2EE29A14" w14:textId="77777777" w:rsidR="003778AA" w:rsidRPr="003778AA" w:rsidRDefault="003778AA">
            <w:pPr>
              <w:jc w:val="center"/>
              <w:rPr>
                <w:rFonts w:cstheme="minorHAnsi"/>
                <w:b/>
                <w:sz w:val="20"/>
                <w:szCs w:val="20"/>
                <w:lang w:val="bs-Latn-BA"/>
              </w:rPr>
            </w:pPr>
            <w:r w:rsidRPr="003778AA">
              <w:rPr>
                <w:rFonts w:cstheme="minorHAnsi"/>
                <w:b/>
                <w:sz w:val="20"/>
                <w:szCs w:val="20"/>
                <w:lang w:val="bs-Latn-BA"/>
              </w:rPr>
              <w:t>10.</w:t>
            </w:r>
          </w:p>
        </w:tc>
        <w:tc>
          <w:tcPr>
            <w:tcW w:w="577" w:type="dxa"/>
            <w:tcBorders>
              <w:top w:val="single" w:sz="4" w:space="0" w:color="000000" w:themeColor="text1"/>
              <w:left w:val="single" w:sz="12" w:space="0" w:color="auto"/>
              <w:bottom w:val="single" w:sz="4" w:space="0" w:color="000000" w:themeColor="text1"/>
              <w:right w:val="single" w:sz="12" w:space="0" w:color="auto"/>
            </w:tcBorders>
          </w:tcPr>
          <w:p w14:paraId="463DB7A0" w14:textId="77777777" w:rsidR="003778AA" w:rsidRPr="003778AA" w:rsidRDefault="003778AA">
            <w:pPr>
              <w:rPr>
                <w:rFonts w:cstheme="minorHAnsi"/>
                <w:b/>
                <w:sz w:val="20"/>
                <w:szCs w:val="20"/>
                <w:lang w:val="bs-Latn-BA"/>
              </w:rPr>
            </w:pPr>
          </w:p>
        </w:tc>
        <w:tc>
          <w:tcPr>
            <w:tcW w:w="6213" w:type="dxa"/>
            <w:tcBorders>
              <w:top w:val="single" w:sz="4" w:space="0" w:color="000000" w:themeColor="text1"/>
              <w:left w:val="single" w:sz="12" w:space="0" w:color="auto"/>
              <w:bottom w:val="single" w:sz="4" w:space="0" w:color="000000" w:themeColor="text1"/>
              <w:right w:val="single" w:sz="12" w:space="0" w:color="auto"/>
            </w:tcBorders>
            <w:hideMark/>
          </w:tcPr>
          <w:p w14:paraId="6101C8CE" w14:textId="77777777" w:rsidR="0041194D" w:rsidRDefault="0041194D">
            <w:pPr>
              <w:autoSpaceDE w:val="0"/>
              <w:autoSpaceDN w:val="0"/>
              <w:adjustRightInd w:val="0"/>
              <w:rPr>
                <w:rFonts w:cstheme="minorHAnsi"/>
                <w:color w:val="000000"/>
                <w:sz w:val="20"/>
                <w:szCs w:val="20"/>
                <w:lang w:val="bs-Latn-BA"/>
              </w:rPr>
            </w:pPr>
          </w:p>
          <w:p w14:paraId="48BA499B" w14:textId="087C8235" w:rsidR="003778AA" w:rsidRPr="003778AA" w:rsidRDefault="00BE0394">
            <w:pPr>
              <w:autoSpaceDE w:val="0"/>
              <w:autoSpaceDN w:val="0"/>
              <w:adjustRightInd w:val="0"/>
              <w:rPr>
                <w:rFonts w:cstheme="minorHAnsi"/>
                <w:color w:val="000000"/>
                <w:sz w:val="20"/>
                <w:szCs w:val="20"/>
                <w:lang w:val="bs-Latn-BA"/>
              </w:rPr>
            </w:pPr>
            <w:r>
              <w:rPr>
                <w:rFonts w:cstheme="minorHAnsi"/>
                <w:color w:val="000000"/>
                <w:sz w:val="20"/>
                <w:szCs w:val="20"/>
                <w:lang w:val="bs-Latn-BA"/>
              </w:rPr>
              <w:t>Umjetnost i međunarodni kulturni danas</w:t>
            </w:r>
          </w:p>
        </w:tc>
        <w:tc>
          <w:tcPr>
            <w:tcW w:w="777" w:type="dxa"/>
            <w:tcBorders>
              <w:top w:val="single" w:sz="4" w:space="0" w:color="000000" w:themeColor="text1"/>
              <w:left w:val="single" w:sz="12" w:space="0" w:color="auto"/>
              <w:bottom w:val="single" w:sz="4" w:space="0" w:color="000000" w:themeColor="text1"/>
              <w:right w:val="single" w:sz="12" w:space="0" w:color="auto"/>
            </w:tcBorders>
            <w:hideMark/>
          </w:tcPr>
          <w:p w14:paraId="2DA6A49D" w14:textId="1C81700A" w:rsidR="003778AA" w:rsidRPr="003778AA" w:rsidRDefault="003778AA">
            <w:pPr>
              <w:rPr>
                <w:rFonts w:cstheme="minorHAnsi"/>
                <w:sz w:val="20"/>
                <w:szCs w:val="20"/>
                <w:lang w:val="bs-Latn-BA"/>
              </w:rPr>
            </w:pPr>
          </w:p>
        </w:tc>
        <w:tc>
          <w:tcPr>
            <w:tcW w:w="990" w:type="dxa"/>
            <w:tcBorders>
              <w:top w:val="single" w:sz="4" w:space="0" w:color="000000" w:themeColor="text1"/>
              <w:left w:val="single" w:sz="12" w:space="0" w:color="auto"/>
              <w:bottom w:val="single" w:sz="4" w:space="0" w:color="000000" w:themeColor="text1"/>
              <w:right w:val="single" w:sz="12" w:space="0" w:color="auto"/>
            </w:tcBorders>
            <w:hideMark/>
          </w:tcPr>
          <w:p w14:paraId="6D05E4B0" w14:textId="3E912FF1" w:rsidR="003778AA" w:rsidRPr="003778AA" w:rsidRDefault="00BE0394">
            <w:pPr>
              <w:rPr>
                <w:rFonts w:cstheme="minorHAnsi"/>
                <w:sz w:val="20"/>
                <w:szCs w:val="20"/>
                <w:lang w:val="bs-Latn-BA"/>
              </w:rPr>
            </w:pPr>
            <w:r>
              <w:rPr>
                <w:rFonts w:cstheme="minorHAnsi"/>
                <w:sz w:val="20"/>
                <w:szCs w:val="20"/>
                <w:lang w:val="bs-Latn-BA"/>
              </w:rPr>
              <w:t>29</w:t>
            </w:r>
            <w:r w:rsidR="003778AA" w:rsidRPr="003778AA">
              <w:rPr>
                <w:rFonts w:cstheme="minorHAnsi"/>
                <w:sz w:val="20"/>
                <w:szCs w:val="20"/>
                <w:lang w:val="bs-Latn-BA"/>
              </w:rPr>
              <w:t>.</w:t>
            </w:r>
            <w:r w:rsidR="00CC2A74">
              <w:rPr>
                <w:rFonts w:cstheme="minorHAnsi"/>
                <w:sz w:val="20"/>
                <w:szCs w:val="20"/>
                <w:lang w:val="bs-Latn-BA"/>
              </w:rPr>
              <w:t>0</w:t>
            </w:r>
            <w:r>
              <w:rPr>
                <w:rFonts w:cstheme="minorHAnsi"/>
                <w:sz w:val="20"/>
                <w:szCs w:val="20"/>
                <w:lang w:val="bs-Latn-BA"/>
              </w:rPr>
              <w:t>4</w:t>
            </w:r>
            <w:r w:rsidR="003778AA" w:rsidRPr="003778AA">
              <w:rPr>
                <w:rFonts w:cstheme="minorHAnsi"/>
                <w:sz w:val="20"/>
                <w:szCs w:val="20"/>
                <w:lang w:val="bs-Latn-BA"/>
              </w:rPr>
              <w:t>.</w:t>
            </w:r>
          </w:p>
          <w:p w14:paraId="162322FC" w14:textId="20129D95" w:rsidR="003778AA" w:rsidRPr="003778AA" w:rsidRDefault="003778AA">
            <w:pPr>
              <w:rPr>
                <w:rFonts w:cstheme="minorHAnsi"/>
                <w:sz w:val="20"/>
                <w:szCs w:val="20"/>
                <w:lang w:val="bs-Latn-BA"/>
              </w:rPr>
            </w:pPr>
            <w:r w:rsidRPr="003778AA">
              <w:rPr>
                <w:rFonts w:cstheme="minorHAnsi"/>
                <w:sz w:val="20"/>
                <w:szCs w:val="20"/>
                <w:lang w:val="bs-Latn-BA"/>
              </w:rPr>
              <w:t>20</w:t>
            </w:r>
            <w:r w:rsidR="00CC2A74">
              <w:rPr>
                <w:rFonts w:cstheme="minorHAnsi"/>
                <w:sz w:val="20"/>
                <w:szCs w:val="20"/>
                <w:lang w:val="bs-Latn-BA"/>
              </w:rPr>
              <w:t>2</w:t>
            </w:r>
            <w:r w:rsidR="00BE0394">
              <w:rPr>
                <w:rFonts w:cstheme="minorHAnsi"/>
                <w:sz w:val="20"/>
                <w:szCs w:val="20"/>
                <w:lang w:val="bs-Latn-BA"/>
              </w:rPr>
              <w:t>4</w:t>
            </w:r>
            <w:r w:rsidR="00CC2A74">
              <w:rPr>
                <w:rFonts w:cstheme="minorHAnsi"/>
                <w:sz w:val="20"/>
                <w:szCs w:val="20"/>
                <w:lang w:val="bs-Latn-BA"/>
              </w:rPr>
              <w:t>.</w:t>
            </w:r>
          </w:p>
          <w:p w14:paraId="5D01D884" w14:textId="24F630B0" w:rsidR="003778AA" w:rsidRPr="003778AA" w:rsidRDefault="00CC2A74">
            <w:pPr>
              <w:rPr>
                <w:rFonts w:cstheme="minorHAnsi"/>
                <w:sz w:val="20"/>
                <w:szCs w:val="20"/>
                <w:lang w:val="bs-Latn-BA"/>
              </w:rPr>
            </w:pPr>
            <w:r>
              <w:rPr>
                <w:rFonts w:cstheme="minorHAnsi"/>
                <w:sz w:val="20"/>
                <w:szCs w:val="20"/>
                <w:lang w:val="bs-Latn-BA"/>
              </w:rPr>
              <w:t>08</w:t>
            </w:r>
            <w:r w:rsidR="003778AA" w:rsidRPr="003778AA">
              <w:rPr>
                <w:rFonts w:cstheme="minorHAnsi"/>
                <w:sz w:val="20"/>
                <w:szCs w:val="20"/>
                <w:lang w:val="bs-Latn-BA"/>
              </w:rPr>
              <w:t>:00-</w:t>
            </w:r>
          </w:p>
          <w:p w14:paraId="2ADC17EC" w14:textId="39ABBD30" w:rsidR="003778AA" w:rsidRPr="003778AA" w:rsidRDefault="00CC2A74">
            <w:pPr>
              <w:rPr>
                <w:rFonts w:cstheme="minorHAnsi"/>
                <w:sz w:val="20"/>
                <w:szCs w:val="20"/>
                <w:lang w:val="bs-Latn-BA"/>
              </w:rPr>
            </w:pPr>
            <w:r>
              <w:rPr>
                <w:rFonts w:cstheme="minorHAnsi"/>
                <w:sz w:val="20"/>
                <w:szCs w:val="20"/>
                <w:lang w:val="bs-Latn-BA"/>
              </w:rPr>
              <w:t>12</w:t>
            </w:r>
            <w:r w:rsidR="003778AA" w:rsidRPr="003778AA">
              <w:rPr>
                <w:rFonts w:cstheme="minorHAnsi"/>
                <w:sz w:val="20"/>
                <w:szCs w:val="20"/>
                <w:lang w:val="bs-Latn-BA"/>
              </w:rPr>
              <w:t>:00</w:t>
            </w:r>
          </w:p>
        </w:tc>
      </w:tr>
      <w:tr w:rsidR="003778AA" w:rsidRPr="003778AA" w14:paraId="71FE9F19" w14:textId="77777777" w:rsidTr="003778AA">
        <w:tc>
          <w:tcPr>
            <w:tcW w:w="968" w:type="dxa"/>
            <w:tcBorders>
              <w:top w:val="single" w:sz="4" w:space="0" w:color="000000" w:themeColor="text1"/>
              <w:left w:val="single" w:sz="12" w:space="0" w:color="auto"/>
              <w:bottom w:val="single" w:sz="4" w:space="0" w:color="000000" w:themeColor="text1"/>
              <w:right w:val="single" w:sz="12" w:space="0" w:color="auto"/>
            </w:tcBorders>
            <w:hideMark/>
          </w:tcPr>
          <w:p w14:paraId="6C4454FE" w14:textId="77777777" w:rsidR="003778AA" w:rsidRPr="003778AA" w:rsidRDefault="003778AA">
            <w:pPr>
              <w:jc w:val="center"/>
              <w:rPr>
                <w:rFonts w:cstheme="minorHAnsi"/>
                <w:b/>
                <w:sz w:val="20"/>
                <w:szCs w:val="20"/>
                <w:lang w:val="bs-Latn-BA"/>
              </w:rPr>
            </w:pPr>
            <w:r w:rsidRPr="003778AA">
              <w:rPr>
                <w:rFonts w:cstheme="minorHAnsi"/>
                <w:b/>
                <w:sz w:val="20"/>
                <w:szCs w:val="20"/>
                <w:lang w:val="bs-Latn-BA"/>
              </w:rPr>
              <w:t>11.</w:t>
            </w:r>
          </w:p>
        </w:tc>
        <w:tc>
          <w:tcPr>
            <w:tcW w:w="577" w:type="dxa"/>
            <w:tcBorders>
              <w:top w:val="single" w:sz="4" w:space="0" w:color="000000" w:themeColor="text1"/>
              <w:left w:val="single" w:sz="12" w:space="0" w:color="auto"/>
              <w:bottom w:val="single" w:sz="4" w:space="0" w:color="000000" w:themeColor="text1"/>
              <w:right w:val="single" w:sz="12" w:space="0" w:color="auto"/>
            </w:tcBorders>
          </w:tcPr>
          <w:p w14:paraId="147D7F80" w14:textId="77777777" w:rsidR="003778AA" w:rsidRPr="003778AA" w:rsidRDefault="003778AA">
            <w:pPr>
              <w:rPr>
                <w:rFonts w:cstheme="minorHAnsi"/>
                <w:b/>
                <w:sz w:val="20"/>
                <w:szCs w:val="20"/>
                <w:lang w:val="bs-Latn-BA"/>
              </w:rPr>
            </w:pPr>
          </w:p>
        </w:tc>
        <w:tc>
          <w:tcPr>
            <w:tcW w:w="6213" w:type="dxa"/>
            <w:tcBorders>
              <w:top w:val="single" w:sz="4" w:space="0" w:color="000000" w:themeColor="text1"/>
              <w:left w:val="single" w:sz="12" w:space="0" w:color="auto"/>
              <w:bottom w:val="single" w:sz="4" w:space="0" w:color="000000" w:themeColor="text1"/>
              <w:right w:val="single" w:sz="12" w:space="0" w:color="auto"/>
            </w:tcBorders>
            <w:hideMark/>
          </w:tcPr>
          <w:p w14:paraId="2D910248" w14:textId="758CCD8F" w:rsidR="003778AA" w:rsidRPr="003778AA" w:rsidRDefault="00CC2A74">
            <w:pPr>
              <w:rPr>
                <w:rFonts w:cstheme="minorHAnsi"/>
                <w:sz w:val="20"/>
                <w:szCs w:val="20"/>
                <w:lang w:val="bs-Latn-BA"/>
              </w:rPr>
            </w:pPr>
            <w:r>
              <w:rPr>
                <w:rFonts w:cstheme="minorHAnsi"/>
                <w:sz w:val="20"/>
                <w:szCs w:val="20"/>
                <w:lang w:val="bs-Latn-BA"/>
              </w:rPr>
              <w:t>Kulturni centri kao jedan od glavnih faktora u međunarodnim kulturnim odnosima</w:t>
            </w:r>
          </w:p>
        </w:tc>
        <w:tc>
          <w:tcPr>
            <w:tcW w:w="777" w:type="dxa"/>
            <w:tcBorders>
              <w:top w:val="single" w:sz="4" w:space="0" w:color="000000" w:themeColor="text1"/>
              <w:left w:val="single" w:sz="12" w:space="0" w:color="auto"/>
              <w:bottom w:val="single" w:sz="4" w:space="0" w:color="000000" w:themeColor="text1"/>
              <w:right w:val="single" w:sz="12" w:space="0" w:color="auto"/>
            </w:tcBorders>
            <w:hideMark/>
          </w:tcPr>
          <w:p w14:paraId="2F114126" w14:textId="53865109" w:rsidR="003778AA" w:rsidRPr="003778AA" w:rsidRDefault="003778AA">
            <w:pPr>
              <w:rPr>
                <w:rFonts w:cstheme="minorHAnsi"/>
                <w:sz w:val="20"/>
                <w:szCs w:val="20"/>
                <w:lang w:val="bs-Latn-BA"/>
              </w:rPr>
            </w:pPr>
            <w:r w:rsidRPr="003778AA">
              <w:rPr>
                <w:rFonts w:cstheme="minorHAnsi"/>
                <w:sz w:val="20"/>
                <w:szCs w:val="20"/>
                <w:lang w:val="bs-Latn-BA"/>
              </w:rPr>
              <w:t>Posjeta kulturnom centru</w:t>
            </w:r>
            <w:r w:rsidR="00C15B9D">
              <w:rPr>
                <w:rFonts w:cstheme="minorHAnsi"/>
                <w:sz w:val="20"/>
                <w:szCs w:val="20"/>
                <w:lang w:val="bs-Latn-BA"/>
              </w:rPr>
              <w:t xml:space="preserve"> </w:t>
            </w:r>
            <w:r w:rsidRPr="003778AA">
              <w:rPr>
                <w:rFonts w:cstheme="minorHAnsi"/>
                <w:sz w:val="20"/>
                <w:szCs w:val="20"/>
                <w:lang w:val="bs-Latn-BA"/>
              </w:rPr>
              <w:t xml:space="preserve"> </w:t>
            </w:r>
          </w:p>
        </w:tc>
        <w:tc>
          <w:tcPr>
            <w:tcW w:w="990" w:type="dxa"/>
            <w:tcBorders>
              <w:top w:val="single" w:sz="4" w:space="0" w:color="000000" w:themeColor="text1"/>
              <w:left w:val="single" w:sz="12" w:space="0" w:color="auto"/>
              <w:bottom w:val="single" w:sz="4" w:space="0" w:color="000000" w:themeColor="text1"/>
              <w:right w:val="single" w:sz="12" w:space="0" w:color="auto"/>
            </w:tcBorders>
            <w:hideMark/>
          </w:tcPr>
          <w:p w14:paraId="43FD2319" w14:textId="3AF7AA43" w:rsidR="003778AA" w:rsidRPr="003778AA" w:rsidRDefault="00620E5A">
            <w:pPr>
              <w:rPr>
                <w:rFonts w:cstheme="minorHAnsi"/>
                <w:sz w:val="20"/>
                <w:szCs w:val="20"/>
                <w:lang w:val="bs-Latn-BA"/>
              </w:rPr>
            </w:pPr>
            <w:r>
              <w:rPr>
                <w:rFonts w:cstheme="minorHAnsi"/>
                <w:sz w:val="20"/>
                <w:szCs w:val="20"/>
                <w:lang w:val="bs-Latn-BA"/>
              </w:rPr>
              <w:t>0</w:t>
            </w:r>
            <w:r w:rsidR="00BE0394">
              <w:rPr>
                <w:rFonts w:cstheme="minorHAnsi"/>
                <w:sz w:val="20"/>
                <w:szCs w:val="20"/>
                <w:lang w:val="bs-Latn-BA"/>
              </w:rPr>
              <w:t>6</w:t>
            </w:r>
            <w:r w:rsidR="003778AA" w:rsidRPr="003778AA">
              <w:rPr>
                <w:rFonts w:cstheme="minorHAnsi"/>
                <w:sz w:val="20"/>
                <w:szCs w:val="20"/>
                <w:lang w:val="bs-Latn-BA"/>
              </w:rPr>
              <w:t>.</w:t>
            </w:r>
            <w:r w:rsidR="00CC2A74">
              <w:rPr>
                <w:rFonts w:cstheme="minorHAnsi"/>
                <w:sz w:val="20"/>
                <w:szCs w:val="20"/>
                <w:lang w:val="bs-Latn-BA"/>
              </w:rPr>
              <w:t>05</w:t>
            </w:r>
            <w:r w:rsidR="003778AA" w:rsidRPr="003778AA">
              <w:rPr>
                <w:rFonts w:cstheme="minorHAnsi"/>
                <w:sz w:val="20"/>
                <w:szCs w:val="20"/>
                <w:lang w:val="bs-Latn-BA"/>
              </w:rPr>
              <w:t>.</w:t>
            </w:r>
          </w:p>
          <w:p w14:paraId="61385D2F" w14:textId="54C29268" w:rsidR="003778AA" w:rsidRPr="003778AA" w:rsidRDefault="003778AA">
            <w:pPr>
              <w:rPr>
                <w:rFonts w:cstheme="minorHAnsi"/>
                <w:sz w:val="20"/>
                <w:szCs w:val="20"/>
                <w:lang w:val="bs-Latn-BA"/>
              </w:rPr>
            </w:pPr>
            <w:r w:rsidRPr="003778AA">
              <w:rPr>
                <w:rFonts w:cstheme="minorHAnsi"/>
                <w:sz w:val="20"/>
                <w:szCs w:val="20"/>
                <w:lang w:val="bs-Latn-BA"/>
              </w:rPr>
              <w:t>20</w:t>
            </w:r>
            <w:r w:rsidR="00CC2A74">
              <w:rPr>
                <w:rFonts w:cstheme="minorHAnsi"/>
                <w:sz w:val="20"/>
                <w:szCs w:val="20"/>
                <w:lang w:val="bs-Latn-BA"/>
              </w:rPr>
              <w:t>2</w:t>
            </w:r>
            <w:r w:rsidR="00BE0394">
              <w:rPr>
                <w:rFonts w:cstheme="minorHAnsi"/>
                <w:sz w:val="20"/>
                <w:szCs w:val="20"/>
                <w:lang w:val="bs-Latn-BA"/>
              </w:rPr>
              <w:t>4</w:t>
            </w:r>
            <w:r w:rsidRPr="003778AA">
              <w:rPr>
                <w:rFonts w:cstheme="minorHAnsi"/>
                <w:sz w:val="20"/>
                <w:szCs w:val="20"/>
                <w:lang w:val="bs-Latn-BA"/>
              </w:rPr>
              <w:t>.</w:t>
            </w:r>
          </w:p>
          <w:p w14:paraId="4A5BAB84" w14:textId="4854BFFC" w:rsidR="003778AA" w:rsidRPr="003778AA" w:rsidRDefault="00CC2A74">
            <w:pPr>
              <w:rPr>
                <w:rFonts w:cstheme="minorHAnsi"/>
                <w:sz w:val="20"/>
                <w:szCs w:val="20"/>
                <w:lang w:val="bs-Latn-BA"/>
              </w:rPr>
            </w:pPr>
            <w:r>
              <w:rPr>
                <w:rFonts w:cstheme="minorHAnsi"/>
                <w:sz w:val="20"/>
                <w:szCs w:val="20"/>
                <w:lang w:val="bs-Latn-BA"/>
              </w:rPr>
              <w:t>08</w:t>
            </w:r>
            <w:r w:rsidR="003778AA" w:rsidRPr="003778AA">
              <w:rPr>
                <w:rFonts w:cstheme="minorHAnsi"/>
                <w:sz w:val="20"/>
                <w:szCs w:val="20"/>
                <w:lang w:val="bs-Latn-BA"/>
              </w:rPr>
              <w:t>:00 –</w:t>
            </w:r>
          </w:p>
          <w:p w14:paraId="39CFBFD2" w14:textId="198331AA" w:rsidR="003778AA" w:rsidRPr="003778AA" w:rsidRDefault="00CC2A74">
            <w:pPr>
              <w:rPr>
                <w:rFonts w:cstheme="minorHAnsi"/>
                <w:sz w:val="20"/>
                <w:szCs w:val="20"/>
                <w:lang w:val="bs-Latn-BA"/>
              </w:rPr>
            </w:pPr>
            <w:r>
              <w:rPr>
                <w:rFonts w:cstheme="minorHAnsi"/>
                <w:sz w:val="20"/>
                <w:szCs w:val="20"/>
                <w:lang w:val="bs-Latn-BA"/>
              </w:rPr>
              <w:t>12</w:t>
            </w:r>
            <w:r w:rsidR="003778AA" w:rsidRPr="003778AA">
              <w:rPr>
                <w:rFonts w:cstheme="minorHAnsi"/>
                <w:sz w:val="20"/>
                <w:szCs w:val="20"/>
                <w:lang w:val="bs-Latn-BA"/>
              </w:rPr>
              <w:t>:00</w:t>
            </w:r>
          </w:p>
        </w:tc>
      </w:tr>
      <w:tr w:rsidR="003778AA" w:rsidRPr="003778AA" w14:paraId="04D79D9F" w14:textId="77777777" w:rsidTr="003778AA">
        <w:tc>
          <w:tcPr>
            <w:tcW w:w="968" w:type="dxa"/>
            <w:tcBorders>
              <w:top w:val="single" w:sz="4" w:space="0" w:color="000000" w:themeColor="text1"/>
              <w:left w:val="single" w:sz="12" w:space="0" w:color="auto"/>
              <w:bottom w:val="single" w:sz="4" w:space="0" w:color="000000" w:themeColor="text1"/>
              <w:right w:val="single" w:sz="12" w:space="0" w:color="auto"/>
            </w:tcBorders>
            <w:hideMark/>
          </w:tcPr>
          <w:p w14:paraId="502A6AAE" w14:textId="77777777" w:rsidR="003778AA" w:rsidRPr="003778AA" w:rsidRDefault="003778AA">
            <w:pPr>
              <w:jc w:val="center"/>
              <w:rPr>
                <w:rFonts w:cstheme="minorHAnsi"/>
                <w:b/>
                <w:sz w:val="20"/>
                <w:szCs w:val="20"/>
                <w:lang w:val="bs-Latn-BA"/>
              </w:rPr>
            </w:pPr>
            <w:r w:rsidRPr="003778AA">
              <w:rPr>
                <w:rFonts w:cstheme="minorHAnsi"/>
                <w:b/>
                <w:sz w:val="20"/>
                <w:szCs w:val="20"/>
                <w:lang w:val="bs-Latn-BA"/>
              </w:rPr>
              <w:t>12.</w:t>
            </w:r>
          </w:p>
        </w:tc>
        <w:tc>
          <w:tcPr>
            <w:tcW w:w="577" w:type="dxa"/>
            <w:tcBorders>
              <w:top w:val="single" w:sz="4" w:space="0" w:color="000000" w:themeColor="text1"/>
              <w:left w:val="single" w:sz="12" w:space="0" w:color="auto"/>
              <w:bottom w:val="single" w:sz="4" w:space="0" w:color="000000" w:themeColor="text1"/>
              <w:right w:val="single" w:sz="12" w:space="0" w:color="auto"/>
            </w:tcBorders>
          </w:tcPr>
          <w:p w14:paraId="064B84EF" w14:textId="77777777" w:rsidR="003778AA" w:rsidRPr="003778AA" w:rsidRDefault="003778AA">
            <w:pPr>
              <w:rPr>
                <w:rFonts w:cstheme="minorHAnsi"/>
                <w:b/>
                <w:sz w:val="20"/>
                <w:szCs w:val="20"/>
                <w:lang w:val="bs-Latn-BA"/>
              </w:rPr>
            </w:pPr>
          </w:p>
        </w:tc>
        <w:tc>
          <w:tcPr>
            <w:tcW w:w="6213" w:type="dxa"/>
            <w:tcBorders>
              <w:top w:val="single" w:sz="4" w:space="0" w:color="000000" w:themeColor="text1"/>
              <w:left w:val="single" w:sz="12" w:space="0" w:color="auto"/>
              <w:bottom w:val="single" w:sz="4" w:space="0" w:color="000000" w:themeColor="text1"/>
              <w:right w:val="single" w:sz="12" w:space="0" w:color="auto"/>
            </w:tcBorders>
            <w:hideMark/>
          </w:tcPr>
          <w:p w14:paraId="1A3771A2" w14:textId="2789D288" w:rsidR="003778AA" w:rsidRPr="003778AA" w:rsidRDefault="003778AA">
            <w:pPr>
              <w:rPr>
                <w:rFonts w:cstheme="minorHAnsi"/>
                <w:sz w:val="20"/>
                <w:szCs w:val="20"/>
                <w:lang w:val="bs-Latn-BA"/>
              </w:rPr>
            </w:pPr>
            <w:r w:rsidRPr="003778AA">
              <w:rPr>
                <w:rFonts w:cstheme="minorHAnsi"/>
                <w:color w:val="000000"/>
                <w:sz w:val="20"/>
                <w:szCs w:val="20"/>
                <w:lang w:val="bs-Latn-BA"/>
              </w:rPr>
              <w:t>Međunarodni kulturni odnosi – komparativna analiza: : Australija, Austrija, Kanada</w:t>
            </w:r>
          </w:p>
        </w:tc>
        <w:tc>
          <w:tcPr>
            <w:tcW w:w="777" w:type="dxa"/>
            <w:tcBorders>
              <w:top w:val="single" w:sz="4" w:space="0" w:color="000000" w:themeColor="text1"/>
              <w:left w:val="single" w:sz="12" w:space="0" w:color="auto"/>
              <w:bottom w:val="single" w:sz="4" w:space="0" w:color="000000" w:themeColor="text1"/>
              <w:right w:val="single" w:sz="12" w:space="0" w:color="auto"/>
            </w:tcBorders>
          </w:tcPr>
          <w:p w14:paraId="5C0F1F27" w14:textId="77777777" w:rsidR="003778AA" w:rsidRPr="003778AA" w:rsidRDefault="003778AA">
            <w:pPr>
              <w:rPr>
                <w:rFonts w:cstheme="minorHAnsi"/>
                <w:sz w:val="20"/>
                <w:szCs w:val="20"/>
                <w:lang w:val="bs-Latn-BA"/>
              </w:rPr>
            </w:pPr>
          </w:p>
        </w:tc>
        <w:tc>
          <w:tcPr>
            <w:tcW w:w="990" w:type="dxa"/>
            <w:tcBorders>
              <w:top w:val="single" w:sz="4" w:space="0" w:color="000000" w:themeColor="text1"/>
              <w:left w:val="single" w:sz="12" w:space="0" w:color="auto"/>
              <w:bottom w:val="single" w:sz="4" w:space="0" w:color="000000" w:themeColor="text1"/>
              <w:right w:val="single" w:sz="12" w:space="0" w:color="auto"/>
            </w:tcBorders>
            <w:hideMark/>
          </w:tcPr>
          <w:p w14:paraId="4B2B0A10" w14:textId="2438E996" w:rsidR="003778AA" w:rsidRPr="003778AA" w:rsidRDefault="00677173">
            <w:pPr>
              <w:rPr>
                <w:rFonts w:cstheme="minorHAnsi"/>
                <w:sz w:val="20"/>
                <w:szCs w:val="20"/>
                <w:lang w:val="bs-Latn-BA"/>
              </w:rPr>
            </w:pPr>
            <w:r>
              <w:rPr>
                <w:rFonts w:cstheme="minorHAnsi"/>
                <w:sz w:val="20"/>
                <w:szCs w:val="20"/>
                <w:lang w:val="bs-Latn-BA"/>
              </w:rPr>
              <w:t>1</w:t>
            </w:r>
            <w:r w:rsidR="00BE0394">
              <w:rPr>
                <w:rFonts w:cstheme="minorHAnsi"/>
                <w:sz w:val="20"/>
                <w:szCs w:val="20"/>
                <w:lang w:val="bs-Latn-BA"/>
              </w:rPr>
              <w:t>3</w:t>
            </w:r>
            <w:r w:rsidR="003778AA" w:rsidRPr="003778AA">
              <w:rPr>
                <w:rFonts w:cstheme="minorHAnsi"/>
                <w:sz w:val="20"/>
                <w:szCs w:val="20"/>
                <w:lang w:val="bs-Latn-BA"/>
              </w:rPr>
              <w:t>.</w:t>
            </w:r>
            <w:r w:rsidR="00CC2A74">
              <w:rPr>
                <w:rFonts w:cstheme="minorHAnsi"/>
                <w:sz w:val="20"/>
                <w:szCs w:val="20"/>
                <w:lang w:val="bs-Latn-BA"/>
              </w:rPr>
              <w:t>05</w:t>
            </w:r>
            <w:r w:rsidR="003778AA" w:rsidRPr="003778AA">
              <w:rPr>
                <w:rFonts w:cstheme="minorHAnsi"/>
                <w:sz w:val="20"/>
                <w:szCs w:val="20"/>
                <w:lang w:val="bs-Latn-BA"/>
              </w:rPr>
              <w:t>. 20</w:t>
            </w:r>
            <w:r w:rsidR="00CC2A74">
              <w:rPr>
                <w:rFonts w:cstheme="minorHAnsi"/>
                <w:sz w:val="20"/>
                <w:szCs w:val="20"/>
                <w:lang w:val="bs-Latn-BA"/>
              </w:rPr>
              <w:t>2</w:t>
            </w:r>
            <w:r w:rsidR="00BE0394">
              <w:rPr>
                <w:rFonts w:cstheme="minorHAnsi"/>
                <w:sz w:val="20"/>
                <w:szCs w:val="20"/>
                <w:lang w:val="bs-Latn-BA"/>
              </w:rPr>
              <w:t>4</w:t>
            </w:r>
            <w:r w:rsidR="003778AA" w:rsidRPr="003778AA">
              <w:rPr>
                <w:rFonts w:cstheme="minorHAnsi"/>
                <w:sz w:val="20"/>
                <w:szCs w:val="20"/>
                <w:lang w:val="bs-Latn-BA"/>
              </w:rPr>
              <w:t>.</w:t>
            </w:r>
          </w:p>
          <w:p w14:paraId="4D2DDB0F" w14:textId="54BFB791" w:rsidR="003778AA" w:rsidRPr="003778AA" w:rsidRDefault="00CC2A74">
            <w:pPr>
              <w:rPr>
                <w:rFonts w:cstheme="minorHAnsi"/>
                <w:sz w:val="20"/>
                <w:szCs w:val="20"/>
                <w:lang w:val="bs-Latn-BA"/>
              </w:rPr>
            </w:pPr>
            <w:r>
              <w:rPr>
                <w:rFonts w:cstheme="minorHAnsi"/>
                <w:sz w:val="20"/>
                <w:szCs w:val="20"/>
                <w:lang w:val="bs-Latn-BA"/>
              </w:rPr>
              <w:t>08</w:t>
            </w:r>
            <w:r w:rsidR="003778AA" w:rsidRPr="003778AA">
              <w:rPr>
                <w:rFonts w:cstheme="minorHAnsi"/>
                <w:sz w:val="20"/>
                <w:szCs w:val="20"/>
                <w:lang w:val="bs-Latn-BA"/>
              </w:rPr>
              <w:t>:00-</w:t>
            </w:r>
          </w:p>
          <w:p w14:paraId="7339A0B8" w14:textId="14F34C38" w:rsidR="003778AA" w:rsidRPr="003778AA" w:rsidRDefault="00CC2A74">
            <w:pPr>
              <w:rPr>
                <w:rFonts w:cstheme="minorHAnsi"/>
                <w:sz w:val="20"/>
                <w:szCs w:val="20"/>
                <w:lang w:val="bs-Latn-BA"/>
              </w:rPr>
            </w:pPr>
            <w:r>
              <w:rPr>
                <w:rFonts w:cstheme="minorHAnsi"/>
                <w:sz w:val="20"/>
                <w:szCs w:val="20"/>
                <w:lang w:val="bs-Latn-BA"/>
              </w:rPr>
              <w:t>12</w:t>
            </w:r>
            <w:r w:rsidR="003778AA" w:rsidRPr="003778AA">
              <w:rPr>
                <w:rFonts w:cstheme="minorHAnsi"/>
                <w:sz w:val="20"/>
                <w:szCs w:val="20"/>
                <w:lang w:val="bs-Latn-BA"/>
              </w:rPr>
              <w:t>:00</w:t>
            </w:r>
          </w:p>
        </w:tc>
      </w:tr>
      <w:tr w:rsidR="003778AA" w:rsidRPr="003778AA" w14:paraId="46435372" w14:textId="77777777" w:rsidTr="003778AA">
        <w:tc>
          <w:tcPr>
            <w:tcW w:w="968" w:type="dxa"/>
            <w:tcBorders>
              <w:top w:val="single" w:sz="4" w:space="0" w:color="000000" w:themeColor="text1"/>
              <w:left w:val="single" w:sz="12" w:space="0" w:color="auto"/>
              <w:bottom w:val="single" w:sz="4" w:space="0" w:color="000000" w:themeColor="text1"/>
              <w:right w:val="single" w:sz="12" w:space="0" w:color="auto"/>
            </w:tcBorders>
          </w:tcPr>
          <w:p w14:paraId="01AC9071" w14:textId="77777777" w:rsidR="003778AA" w:rsidRPr="003778AA" w:rsidRDefault="003778AA">
            <w:pPr>
              <w:jc w:val="center"/>
              <w:rPr>
                <w:rFonts w:cstheme="minorHAnsi"/>
                <w:b/>
                <w:sz w:val="20"/>
                <w:szCs w:val="20"/>
                <w:lang w:val="bs-Latn-BA"/>
              </w:rPr>
            </w:pPr>
          </w:p>
        </w:tc>
        <w:tc>
          <w:tcPr>
            <w:tcW w:w="577" w:type="dxa"/>
            <w:tcBorders>
              <w:top w:val="single" w:sz="4" w:space="0" w:color="000000" w:themeColor="text1"/>
              <w:left w:val="single" w:sz="12" w:space="0" w:color="auto"/>
              <w:bottom w:val="single" w:sz="4" w:space="0" w:color="000000" w:themeColor="text1"/>
              <w:right w:val="single" w:sz="12" w:space="0" w:color="auto"/>
            </w:tcBorders>
          </w:tcPr>
          <w:p w14:paraId="0093042C" w14:textId="77777777" w:rsidR="003778AA" w:rsidRPr="003778AA" w:rsidRDefault="003778AA">
            <w:pPr>
              <w:rPr>
                <w:rFonts w:cstheme="minorHAnsi"/>
                <w:b/>
                <w:sz w:val="20"/>
                <w:szCs w:val="20"/>
                <w:lang w:val="bs-Latn-BA"/>
              </w:rPr>
            </w:pPr>
          </w:p>
        </w:tc>
        <w:tc>
          <w:tcPr>
            <w:tcW w:w="7980" w:type="dxa"/>
            <w:gridSpan w:val="3"/>
            <w:tcBorders>
              <w:top w:val="single" w:sz="4" w:space="0" w:color="000000" w:themeColor="text1"/>
              <w:left w:val="single" w:sz="12" w:space="0" w:color="auto"/>
              <w:bottom w:val="single" w:sz="4" w:space="0" w:color="000000" w:themeColor="text1"/>
              <w:right w:val="single" w:sz="12" w:space="0" w:color="auto"/>
            </w:tcBorders>
          </w:tcPr>
          <w:p w14:paraId="2313B63F" w14:textId="0F382E30" w:rsidR="003778AA" w:rsidRPr="003778AA" w:rsidRDefault="003778AA" w:rsidP="00E715CF">
            <w:pPr>
              <w:jc w:val="right"/>
              <w:rPr>
                <w:rFonts w:cstheme="minorHAnsi"/>
                <w:b/>
                <w:sz w:val="20"/>
                <w:szCs w:val="20"/>
                <w:lang w:val="bs-Latn-BA"/>
              </w:rPr>
            </w:pPr>
          </w:p>
        </w:tc>
      </w:tr>
      <w:tr w:rsidR="00E715CF" w:rsidRPr="003778AA" w14:paraId="670A0422" w14:textId="77777777" w:rsidTr="003778AA">
        <w:trPr>
          <w:trHeight w:val="1074"/>
        </w:trPr>
        <w:tc>
          <w:tcPr>
            <w:tcW w:w="968" w:type="dxa"/>
            <w:tcBorders>
              <w:top w:val="single" w:sz="4" w:space="0" w:color="000000" w:themeColor="text1"/>
              <w:left w:val="single" w:sz="12" w:space="0" w:color="auto"/>
              <w:bottom w:val="single" w:sz="4" w:space="0" w:color="000000" w:themeColor="text1"/>
              <w:right w:val="single" w:sz="12" w:space="0" w:color="auto"/>
            </w:tcBorders>
            <w:hideMark/>
          </w:tcPr>
          <w:p w14:paraId="1FE52979" w14:textId="0E31A4B3" w:rsidR="00E715CF" w:rsidRPr="003778AA" w:rsidRDefault="00E715CF" w:rsidP="00E715CF">
            <w:pPr>
              <w:jc w:val="center"/>
              <w:rPr>
                <w:rFonts w:cstheme="minorHAnsi"/>
                <w:b/>
                <w:sz w:val="20"/>
                <w:szCs w:val="20"/>
                <w:lang w:val="bs-Latn-BA"/>
              </w:rPr>
            </w:pPr>
            <w:r w:rsidRPr="003778AA">
              <w:rPr>
                <w:rFonts w:cstheme="minorHAnsi"/>
                <w:b/>
                <w:sz w:val="20"/>
                <w:szCs w:val="20"/>
                <w:lang w:val="bs-Latn-BA"/>
              </w:rPr>
              <w:t>1</w:t>
            </w:r>
            <w:r>
              <w:rPr>
                <w:rFonts w:cstheme="minorHAnsi"/>
                <w:b/>
                <w:sz w:val="20"/>
                <w:szCs w:val="20"/>
                <w:lang w:val="bs-Latn-BA"/>
              </w:rPr>
              <w:t>3</w:t>
            </w:r>
            <w:r w:rsidRPr="003778AA">
              <w:rPr>
                <w:rFonts w:cstheme="minorHAnsi"/>
                <w:b/>
                <w:sz w:val="20"/>
                <w:szCs w:val="20"/>
                <w:lang w:val="bs-Latn-BA"/>
              </w:rPr>
              <w:t>.</w:t>
            </w:r>
          </w:p>
        </w:tc>
        <w:tc>
          <w:tcPr>
            <w:tcW w:w="577" w:type="dxa"/>
            <w:tcBorders>
              <w:top w:val="single" w:sz="4" w:space="0" w:color="000000" w:themeColor="text1"/>
              <w:left w:val="single" w:sz="12" w:space="0" w:color="auto"/>
              <w:bottom w:val="single" w:sz="4" w:space="0" w:color="000000" w:themeColor="text1"/>
              <w:right w:val="single" w:sz="12" w:space="0" w:color="auto"/>
            </w:tcBorders>
          </w:tcPr>
          <w:p w14:paraId="3574DC14" w14:textId="77777777" w:rsidR="00E715CF" w:rsidRPr="003778AA" w:rsidRDefault="00E715CF" w:rsidP="00E715CF">
            <w:pPr>
              <w:rPr>
                <w:rFonts w:cstheme="minorHAnsi"/>
                <w:b/>
                <w:sz w:val="20"/>
                <w:szCs w:val="20"/>
                <w:lang w:val="bs-Latn-BA"/>
              </w:rPr>
            </w:pPr>
          </w:p>
        </w:tc>
        <w:tc>
          <w:tcPr>
            <w:tcW w:w="6213" w:type="dxa"/>
            <w:tcBorders>
              <w:top w:val="single" w:sz="4" w:space="0" w:color="000000" w:themeColor="text1"/>
              <w:left w:val="single" w:sz="12" w:space="0" w:color="auto"/>
              <w:bottom w:val="single" w:sz="4" w:space="0" w:color="000000" w:themeColor="text1"/>
              <w:right w:val="single" w:sz="12" w:space="0" w:color="auto"/>
            </w:tcBorders>
            <w:hideMark/>
          </w:tcPr>
          <w:p w14:paraId="7A4291A9" w14:textId="77777777" w:rsidR="00E715CF" w:rsidRPr="003778AA" w:rsidRDefault="00E715CF" w:rsidP="00E715CF">
            <w:pPr>
              <w:rPr>
                <w:rFonts w:cstheme="minorHAnsi"/>
                <w:sz w:val="20"/>
                <w:szCs w:val="20"/>
                <w:lang w:val="bs-Latn-BA"/>
              </w:rPr>
            </w:pPr>
            <w:r w:rsidRPr="003778AA">
              <w:rPr>
                <w:rFonts w:cstheme="minorHAnsi"/>
                <w:color w:val="000000"/>
                <w:sz w:val="20"/>
                <w:szCs w:val="20"/>
                <w:lang w:val="bs-Latn-BA"/>
              </w:rPr>
              <w:t>Međunarodni kulturni odnosi – komparativna analiza: : Francuska, Japan, Holandija, Singapur</w:t>
            </w:r>
          </w:p>
          <w:p w14:paraId="296F99F0" w14:textId="6D5E77D5" w:rsidR="00E715CF" w:rsidRPr="003778AA" w:rsidRDefault="00E715CF" w:rsidP="00E715CF">
            <w:pPr>
              <w:autoSpaceDE w:val="0"/>
              <w:autoSpaceDN w:val="0"/>
              <w:adjustRightInd w:val="0"/>
              <w:rPr>
                <w:rFonts w:cstheme="minorHAnsi"/>
                <w:sz w:val="20"/>
                <w:szCs w:val="20"/>
                <w:lang w:val="bs-Latn-BA"/>
              </w:rPr>
            </w:pPr>
            <w:r w:rsidRPr="003778AA">
              <w:rPr>
                <w:rFonts w:cstheme="minorHAnsi"/>
                <w:color w:val="000000"/>
                <w:sz w:val="20"/>
                <w:szCs w:val="20"/>
                <w:lang w:val="bs-Latn-BA"/>
              </w:rPr>
              <w:t>Međunarodni kulturni odnosi – komparativna analiza: Švedska, Velika  Britanija i SAD</w:t>
            </w:r>
          </w:p>
        </w:tc>
        <w:tc>
          <w:tcPr>
            <w:tcW w:w="777" w:type="dxa"/>
            <w:tcBorders>
              <w:top w:val="single" w:sz="4" w:space="0" w:color="000000" w:themeColor="text1"/>
              <w:left w:val="single" w:sz="12" w:space="0" w:color="auto"/>
              <w:bottom w:val="single" w:sz="4" w:space="0" w:color="000000" w:themeColor="text1"/>
              <w:right w:val="single" w:sz="12" w:space="0" w:color="auto"/>
            </w:tcBorders>
          </w:tcPr>
          <w:p w14:paraId="397142D0" w14:textId="50B2EB52" w:rsidR="00E715CF" w:rsidRPr="003778AA" w:rsidRDefault="00E715CF" w:rsidP="00E715CF">
            <w:pPr>
              <w:rPr>
                <w:rFonts w:cstheme="minorHAnsi"/>
                <w:sz w:val="20"/>
                <w:szCs w:val="20"/>
                <w:lang w:val="bs-Latn-BA"/>
              </w:rPr>
            </w:pPr>
            <w:r>
              <w:rPr>
                <w:rFonts w:cstheme="minorHAnsi"/>
                <w:sz w:val="20"/>
                <w:szCs w:val="20"/>
                <w:lang w:val="bs-Latn-BA"/>
              </w:rPr>
              <w:t>Grupna diskusija</w:t>
            </w:r>
            <w:r w:rsidR="00677173">
              <w:rPr>
                <w:rFonts w:cstheme="minorHAnsi"/>
                <w:sz w:val="20"/>
                <w:szCs w:val="20"/>
                <w:lang w:val="bs-Latn-BA"/>
              </w:rPr>
              <w:t>/DEBATA</w:t>
            </w:r>
          </w:p>
        </w:tc>
        <w:tc>
          <w:tcPr>
            <w:tcW w:w="990" w:type="dxa"/>
            <w:tcBorders>
              <w:top w:val="single" w:sz="4" w:space="0" w:color="000000" w:themeColor="text1"/>
              <w:left w:val="single" w:sz="12" w:space="0" w:color="auto"/>
              <w:bottom w:val="single" w:sz="4" w:space="0" w:color="000000" w:themeColor="text1"/>
              <w:right w:val="single" w:sz="12" w:space="0" w:color="auto"/>
            </w:tcBorders>
            <w:hideMark/>
          </w:tcPr>
          <w:p w14:paraId="491CE8FF" w14:textId="5FD81F6C" w:rsidR="00E715CF" w:rsidRPr="003778AA" w:rsidRDefault="00677173" w:rsidP="00E715CF">
            <w:pPr>
              <w:rPr>
                <w:rFonts w:cstheme="minorHAnsi"/>
                <w:sz w:val="20"/>
                <w:szCs w:val="20"/>
                <w:lang w:val="bs-Latn-BA"/>
              </w:rPr>
            </w:pPr>
            <w:r>
              <w:rPr>
                <w:rFonts w:cstheme="minorHAnsi"/>
                <w:sz w:val="20"/>
                <w:szCs w:val="20"/>
                <w:lang w:val="bs-Latn-BA"/>
              </w:rPr>
              <w:t>2</w:t>
            </w:r>
            <w:r w:rsidR="00BE0394">
              <w:rPr>
                <w:rFonts w:cstheme="minorHAnsi"/>
                <w:sz w:val="20"/>
                <w:szCs w:val="20"/>
                <w:lang w:val="bs-Latn-BA"/>
              </w:rPr>
              <w:t>0</w:t>
            </w:r>
            <w:r w:rsidR="00E715CF" w:rsidRPr="003778AA">
              <w:rPr>
                <w:rFonts w:cstheme="minorHAnsi"/>
                <w:sz w:val="20"/>
                <w:szCs w:val="20"/>
                <w:lang w:val="bs-Latn-BA"/>
              </w:rPr>
              <w:t>.0</w:t>
            </w:r>
            <w:r w:rsidR="00E715CF">
              <w:rPr>
                <w:rFonts w:cstheme="minorHAnsi"/>
                <w:sz w:val="20"/>
                <w:szCs w:val="20"/>
                <w:lang w:val="bs-Latn-BA"/>
              </w:rPr>
              <w:t>5</w:t>
            </w:r>
            <w:r w:rsidR="00E715CF" w:rsidRPr="003778AA">
              <w:rPr>
                <w:rFonts w:cstheme="minorHAnsi"/>
                <w:sz w:val="20"/>
                <w:szCs w:val="20"/>
                <w:lang w:val="bs-Latn-BA"/>
              </w:rPr>
              <w:t>.</w:t>
            </w:r>
          </w:p>
          <w:p w14:paraId="75236AC1" w14:textId="35C73817" w:rsidR="00E715CF" w:rsidRPr="003778AA" w:rsidRDefault="00E715CF" w:rsidP="00E715CF">
            <w:pPr>
              <w:rPr>
                <w:rFonts w:cstheme="minorHAnsi"/>
                <w:sz w:val="20"/>
                <w:szCs w:val="20"/>
                <w:lang w:val="bs-Latn-BA"/>
              </w:rPr>
            </w:pPr>
            <w:r w:rsidRPr="003778AA">
              <w:rPr>
                <w:rFonts w:cstheme="minorHAnsi"/>
                <w:sz w:val="20"/>
                <w:szCs w:val="20"/>
                <w:lang w:val="bs-Latn-BA"/>
              </w:rPr>
              <w:t>202</w:t>
            </w:r>
            <w:r w:rsidR="00BE0394">
              <w:rPr>
                <w:rFonts w:cstheme="minorHAnsi"/>
                <w:sz w:val="20"/>
                <w:szCs w:val="20"/>
                <w:lang w:val="bs-Latn-BA"/>
              </w:rPr>
              <w:t>4</w:t>
            </w:r>
            <w:r w:rsidRPr="003778AA">
              <w:rPr>
                <w:rFonts w:cstheme="minorHAnsi"/>
                <w:sz w:val="20"/>
                <w:szCs w:val="20"/>
                <w:lang w:val="bs-Latn-BA"/>
              </w:rPr>
              <w:t>.</w:t>
            </w:r>
          </w:p>
          <w:p w14:paraId="2519F312" w14:textId="6F8EC909" w:rsidR="00E715CF" w:rsidRDefault="00E715CF" w:rsidP="00E715CF">
            <w:pPr>
              <w:rPr>
                <w:rFonts w:cstheme="minorHAnsi"/>
                <w:sz w:val="20"/>
                <w:szCs w:val="20"/>
                <w:lang w:val="bs-Latn-BA"/>
              </w:rPr>
            </w:pPr>
            <w:r>
              <w:rPr>
                <w:rFonts w:cstheme="minorHAnsi"/>
                <w:sz w:val="20"/>
                <w:szCs w:val="20"/>
                <w:lang w:val="bs-Latn-BA"/>
              </w:rPr>
              <w:t>08.00-</w:t>
            </w:r>
          </w:p>
          <w:p w14:paraId="6AC3726F" w14:textId="3F6BC965" w:rsidR="00E715CF" w:rsidRPr="003778AA" w:rsidRDefault="00E715CF" w:rsidP="00E715CF">
            <w:pPr>
              <w:rPr>
                <w:rFonts w:cstheme="minorHAnsi"/>
                <w:sz w:val="20"/>
                <w:szCs w:val="20"/>
                <w:lang w:val="bs-Latn-BA"/>
              </w:rPr>
            </w:pPr>
            <w:r>
              <w:rPr>
                <w:rFonts w:cstheme="minorHAnsi"/>
                <w:sz w:val="20"/>
                <w:szCs w:val="20"/>
                <w:lang w:val="bs-Latn-BA"/>
              </w:rPr>
              <w:t>12.00</w:t>
            </w:r>
          </w:p>
        </w:tc>
      </w:tr>
      <w:tr w:rsidR="00E715CF" w:rsidRPr="003778AA" w14:paraId="4F490E38" w14:textId="77777777" w:rsidTr="003778AA">
        <w:tc>
          <w:tcPr>
            <w:tcW w:w="968" w:type="dxa"/>
            <w:tcBorders>
              <w:top w:val="single" w:sz="4" w:space="0" w:color="000000" w:themeColor="text1"/>
              <w:left w:val="single" w:sz="12" w:space="0" w:color="auto"/>
              <w:bottom w:val="single" w:sz="4" w:space="0" w:color="000000" w:themeColor="text1"/>
              <w:right w:val="single" w:sz="12" w:space="0" w:color="auto"/>
            </w:tcBorders>
            <w:hideMark/>
          </w:tcPr>
          <w:p w14:paraId="064D7734" w14:textId="70104B72" w:rsidR="00E715CF" w:rsidRPr="003778AA" w:rsidRDefault="00E715CF" w:rsidP="00E715CF">
            <w:pPr>
              <w:jc w:val="center"/>
              <w:rPr>
                <w:rFonts w:cstheme="minorHAnsi"/>
                <w:b/>
                <w:sz w:val="20"/>
                <w:szCs w:val="20"/>
                <w:lang w:val="bs-Latn-BA"/>
              </w:rPr>
            </w:pPr>
            <w:r w:rsidRPr="003778AA">
              <w:rPr>
                <w:rFonts w:cstheme="minorHAnsi"/>
                <w:b/>
                <w:sz w:val="20"/>
                <w:szCs w:val="20"/>
                <w:lang w:val="bs-Latn-BA"/>
              </w:rPr>
              <w:t>1</w:t>
            </w:r>
            <w:r w:rsidR="00F90904">
              <w:rPr>
                <w:rFonts w:cstheme="minorHAnsi"/>
                <w:b/>
                <w:sz w:val="20"/>
                <w:szCs w:val="20"/>
                <w:lang w:val="bs-Latn-BA"/>
              </w:rPr>
              <w:t>4</w:t>
            </w:r>
            <w:r w:rsidRPr="003778AA">
              <w:rPr>
                <w:rFonts w:cstheme="minorHAnsi"/>
                <w:b/>
                <w:sz w:val="20"/>
                <w:szCs w:val="20"/>
                <w:lang w:val="bs-Latn-BA"/>
              </w:rPr>
              <w:t>.</w:t>
            </w:r>
          </w:p>
        </w:tc>
        <w:tc>
          <w:tcPr>
            <w:tcW w:w="577" w:type="dxa"/>
            <w:tcBorders>
              <w:top w:val="single" w:sz="4" w:space="0" w:color="000000" w:themeColor="text1"/>
              <w:left w:val="single" w:sz="12" w:space="0" w:color="auto"/>
              <w:bottom w:val="single" w:sz="12" w:space="0" w:color="auto"/>
              <w:right w:val="single" w:sz="12" w:space="0" w:color="auto"/>
            </w:tcBorders>
          </w:tcPr>
          <w:p w14:paraId="64E2BA1D" w14:textId="77777777" w:rsidR="00E715CF" w:rsidRPr="003778AA" w:rsidRDefault="00E715CF" w:rsidP="00E715CF">
            <w:pPr>
              <w:rPr>
                <w:rFonts w:cstheme="minorHAnsi"/>
                <w:b/>
                <w:sz w:val="20"/>
                <w:szCs w:val="20"/>
                <w:lang w:val="bs-Latn-BA"/>
              </w:rPr>
            </w:pPr>
          </w:p>
        </w:tc>
        <w:tc>
          <w:tcPr>
            <w:tcW w:w="6213" w:type="dxa"/>
            <w:tcBorders>
              <w:top w:val="single" w:sz="4" w:space="0" w:color="000000" w:themeColor="text1"/>
              <w:left w:val="single" w:sz="12" w:space="0" w:color="auto"/>
              <w:bottom w:val="single" w:sz="4" w:space="0" w:color="000000" w:themeColor="text1"/>
              <w:right w:val="single" w:sz="12" w:space="0" w:color="auto"/>
            </w:tcBorders>
          </w:tcPr>
          <w:p w14:paraId="469823FB" w14:textId="77777777" w:rsidR="00BE0394" w:rsidRDefault="00E715CF" w:rsidP="00E715CF">
            <w:pPr>
              <w:autoSpaceDE w:val="0"/>
              <w:autoSpaceDN w:val="0"/>
              <w:adjustRightInd w:val="0"/>
              <w:rPr>
                <w:rFonts w:cstheme="minorHAnsi"/>
                <w:color w:val="000000"/>
                <w:sz w:val="20"/>
                <w:szCs w:val="20"/>
                <w:lang w:val="bs-Latn-BA"/>
              </w:rPr>
            </w:pPr>
            <w:r w:rsidRPr="003778AA">
              <w:rPr>
                <w:rFonts w:cstheme="minorHAnsi"/>
                <w:color w:val="000000"/>
                <w:sz w:val="20"/>
                <w:szCs w:val="20"/>
                <w:lang w:val="bs-Latn-BA"/>
              </w:rPr>
              <w:t>Bosna i Hercegovina i kulturna diplomatija: analiza i perspektive</w:t>
            </w:r>
            <w:r w:rsidR="00BE0394">
              <w:rPr>
                <w:rFonts w:cstheme="minorHAnsi"/>
                <w:color w:val="000000"/>
                <w:sz w:val="20"/>
                <w:szCs w:val="20"/>
                <w:lang w:val="bs-Latn-BA"/>
              </w:rPr>
              <w:t xml:space="preserve"> </w:t>
            </w:r>
          </w:p>
          <w:p w14:paraId="690ADB86" w14:textId="09738DC3" w:rsidR="00E715CF" w:rsidRPr="003778AA" w:rsidRDefault="00BE0394" w:rsidP="00E715CF">
            <w:pPr>
              <w:autoSpaceDE w:val="0"/>
              <w:autoSpaceDN w:val="0"/>
              <w:adjustRightInd w:val="0"/>
              <w:rPr>
                <w:rFonts w:cstheme="minorHAnsi"/>
                <w:color w:val="000000"/>
                <w:sz w:val="20"/>
                <w:szCs w:val="20"/>
                <w:lang w:val="bs-Latn-BA"/>
              </w:rPr>
            </w:pPr>
            <w:r>
              <w:rPr>
                <w:rFonts w:cstheme="minorHAnsi"/>
                <w:color w:val="000000"/>
                <w:sz w:val="20"/>
                <w:szCs w:val="20"/>
                <w:lang w:val="bs-Latn-BA"/>
              </w:rPr>
              <w:t>ONLINE NASTAVA</w:t>
            </w:r>
          </w:p>
          <w:p w14:paraId="6094A095" w14:textId="77777777" w:rsidR="00E715CF" w:rsidRPr="003778AA" w:rsidRDefault="00E715CF" w:rsidP="00E715CF">
            <w:pPr>
              <w:rPr>
                <w:rFonts w:cstheme="minorHAnsi"/>
                <w:sz w:val="20"/>
                <w:szCs w:val="20"/>
                <w:lang w:val="bs-Latn-BA"/>
              </w:rPr>
            </w:pPr>
          </w:p>
        </w:tc>
        <w:tc>
          <w:tcPr>
            <w:tcW w:w="777" w:type="dxa"/>
            <w:tcBorders>
              <w:top w:val="single" w:sz="4" w:space="0" w:color="000000" w:themeColor="text1"/>
              <w:left w:val="single" w:sz="12" w:space="0" w:color="auto"/>
              <w:bottom w:val="single" w:sz="4" w:space="0" w:color="000000" w:themeColor="text1"/>
              <w:right w:val="single" w:sz="12" w:space="0" w:color="auto"/>
            </w:tcBorders>
          </w:tcPr>
          <w:p w14:paraId="40E16C77" w14:textId="77777777" w:rsidR="00E715CF" w:rsidRPr="003778AA" w:rsidRDefault="00E715CF" w:rsidP="00E715CF">
            <w:pPr>
              <w:rPr>
                <w:rFonts w:cstheme="minorHAnsi"/>
                <w:sz w:val="20"/>
                <w:szCs w:val="20"/>
                <w:lang w:val="bs-Latn-BA"/>
              </w:rPr>
            </w:pPr>
          </w:p>
        </w:tc>
        <w:tc>
          <w:tcPr>
            <w:tcW w:w="990" w:type="dxa"/>
            <w:tcBorders>
              <w:top w:val="single" w:sz="4" w:space="0" w:color="000000" w:themeColor="text1"/>
              <w:left w:val="single" w:sz="12" w:space="0" w:color="auto"/>
              <w:bottom w:val="single" w:sz="4" w:space="0" w:color="000000" w:themeColor="text1"/>
              <w:right w:val="single" w:sz="12" w:space="0" w:color="auto"/>
            </w:tcBorders>
          </w:tcPr>
          <w:p w14:paraId="230AE022" w14:textId="70CBB224" w:rsidR="00E715CF" w:rsidRPr="003778AA" w:rsidRDefault="00CC2256" w:rsidP="00E715CF">
            <w:pPr>
              <w:rPr>
                <w:rFonts w:cstheme="minorHAnsi"/>
                <w:sz w:val="20"/>
                <w:szCs w:val="20"/>
                <w:lang w:val="bs-Latn-BA"/>
              </w:rPr>
            </w:pPr>
            <w:r>
              <w:rPr>
                <w:rFonts w:cstheme="minorHAnsi"/>
                <w:sz w:val="20"/>
                <w:szCs w:val="20"/>
                <w:lang w:val="bs-Latn-BA"/>
              </w:rPr>
              <w:t>2</w:t>
            </w:r>
            <w:r w:rsidR="00BE0394">
              <w:rPr>
                <w:rFonts w:cstheme="minorHAnsi"/>
                <w:sz w:val="20"/>
                <w:szCs w:val="20"/>
                <w:lang w:val="bs-Latn-BA"/>
              </w:rPr>
              <w:t>7</w:t>
            </w:r>
            <w:r w:rsidR="00E715CF">
              <w:rPr>
                <w:rFonts w:cstheme="minorHAnsi"/>
                <w:sz w:val="20"/>
                <w:szCs w:val="20"/>
                <w:lang w:val="bs-Latn-BA"/>
              </w:rPr>
              <w:t>. 0</w:t>
            </w:r>
            <w:r w:rsidR="00677173">
              <w:rPr>
                <w:rFonts w:cstheme="minorHAnsi"/>
                <w:sz w:val="20"/>
                <w:szCs w:val="20"/>
                <w:lang w:val="bs-Latn-BA"/>
              </w:rPr>
              <w:t>5</w:t>
            </w:r>
            <w:r w:rsidR="00E715CF">
              <w:rPr>
                <w:rFonts w:cstheme="minorHAnsi"/>
                <w:sz w:val="20"/>
                <w:szCs w:val="20"/>
                <w:lang w:val="bs-Latn-BA"/>
              </w:rPr>
              <w:t>.</w:t>
            </w:r>
          </w:p>
          <w:p w14:paraId="73453617" w14:textId="6CEEE563" w:rsidR="00E715CF" w:rsidRPr="003778AA" w:rsidRDefault="00E715CF" w:rsidP="00E715CF">
            <w:pPr>
              <w:rPr>
                <w:rFonts w:cstheme="minorHAnsi"/>
                <w:sz w:val="20"/>
                <w:szCs w:val="20"/>
                <w:lang w:val="bs-Latn-BA"/>
              </w:rPr>
            </w:pPr>
            <w:r w:rsidRPr="003778AA">
              <w:rPr>
                <w:rFonts w:cstheme="minorHAnsi"/>
                <w:sz w:val="20"/>
                <w:szCs w:val="20"/>
                <w:lang w:val="bs-Latn-BA"/>
              </w:rPr>
              <w:t>202</w:t>
            </w:r>
            <w:r w:rsidR="00BE0394">
              <w:rPr>
                <w:rFonts w:cstheme="minorHAnsi"/>
                <w:sz w:val="20"/>
                <w:szCs w:val="20"/>
                <w:lang w:val="bs-Latn-BA"/>
              </w:rPr>
              <w:t>4</w:t>
            </w:r>
            <w:r w:rsidRPr="003778AA">
              <w:rPr>
                <w:rFonts w:cstheme="minorHAnsi"/>
                <w:sz w:val="20"/>
                <w:szCs w:val="20"/>
                <w:lang w:val="bs-Latn-BA"/>
              </w:rPr>
              <w:t>.</w:t>
            </w:r>
          </w:p>
          <w:p w14:paraId="413903F8" w14:textId="159C5E68" w:rsidR="00E715CF" w:rsidRPr="003778AA" w:rsidRDefault="00413179" w:rsidP="00E715CF">
            <w:pPr>
              <w:rPr>
                <w:rFonts w:cstheme="minorHAnsi"/>
                <w:sz w:val="20"/>
                <w:szCs w:val="20"/>
                <w:lang w:val="bs-Latn-BA"/>
              </w:rPr>
            </w:pPr>
            <w:r>
              <w:rPr>
                <w:rFonts w:cstheme="minorHAnsi"/>
                <w:sz w:val="20"/>
                <w:szCs w:val="20"/>
                <w:lang w:val="bs-Latn-BA"/>
              </w:rPr>
              <w:t>08</w:t>
            </w:r>
            <w:r w:rsidR="00E715CF" w:rsidRPr="003778AA">
              <w:rPr>
                <w:rFonts w:cstheme="minorHAnsi"/>
                <w:sz w:val="20"/>
                <w:szCs w:val="20"/>
                <w:lang w:val="bs-Latn-BA"/>
              </w:rPr>
              <w:t>:00-</w:t>
            </w:r>
          </w:p>
          <w:p w14:paraId="435A256C" w14:textId="361C3D95" w:rsidR="00E715CF" w:rsidRPr="003778AA" w:rsidRDefault="00E715CF" w:rsidP="00E715CF">
            <w:pPr>
              <w:rPr>
                <w:rFonts w:cstheme="minorHAnsi"/>
                <w:sz w:val="20"/>
                <w:szCs w:val="20"/>
                <w:lang w:val="bs-Latn-BA"/>
              </w:rPr>
            </w:pPr>
            <w:r w:rsidRPr="003778AA">
              <w:rPr>
                <w:rFonts w:cstheme="minorHAnsi"/>
                <w:sz w:val="20"/>
                <w:szCs w:val="20"/>
                <w:lang w:val="bs-Latn-BA"/>
              </w:rPr>
              <w:lastRenderedPageBreak/>
              <w:t>1</w:t>
            </w:r>
            <w:r w:rsidR="00413179">
              <w:rPr>
                <w:rFonts w:cstheme="minorHAnsi"/>
                <w:sz w:val="20"/>
                <w:szCs w:val="20"/>
                <w:lang w:val="bs-Latn-BA"/>
              </w:rPr>
              <w:t>2</w:t>
            </w:r>
            <w:r w:rsidRPr="003778AA">
              <w:rPr>
                <w:rFonts w:cstheme="minorHAnsi"/>
                <w:sz w:val="20"/>
                <w:szCs w:val="20"/>
                <w:lang w:val="bs-Latn-BA"/>
              </w:rPr>
              <w:t>:00</w:t>
            </w:r>
          </w:p>
          <w:p w14:paraId="745A8263" w14:textId="77777777" w:rsidR="00E715CF" w:rsidRPr="003778AA" w:rsidRDefault="00E715CF" w:rsidP="00E715CF">
            <w:pPr>
              <w:rPr>
                <w:rFonts w:cstheme="minorHAnsi"/>
                <w:sz w:val="20"/>
                <w:szCs w:val="20"/>
                <w:lang w:val="bs-Latn-BA"/>
              </w:rPr>
            </w:pPr>
          </w:p>
        </w:tc>
      </w:tr>
      <w:tr w:rsidR="00F90904" w:rsidRPr="003778AA" w14:paraId="05F92F97" w14:textId="77777777" w:rsidTr="003778AA">
        <w:tc>
          <w:tcPr>
            <w:tcW w:w="968" w:type="dxa"/>
            <w:tcBorders>
              <w:top w:val="single" w:sz="4" w:space="0" w:color="000000" w:themeColor="text1"/>
              <w:left w:val="single" w:sz="12" w:space="0" w:color="auto"/>
              <w:bottom w:val="single" w:sz="4" w:space="0" w:color="000000" w:themeColor="text1"/>
              <w:right w:val="single" w:sz="12" w:space="0" w:color="auto"/>
            </w:tcBorders>
          </w:tcPr>
          <w:p w14:paraId="1BFEF98C" w14:textId="4576425B" w:rsidR="00F90904" w:rsidRPr="00F90904" w:rsidRDefault="00F90904" w:rsidP="00F90904">
            <w:pPr>
              <w:rPr>
                <w:rFonts w:cstheme="minorHAnsi"/>
                <w:b/>
                <w:sz w:val="20"/>
                <w:szCs w:val="20"/>
                <w:lang w:val="bs-Latn-BA"/>
              </w:rPr>
            </w:pPr>
            <w:r>
              <w:rPr>
                <w:rFonts w:cstheme="minorHAnsi"/>
                <w:b/>
                <w:sz w:val="20"/>
                <w:szCs w:val="20"/>
                <w:lang w:val="bs-Latn-BA"/>
              </w:rPr>
              <w:lastRenderedPageBreak/>
              <w:t xml:space="preserve">      </w:t>
            </w:r>
            <w:r w:rsidRPr="00F90904">
              <w:rPr>
                <w:rFonts w:cstheme="minorHAnsi"/>
                <w:b/>
                <w:sz w:val="20"/>
                <w:szCs w:val="20"/>
                <w:lang w:val="bs-Latn-BA"/>
              </w:rPr>
              <w:t>15.</w:t>
            </w:r>
            <w:r>
              <w:rPr>
                <w:rFonts w:cstheme="minorHAnsi"/>
                <w:b/>
                <w:sz w:val="20"/>
                <w:szCs w:val="20"/>
                <w:lang w:val="bs-Latn-BA"/>
              </w:rPr>
              <w:t xml:space="preserve"> </w:t>
            </w:r>
          </w:p>
        </w:tc>
        <w:tc>
          <w:tcPr>
            <w:tcW w:w="577" w:type="dxa"/>
            <w:tcBorders>
              <w:top w:val="single" w:sz="4" w:space="0" w:color="000000" w:themeColor="text1"/>
              <w:left w:val="single" w:sz="12" w:space="0" w:color="auto"/>
              <w:bottom w:val="single" w:sz="12" w:space="0" w:color="auto"/>
              <w:right w:val="single" w:sz="12" w:space="0" w:color="auto"/>
            </w:tcBorders>
          </w:tcPr>
          <w:p w14:paraId="1FB822AA" w14:textId="77777777" w:rsidR="00F90904" w:rsidRPr="003778AA" w:rsidRDefault="00F90904" w:rsidP="00E715CF">
            <w:pPr>
              <w:rPr>
                <w:rFonts w:cstheme="minorHAnsi"/>
                <w:b/>
                <w:sz w:val="20"/>
                <w:szCs w:val="20"/>
                <w:lang w:val="bs-Latn-BA"/>
              </w:rPr>
            </w:pPr>
          </w:p>
        </w:tc>
        <w:tc>
          <w:tcPr>
            <w:tcW w:w="6213" w:type="dxa"/>
            <w:tcBorders>
              <w:top w:val="single" w:sz="4" w:space="0" w:color="000000" w:themeColor="text1"/>
              <w:left w:val="single" w:sz="12" w:space="0" w:color="auto"/>
              <w:bottom w:val="single" w:sz="4" w:space="0" w:color="000000" w:themeColor="text1"/>
              <w:right w:val="single" w:sz="12" w:space="0" w:color="auto"/>
            </w:tcBorders>
          </w:tcPr>
          <w:p w14:paraId="76168D13" w14:textId="3A58124D" w:rsidR="00F90904" w:rsidRPr="003778AA" w:rsidRDefault="00F90904" w:rsidP="00E715CF">
            <w:pPr>
              <w:autoSpaceDE w:val="0"/>
              <w:autoSpaceDN w:val="0"/>
              <w:adjustRightInd w:val="0"/>
              <w:rPr>
                <w:rFonts w:cstheme="minorHAnsi"/>
                <w:color w:val="000000"/>
                <w:sz w:val="20"/>
                <w:szCs w:val="20"/>
                <w:lang w:val="bs-Latn-BA"/>
              </w:rPr>
            </w:pPr>
            <w:r>
              <w:rPr>
                <w:rFonts w:cstheme="minorHAnsi"/>
                <w:color w:val="000000"/>
                <w:sz w:val="20"/>
                <w:szCs w:val="20"/>
                <w:lang w:val="bs-Latn-BA"/>
              </w:rPr>
              <w:t xml:space="preserve">                                             </w:t>
            </w:r>
            <w:r w:rsidRPr="003778AA">
              <w:rPr>
                <w:rFonts w:cstheme="minorHAnsi"/>
                <w:color w:val="000000"/>
                <w:sz w:val="20"/>
                <w:szCs w:val="20"/>
                <w:lang w:val="bs-Latn-BA"/>
              </w:rPr>
              <w:t>Rezime gradiva</w:t>
            </w:r>
            <w:r>
              <w:rPr>
                <w:rFonts w:cstheme="minorHAnsi"/>
                <w:color w:val="000000"/>
                <w:sz w:val="20"/>
                <w:szCs w:val="20"/>
                <w:lang w:val="bs-Latn-BA"/>
              </w:rPr>
              <w:t xml:space="preserve">  ONLINE NASTAVA</w:t>
            </w:r>
          </w:p>
        </w:tc>
        <w:tc>
          <w:tcPr>
            <w:tcW w:w="777" w:type="dxa"/>
            <w:tcBorders>
              <w:top w:val="single" w:sz="4" w:space="0" w:color="000000" w:themeColor="text1"/>
              <w:left w:val="single" w:sz="12" w:space="0" w:color="auto"/>
              <w:bottom w:val="single" w:sz="4" w:space="0" w:color="000000" w:themeColor="text1"/>
              <w:right w:val="single" w:sz="12" w:space="0" w:color="auto"/>
            </w:tcBorders>
          </w:tcPr>
          <w:p w14:paraId="5A2F1061" w14:textId="77777777" w:rsidR="00F90904" w:rsidRPr="003778AA" w:rsidRDefault="00F90904" w:rsidP="00E715CF">
            <w:pPr>
              <w:rPr>
                <w:rFonts w:cstheme="minorHAnsi"/>
                <w:sz w:val="20"/>
                <w:szCs w:val="20"/>
                <w:lang w:val="bs-Latn-BA"/>
              </w:rPr>
            </w:pPr>
          </w:p>
        </w:tc>
        <w:tc>
          <w:tcPr>
            <w:tcW w:w="990" w:type="dxa"/>
            <w:tcBorders>
              <w:top w:val="single" w:sz="4" w:space="0" w:color="000000" w:themeColor="text1"/>
              <w:left w:val="single" w:sz="12" w:space="0" w:color="auto"/>
              <w:bottom w:val="single" w:sz="4" w:space="0" w:color="000000" w:themeColor="text1"/>
              <w:right w:val="single" w:sz="12" w:space="0" w:color="auto"/>
            </w:tcBorders>
          </w:tcPr>
          <w:p w14:paraId="7FEF458F" w14:textId="52AEA6F5" w:rsidR="00F90904" w:rsidRDefault="00F90904" w:rsidP="00E715CF">
            <w:pPr>
              <w:rPr>
                <w:rFonts w:cstheme="minorHAnsi"/>
                <w:sz w:val="20"/>
                <w:szCs w:val="20"/>
                <w:lang w:val="bs-Latn-BA"/>
              </w:rPr>
            </w:pPr>
            <w:r>
              <w:rPr>
                <w:rFonts w:cstheme="minorHAnsi"/>
                <w:sz w:val="20"/>
                <w:szCs w:val="20"/>
                <w:lang w:val="bs-Latn-BA"/>
              </w:rPr>
              <w:t>0</w:t>
            </w:r>
            <w:r w:rsidR="00BE0394">
              <w:rPr>
                <w:rFonts w:cstheme="minorHAnsi"/>
                <w:sz w:val="20"/>
                <w:szCs w:val="20"/>
                <w:lang w:val="bs-Latn-BA"/>
              </w:rPr>
              <w:t>3</w:t>
            </w:r>
            <w:r>
              <w:rPr>
                <w:rFonts w:cstheme="minorHAnsi"/>
                <w:sz w:val="20"/>
                <w:szCs w:val="20"/>
                <w:lang w:val="bs-Latn-BA"/>
              </w:rPr>
              <w:t>.06.</w:t>
            </w:r>
          </w:p>
          <w:p w14:paraId="27FB9E3A" w14:textId="0EEEE29E" w:rsidR="00F90904" w:rsidRDefault="00F90904" w:rsidP="00E715CF">
            <w:pPr>
              <w:rPr>
                <w:rFonts w:cstheme="minorHAnsi"/>
                <w:sz w:val="20"/>
                <w:szCs w:val="20"/>
                <w:lang w:val="bs-Latn-BA"/>
              </w:rPr>
            </w:pPr>
            <w:r>
              <w:rPr>
                <w:rFonts w:cstheme="minorHAnsi"/>
                <w:sz w:val="20"/>
                <w:szCs w:val="20"/>
                <w:lang w:val="bs-Latn-BA"/>
              </w:rPr>
              <w:t>202</w:t>
            </w:r>
            <w:r w:rsidR="00BE0394">
              <w:rPr>
                <w:rFonts w:cstheme="minorHAnsi"/>
                <w:sz w:val="20"/>
                <w:szCs w:val="20"/>
                <w:lang w:val="bs-Latn-BA"/>
              </w:rPr>
              <w:t>4</w:t>
            </w:r>
            <w:r>
              <w:rPr>
                <w:rFonts w:cstheme="minorHAnsi"/>
                <w:sz w:val="20"/>
                <w:szCs w:val="20"/>
                <w:lang w:val="bs-Latn-BA"/>
              </w:rPr>
              <w:t>.</w:t>
            </w:r>
          </w:p>
          <w:p w14:paraId="5A944A74" w14:textId="720D3643" w:rsidR="00F90904" w:rsidRDefault="00F90904" w:rsidP="00E715CF">
            <w:pPr>
              <w:rPr>
                <w:rFonts w:cstheme="minorHAnsi"/>
                <w:sz w:val="20"/>
                <w:szCs w:val="20"/>
                <w:lang w:val="bs-Latn-BA"/>
              </w:rPr>
            </w:pPr>
            <w:r>
              <w:rPr>
                <w:rFonts w:cstheme="minorHAnsi"/>
                <w:sz w:val="20"/>
                <w:szCs w:val="20"/>
                <w:lang w:val="bs-Latn-BA"/>
              </w:rPr>
              <w:t>08:00-12:00</w:t>
            </w:r>
          </w:p>
        </w:tc>
      </w:tr>
      <w:tr w:rsidR="00E715CF" w:rsidRPr="003778AA" w14:paraId="39BA4B56" w14:textId="77777777" w:rsidTr="003778AA">
        <w:tc>
          <w:tcPr>
            <w:tcW w:w="968" w:type="dxa"/>
            <w:tcBorders>
              <w:top w:val="single" w:sz="12" w:space="0" w:color="auto"/>
              <w:left w:val="single" w:sz="12" w:space="0" w:color="auto"/>
              <w:bottom w:val="single" w:sz="12" w:space="0" w:color="auto"/>
              <w:right w:val="single" w:sz="12" w:space="0" w:color="auto"/>
            </w:tcBorders>
            <w:hideMark/>
          </w:tcPr>
          <w:p w14:paraId="40B356BB" w14:textId="77777777" w:rsidR="00E715CF" w:rsidRPr="003778AA" w:rsidRDefault="00E715CF" w:rsidP="00E715CF">
            <w:pPr>
              <w:jc w:val="center"/>
              <w:rPr>
                <w:rFonts w:cstheme="minorHAnsi"/>
                <w:b/>
                <w:sz w:val="20"/>
                <w:szCs w:val="20"/>
                <w:lang w:val="bs-Latn-BA"/>
              </w:rPr>
            </w:pPr>
            <w:r w:rsidRPr="003778AA">
              <w:rPr>
                <w:rFonts w:cstheme="minorHAnsi"/>
                <w:b/>
                <w:sz w:val="20"/>
                <w:szCs w:val="20"/>
                <w:lang w:val="bs-Latn-BA"/>
              </w:rPr>
              <w:t>16.</w:t>
            </w:r>
          </w:p>
        </w:tc>
        <w:tc>
          <w:tcPr>
            <w:tcW w:w="577" w:type="dxa"/>
            <w:tcBorders>
              <w:top w:val="single" w:sz="4" w:space="0" w:color="000000" w:themeColor="text1"/>
              <w:left w:val="single" w:sz="12" w:space="0" w:color="auto"/>
              <w:bottom w:val="single" w:sz="12" w:space="0" w:color="auto"/>
              <w:right w:val="single" w:sz="12" w:space="0" w:color="auto"/>
            </w:tcBorders>
          </w:tcPr>
          <w:p w14:paraId="3B131C59" w14:textId="77777777" w:rsidR="00E715CF" w:rsidRPr="003778AA" w:rsidRDefault="00E715CF" w:rsidP="00E715CF">
            <w:pPr>
              <w:rPr>
                <w:rFonts w:cstheme="minorHAnsi"/>
                <w:b/>
                <w:sz w:val="20"/>
                <w:szCs w:val="20"/>
                <w:lang w:val="bs-Latn-BA"/>
              </w:rPr>
            </w:pPr>
          </w:p>
        </w:tc>
        <w:tc>
          <w:tcPr>
            <w:tcW w:w="6213" w:type="dxa"/>
            <w:tcBorders>
              <w:top w:val="single" w:sz="12" w:space="0" w:color="auto"/>
              <w:left w:val="single" w:sz="12" w:space="0" w:color="auto"/>
              <w:bottom w:val="single" w:sz="12" w:space="0" w:color="auto"/>
              <w:right w:val="single" w:sz="12" w:space="0" w:color="auto"/>
            </w:tcBorders>
            <w:hideMark/>
          </w:tcPr>
          <w:p w14:paraId="65AA7F86" w14:textId="77777777" w:rsidR="00E715CF" w:rsidRDefault="00E715CF" w:rsidP="00E715CF">
            <w:pPr>
              <w:jc w:val="center"/>
              <w:rPr>
                <w:rFonts w:cstheme="minorHAnsi"/>
                <w:b/>
                <w:sz w:val="20"/>
                <w:szCs w:val="20"/>
                <w:lang w:val="bs-Latn-BA"/>
              </w:rPr>
            </w:pPr>
            <w:r w:rsidRPr="003778AA">
              <w:rPr>
                <w:rFonts w:cstheme="minorHAnsi"/>
                <w:b/>
                <w:sz w:val="20"/>
                <w:szCs w:val="20"/>
                <w:lang w:val="bs-Latn-BA"/>
              </w:rPr>
              <w:t>ZAVRŠNI ISPIT</w:t>
            </w:r>
          </w:p>
          <w:p w14:paraId="6733690F" w14:textId="3C2B56B7" w:rsidR="00F90904" w:rsidRPr="003778AA" w:rsidRDefault="00F90904" w:rsidP="00E715CF">
            <w:pPr>
              <w:jc w:val="center"/>
              <w:rPr>
                <w:rFonts w:cstheme="minorHAnsi"/>
                <w:b/>
                <w:sz w:val="20"/>
                <w:szCs w:val="20"/>
                <w:lang w:val="bs-Latn-BA"/>
              </w:rPr>
            </w:pPr>
          </w:p>
        </w:tc>
        <w:tc>
          <w:tcPr>
            <w:tcW w:w="777" w:type="dxa"/>
            <w:tcBorders>
              <w:top w:val="single" w:sz="12" w:space="0" w:color="auto"/>
              <w:left w:val="single" w:sz="12" w:space="0" w:color="auto"/>
              <w:bottom w:val="single" w:sz="12" w:space="0" w:color="auto"/>
              <w:right w:val="single" w:sz="12" w:space="0" w:color="auto"/>
            </w:tcBorders>
          </w:tcPr>
          <w:p w14:paraId="3A523F6A" w14:textId="77777777" w:rsidR="00E715CF" w:rsidRPr="003778AA" w:rsidRDefault="00E715CF" w:rsidP="00E715CF">
            <w:pPr>
              <w:rPr>
                <w:rFonts w:cstheme="minorHAnsi"/>
                <w:b/>
                <w:sz w:val="20"/>
                <w:szCs w:val="20"/>
                <w:lang w:val="bs-Latn-BA"/>
              </w:rPr>
            </w:pPr>
          </w:p>
        </w:tc>
        <w:tc>
          <w:tcPr>
            <w:tcW w:w="990" w:type="dxa"/>
            <w:tcBorders>
              <w:top w:val="single" w:sz="12" w:space="0" w:color="auto"/>
              <w:left w:val="single" w:sz="12" w:space="0" w:color="auto"/>
              <w:bottom w:val="single" w:sz="12" w:space="0" w:color="auto"/>
              <w:right w:val="single" w:sz="12" w:space="0" w:color="auto"/>
            </w:tcBorders>
          </w:tcPr>
          <w:p w14:paraId="00578C9E" w14:textId="77777777" w:rsidR="00E715CF" w:rsidRPr="003778AA" w:rsidRDefault="00E715CF" w:rsidP="00E715CF">
            <w:pPr>
              <w:rPr>
                <w:rFonts w:cstheme="minorHAnsi"/>
                <w:b/>
                <w:sz w:val="20"/>
                <w:szCs w:val="20"/>
                <w:lang w:val="bs-Latn-BA"/>
              </w:rPr>
            </w:pPr>
          </w:p>
        </w:tc>
      </w:tr>
    </w:tbl>
    <w:p w14:paraId="3AE8F617" w14:textId="77777777" w:rsidR="003778AA" w:rsidRPr="003778AA" w:rsidRDefault="003778AA" w:rsidP="003778AA">
      <w:pPr>
        <w:rPr>
          <w:rFonts w:asciiTheme="minorHAnsi" w:hAnsiTheme="minorHAnsi" w:cstheme="minorHAnsi"/>
          <w:sz w:val="20"/>
          <w:szCs w:val="20"/>
          <w:lang w:val="bs-Latn-BA"/>
        </w:rPr>
      </w:pPr>
    </w:p>
    <w:p w14:paraId="299D4015" w14:textId="77777777" w:rsidR="003778AA" w:rsidRPr="003778AA" w:rsidRDefault="003778AA">
      <w:pPr>
        <w:rPr>
          <w:rFonts w:asciiTheme="majorHAnsi" w:hAnsiTheme="majorHAnsi"/>
          <w:sz w:val="20"/>
          <w:szCs w:val="20"/>
          <w:lang w:val="bs-Latn-BA"/>
        </w:rPr>
      </w:pPr>
    </w:p>
    <w:sectPr w:rsidR="003778AA" w:rsidRPr="003778AA" w:rsidSect="000B3C15">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1EC00B" w14:textId="77777777" w:rsidR="000B3C15" w:rsidRDefault="000B3C15" w:rsidP="00156B78">
      <w:r>
        <w:separator/>
      </w:r>
    </w:p>
  </w:endnote>
  <w:endnote w:type="continuationSeparator" w:id="0">
    <w:p w14:paraId="1A161317" w14:textId="77777777" w:rsidR="000B3C15" w:rsidRDefault="000B3C15" w:rsidP="0015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BNAHJ+TimesNewRoman">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BCD57" w14:textId="77777777" w:rsidR="00002417" w:rsidRDefault="00002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FD8B9" w14:textId="77777777" w:rsidR="00002417" w:rsidRDefault="000024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3EED2" w14:textId="77777777" w:rsidR="00002417" w:rsidRDefault="0000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97F38" w14:textId="77777777" w:rsidR="000B3C15" w:rsidRDefault="000B3C15" w:rsidP="00156B78">
      <w:r>
        <w:separator/>
      </w:r>
    </w:p>
  </w:footnote>
  <w:footnote w:type="continuationSeparator" w:id="0">
    <w:p w14:paraId="1AC652A7" w14:textId="77777777" w:rsidR="000B3C15" w:rsidRDefault="000B3C15" w:rsidP="00156B78">
      <w:r>
        <w:continuationSeparator/>
      </w:r>
    </w:p>
  </w:footnote>
  <w:footnote w:id="1">
    <w:p w14:paraId="4B36E271" w14:textId="77777777" w:rsidR="00AA77FA" w:rsidRPr="00156B78" w:rsidRDefault="00AA77FA" w:rsidP="00156B78">
      <w:pPr>
        <w:pStyle w:val="FootnoteText"/>
        <w:jc w:val="both"/>
        <w:rPr>
          <w:lang w:val="bs-Latn-BA"/>
        </w:rPr>
      </w:pPr>
      <w:r>
        <w:rPr>
          <w:rStyle w:val="FootnoteReference"/>
        </w:rPr>
        <w:footnoteRef/>
      </w:r>
      <w:r>
        <w:t xml:space="preserve"> </w:t>
      </w:r>
      <w:r w:rsidRPr="00156B78">
        <w:rPr>
          <w:rStyle w:val="Strong"/>
          <w:rFonts w:ascii="Arial" w:hAnsi="Arial" w:cs="Arial"/>
          <w:b w:val="0"/>
          <w:color w:val="000000"/>
          <w:sz w:val="16"/>
          <w:szCs w:val="18"/>
        </w:rPr>
        <w:t>Struktura bodova i bodovni kriterij za svaki nastavni predmet utvrduje vijece organizacione jedinice prije pocetka studijske godine u kojoj se izvodi nastava iz nastavnog predmeta u skladu sa clanom 64. st.6 Zakona o visokom obrazovanju Kantona Sarajevo</w:t>
      </w:r>
    </w:p>
  </w:footnote>
  <w:footnote w:id="2">
    <w:p w14:paraId="1399DA93" w14:textId="77777777" w:rsidR="00AA77FA" w:rsidRPr="00156B78" w:rsidRDefault="00AA77FA" w:rsidP="00156B78">
      <w:pPr>
        <w:pStyle w:val="FootnoteText"/>
        <w:jc w:val="both"/>
        <w:rPr>
          <w:lang w:val="bs-Latn-BA"/>
        </w:rPr>
      </w:pPr>
      <w:r>
        <w:rPr>
          <w:rStyle w:val="FootnoteReference"/>
        </w:rPr>
        <w:footnoteRef/>
      </w:r>
      <w:r w:rsidRPr="007F3AB9">
        <w:rPr>
          <w:lang w:val="bs-Latn-BA"/>
        </w:rPr>
        <w:t xml:space="preserve"> </w:t>
      </w:r>
      <w:r w:rsidRPr="007F3AB9">
        <w:rPr>
          <w:rStyle w:val="Strong"/>
          <w:rFonts w:ascii="Arial" w:hAnsi="Arial" w:cs="Arial"/>
          <w:b w:val="0"/>
          <w:color w:val="000000"/>
          <w:sz w:val="16"/>
          <w:szCs w:val="18"/>
          <w:lang w:val="bs-Latn-BA"/>
        </w:rPr>
        <w:t xml:space="preserve">Senat visokoškolske ustanove kao ustanove odnosno vijece organizacione jedinice visokoškolske ustanove kao javne ustanove, utvrduje obavezne i preporučene udžbenike i priručnike, kao i drugu preporucenu literaturu na osnovu koje se priprema i polaže ispit posebnom odlukom koju obavezno objavljuje na svojoj internet stranici prije početka studijske godine u skladu sa članom 56. st 3. </w:t>
      </w:r>
      <w:r w:rsidRPr="00156B78">
        <w:rPr>
          <w:rStyle w:val="Strong"/>
          <w:rFonts w:ascii="Arial" w:hAnsi="Arial" w:cs="Arial"/>
          <w:b w:val="0"/>
          <w:color w:val="000000"/>
          <w:sz w:val="16"/>
          <w:szCs w:val="18"/>
        </w:rPr>
        <w:t>Zakona o visokom obrazovanju Kantona Sarajevo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E056F" w14:textId="77777777" w:rsidR="00002417" w:rsidRDefault="00002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1E0" w:firstRow="1" w:lastRow="1" w:firstColumn="1" w:lastColumn="1" w:noHBand="0" w:noVBand="0"/>
    </w:tblPr>
    <w:tblGrid>
      <w:gridCol w:w="7395"/>
      <w:gridCol w:w="1661"/>
    </w:tblGrid>
    <w:tr w:rsidR="00156B78" w14:paraId="5754DEB1"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17CD8D9B" w14:textId="064C5088" w:rsidR="00156B78" w:rsidRPr="00970190" w:rsidRDefault="00156B78" w:rsidP="009933DF">
          <w:pPr>
            <w:jc w:val="center"/>
            <w:rPr>
              <w:rFonts w:ascii="Calibri" w:hAnsi="Calibri" w:cs="Calibri"/>
              <w:caps/>
              <w:color w:val="7F7F7F"/>
              <w:lang w:val="de-DE"/>
            </w:rPr>
          </w:pPr>
          <w:r w:rsidRPr="00970190">
            <w:rPr>
              <w:rFonts w:ascii="Calibri" w:hAnsi="Calibri" w:cs="Calibri"/>
              <w:color w:val="7F7F7F"/>
              <w:lang w:val="de-DE"/>
            </w:rPr>
            <w:t xml:space="preserve">UNIVERZITET U SARAJEVU – </w:t>
          </w:r>
          <w:r w:rsidR="00970190" w:rsidRPr="00970190">
            <w:rPr>
              <w:rFonts w:ascii="Calibri" w:hAnsi="Calibri" w:cs="Calibri"/>
              <w:color w:val="7F7F7F"/>
              <w:lang w:val="de-DE"/>
            </w:rPr>
            <w:t>Fakultet političkih nauka</w:t>
          </w:r>
        </w:p>
        <w:p w14:paraId="6920D613" w14:textId="77777777" w:rsidR="00156B78" w:rsidRPr="00970190" w:rsidRDefault="00970190" w:rsidP="00156B78">
          <w:pPr>
            <w:jc w:val="center"/>
            <w:rPr>
              <w:rFonts w:ascii="Calibri" w:hAnsi="Calibri" w:cs="Calibri"/>
            </w:rPr>
          </w:pPr>
          <w:r w:rsidRPr="00970190">
            <w:rPr>
              <w:rFonts w:ascii="Calibri" w:hAnsi="Calibri" w:cs="Calibri"/>
            </w:rPr>
            <w:t>Odsjek politologija</w:t>
          </w:r>
        </w:p>
        <w:p w14:paraId="43BE2B94" w14:textId="0E68FB0B" w:rsidR="00970190" w:rsidRPr="00ED5C2C" w:rsidRDefault="00970190" w:rsidP="00156B78">
          <w:pPr>
            <w:jc w:val="center"/>
            <w:rPr>
              <w:rFonts w:ascii="Calibri" w:hAnsi="Calibri" w:cs="Calibri"/>
              <w:b/>
              <w:sz w:val="28"/>
              <w:szCs w:val="28"/>
            </w:rPr>
          </w:pPr>
          <w:r w:rsidRPr="00970190">
            <w:rPr>
              <w:rFonts w:ascii="Calibri" w:hAnsi="Calibri" w:cs="Calibri"/>
            </w:rPr>
            <w:t xml:space="preserve">Usmjerenje: </w:t>
          </w:r>
          <w:r w:rsidR="007454D2">
            <w:rPr>
              <w:rFonts w:ascii="Calibri" w:hAnsi="Calibri" w:cs="Calibri"/>
            </w:rPr>
            <w:t>Međunarodni odnosi i diplomatija</w:t>
          </w:r>
        </w:p>
      </w:tc>
      <w:tc>
        <w:tcPr>
          <w:tcW w:w="917" w:type="pct"/>
          <w:tcBorders>
            <w:top w:val="single" w:sz="4" w:space="0" w:color="auto"/>
            <w:left w:val="single" w:sz="4" w:space="0" w:color="auto"/>
            <w:right w:val="single" w:sz="4" w:space="0" w:color="auto"/>
          </w:tcBorders>
          <w:vAlign w:val="center"/>
        </w:tcPr>
        <w:p w14:paraId="719AB669" w14:textId="77777777" w:rsidR="00156B78" w:rsidRPr="00ED5C2C" w:rsidRDefault="00156B78" w:rsidP="00156B78">
          <w:pPr>
            <w:jc w:val="center"/>
            <w:rPr>
              <w:rFonts w:ascii="Calibri" w:hAnsi="Calibri" w:cs="Calibri"/>
              <w:b/>
              <w:color w:val="4F81BD"/>
            </w:rPr>
          </w:pPr>
          <w:r w:rsidRPr="008F449E">
            <w:rPr>
              <w:rFonts w:ascii="Calibri" w:hAnsi="Calibri" w:cs="Calibri"/>
              <w:b/>
              <w:color w:val="4F81BD"/>
              <w:sz w:val="22"/>
            </w:rPr>
            <w:t>Obrazac SP</w:t>
          </w:r>
          <w:r>
            <w:rPr>
              <w:rFonts w:ascii="Calibri" w:hAnsi="Calibri" w:cs="Calibri"/>
              <w:b/>
              <w:color w:val="4F81BD"/>
              <w:sz w:val="22"/>
            </w:rPr>
            <w:t>2</w:t>
          </w:r>
        </w:p>
      </w:tc>
    </w:tr>
    <w:tr w:rsidR="00156B78" w14:paraId="26569CFE"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6DF01293" w14:textId="77777777" w:rsidR="00156B78" w:rsidRDefault="00156B78"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2E058F49" w14:textId="77777777" w:rsidR="00156B78" w:rsidRPr="00ED5C2C" w:rsidRDefault="00156B78" w:rsidP="009933DF">
          <w:pPr>
            <w:pStyle w:val="Footer"/>
            <w:jc w:val="center"/>
            <w:rPr>
              <w:rFonts w:ascii="Calibri" w:hAnsi="Calibri" w:cs="Calibri"/>
            </w:rPr>
          </w:pPr>
          <w:r w:rsidRPr="008F449E">
            <w:rPr>
              <w:rFonts w:ascii="Calibri" w:hAnsi="Calibri" w:cs="Calibri"/>
              <w:sz w:val="20"/>
            </w:rPr>
            <w:t xml:space="preserve">Stranica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C553DA">
            <w:rPr>
              <w:rFonts w:ascii="Calibri" w:hAnsi="Calibri" w:cs="Calibri"/>
              <w:b/>
              <w:bCs/>
              <w:noProof/>
              <w:sz w:val="20"/>
            </w:rPr>
            <w:t>3</w:t>
          </w:r>
          <w:r w:rsidRPr="008F449E">
            <w:rPr>
              <w:rFonts w:ascii="Calibri" w:hAnsi="Calibri" w:cs="Calibri"/>
              <w:b/>
              <w:bCs/>
              <w:sz w:val="20"/>
            </w:rPr>
            <w:fldChar w:fldCharType="end"/>
          </w:r>
          <w:r w:rsidRPr="008F449E">
            <w:rPr>
              <w:rFonts w:ascii="Calibri" w:hAnsi="Calibri" w:cs="Calibri"/>
              <w:sz w:val="20"/>
            </w:rPr>
            <w:t xml:space="preserve"> od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C553DA">
            <w:rPr>
              <w:rFonts w:ascii="Calibri" w:hAnsi="Calibri" w:cs="Calibri"/>
              <w:b/>
              <w:bCs/>
              <w:noProof/>
              <w:sz w:val="20"/>
            </w:rPr>
            <w:t>3</w:t>
          </w:r>
          <w:r w:rsidRPr="008F449E">
            <w:rPr>
              <w:rFonts w:ascii="Calibri" w:hAnsi="Calibri" w:cs="Calibri"/>
              <w:b/>
              <w:bCs/>
              <w:sz w:val="20"/>
            </w:rPr>
            <w:fldChar w:fldCharType="end"/>
          </w:r>
        </w:p>
      </w:tc>
    </w:tr>
  </w:tbl>
  <w:p w14:paraId="63D17BF6" w14:textId="77777777" w:rsidR="00156B78" w:rsidRDefault="00156B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B76CE" w14:textId="77777777" w:rsidR="00156B78" w:rsidRDefault="00156B78"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156B78" w14:paraId="1698927F"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1D697B67" w14:textId="13A00FF7" w:rsidR="00156B78" w:rsidRPr="007F3AB9" w:rsidRDefault="0075520B" w:rsidP="009933DF">
          <w:pPr>
            <w:rPr>
              <w:rFonts w:ascii="Calibri" w:hAnsi="Calibri" w:cs="Calibri"/>
              <w:b/>
              <w:color w:val="7F7F7F"/>
              <w:sz w:val="16"/>
              <w:lang w:val="de-DE"/>
            </w:rPr>
          </w:pPr>
          <w:r>
            <w:rPr>
              <w:rFonts w:ascii="Calibri" w:hAnsi="Calibri" w:cs="Calibri"/>
              <w:b/>
              <w:noProof/>
              <w:sz w:val="16"/>
              <w:lang w:val="bs-Latn-BA" w:eastAsia="bs-Latn-BA"/>
            </w:rPr>
            <w:drawing>
              <wp:inline distT="0" distB="0" distL="0" distR="0" wp14:anchorId="18AD4B85" wp14:editId="753BD67B">
                <wp:extent cx="80962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09625" cy="733425"/>
                        </a:xfrm>
                        <a:prstGeom prst="rect">
                          <a:avLst/>
                        </a:prstGeom>
                        <a:noFill/>
                        <a:ln>
                          <a:noFill/>
                        </a:ln>
                      </pic:spPr>
                    </pic:pic>
                  </a:graphicData>
                </a:graphic>
              </wp:inline>
            </w:drawing>
          </w:r>
          <w:r w:rsidR="00156B78" w:rsidRPr="007F3AB9">
            <w:rPr>
              <w:rFonts w:ascii="Calibri" w:hAnsi="Calibri" w:cs="Calibri"/>
              <w:b/>
              <w:sz w:val="16"/>
              <w:lang w:val="de-DE"/>
            </w:rPr>
            <w:t xml:space="preserve">                                                                                                                 </w:t>
          </w:r>
          <w:r w:rsidR="007F3AB9">
            <w:rPr>
              <w:rFonts w:ascii="Calibri" w:hAnsi="Calibri" w:cs="Calibri"/>
              <w:b/>
              <w:sz w:val="16"/>
              <w:lang w:val="de-DE"/>
            </w:rPr>
            <w:t xml:space="preserve">                      </w:t>
          </w:r>
          <w:r w:rsidR="00156B78" w:rsidRPr="007F3AB9">
            <w:rPr>
              <w:rFonts w:ascii="Calibri" w:hAnsi="Calibri" w:cs="Calibri"/>
              <w:b/>
              <w:sz w:val="16"/>
              <w:lang w:val="de-DE"/>
            </w:rPr>
            <w:t xml:space="preserve"> </w:t>
          </w:r>
          <w:r w:rsidR="007F3AB9">
            <w:object w:dxaOrig="4440" w:dyaOrig="4510" w14:anchorId="53903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8.5pt">
                <v:imagedata r:id="rId2" o:title=""/>
              </v:shape>
              <o:OLEObject Type="Embed" ProgID="PBrush" ShapeID="_x0000_i1025" DrawAspect="Content" ObjectID="_1769584925" r:id="rId3"/>
            </w:object>
          </w:r>
        </w:p>
        <w:p w14:paraId="72AFEB97" w14:textId="2C303C89" w:rsidR="00156B78" w:rsidRPr="007F3AB9" w:rsidRDefault="00156B78" w:rsidP="009933DF">
          <w:pPr>
            <w:jc w:val="center"/>
            <w:rPr>
              <w:rFonts w:ascii="Calibri" w:hAnsi="Calibri" w:cs="Calibri"/>
              <w:b/>
              <w:caps/>
              <w:color w:val="7F7F7F"/>
              <w:sz w:val="16"/>
              <w:lang w:val="de-DE"/>
            </w:rPr>
          </w:pPr>
          <w:r w:rsidRPr="007F3AB9">
            <w:rPr>
              <w:rFonts w:ascii="Calibri" w:hAnsi="Calibri" w:cs="Calibri"/>
              <w:b/>
              <w:color w:val="7F7F7F"/>
              <w:lang w:val="de-DE"/>
            </w:rPr>
            <w:t xml:space="preserve">UNIVERZITET U SARAJEVU – </w:t>
          </w:r>
          <w:r w:rsidR="00002417">
            <w:rPr>
              <w:rFonts w:ascii="Calibri" w:hAnsi="Calibri" w:cs="Calibri"/>
              <w:b/>
              <w:color w:val="7F7F7F"/>
              <w:lang w:val="de-DE"/>
            </w:rPr>
            <w:t>Fakultet političkih nauka</w:t>
          </w:r>
        </w:p>
        <w:p w14:paraId="470265FE" w14:textId="77777777" w:rsidR="006B56A7" w:rsidRPr="006B56A7" w:rsidRDefault="006B56A7" w:rsidP="00156B78">
          <w:pPr>
            <w:jc w:val="center"/>
            <w:rPr>
              <w:rFonts w:ascii="Calibri" w:hAnsi="Calibri" w:cs="Calibri"/>
              <w:sz w:val="22"/>
              <w:szCs w:val="28"/>
            </w:rPr>
          </w:pPr>
          <w:r w:rsidRPr="006B56A7">
            <w:rPr>
              <w:rFonts w:ascii="Calibri" w:hAnsi="Calibri" w:cs="Calibri"/>
              <w:sz w:val="22"/>
              <w:szCs w:val="28"/>
            </w:rPr>
            <w:t>Odsjek politologija</w:t>
          </w:r>
        </w:p>
        <w:p w14:paraId="61EE0381" w14:textId="7D04C9E6" w:rsidR="00156B78" w:rsidRPr="00ED5C2C" w:rsidRDefault="006B56A7" w:rsidP="00156B78">
          <w:pPr>
            <w:jc w:val="center"/>
            <w:rPr>
              <w:rFonts w:ascii="Calibri" w:hAnsi="Calibri" w:cs="Calibri"/>
              <w:b/>
              <w:sz w:val="28"/>
              <w:szCs w:val="28"/>
            </w:rPr>
          </w:pPr>
          <w:r w:rsidRPr="006B56A7">
            <w:rPr>
              <w:rFonts w:ascii="Calibri" w:hAnsi="Calibri" w:cs="Calibri"/>
              <w:sz w:val="22"/>
              <w:szCs w:val="28"/>
            </w:rPr>
            <w:t xml:space="preserve">Usmjerenje: </w:t>
          </w:r>
          <w:r w:rsidR="007454D2">
            <w:rPr>
              <w:rFonts w:ascii="Calibri" w:hAnsi="Calibri" w:cs="Calibri"/>
              <w:sz w:val="22"/>
              <w:szCs w:val="28"/>
            </w:rPr>
            <w:t>Međunarodni odnosi i diplomatija</w:t>
          </w:r>
        </w:p>
      </w:tc>
      <w:tc>
        <w:tcPr>
          <w:tcW w:w="871" w:type="pct"/>
          <w:tcBorders>
            <w:top w:val="single" w:sz="4" w:space="0" w:color="auto"/>
            <w:left w:val="single" w:sz="4" w:space="0" w:color="auto"/>
            <w:right w:val="single" w:sz="4" w:space="0" w:color="auto"/>
          </w:tcBorders>
          <w:vAlign w:val="center"/>
        </w:tcPr>
        <w:p w14:paraId="03094B40" w14:textId="77777777" w:rsidR="00156B78" w:rsidRPr="00ED5C2C" w:rsidRDefault="00156B78" w:rsidP="00156B78">
          <w:pPr>
            <w:jc w:val="center"/>
            <w:rPr>
              <w:rFonts w:ascii="Calibri" w:hAnsi="Calibri" w:cs="Calibri"/>
              <w:b/>
              <w:color w:val="4F81BD"/>
            </w:rPr>
          </w:pPr>
          <w:r w:rsidRPr="008F449E">
            <w:rPr>
              <w:rFonts w:ascii="Calibri" w:hAnsi="Calibri" w:cs="Calibri"/>
              <w:b/>
              <w:color w:val="4F81BD"/>
              <w:sz w:val="22"/>
            </w:rPr>
            <w:t>Obrazac SP</w:t>
          </w:r>
          <w:r>
            <w:rPr>
              <w:rFonts w:ascii="Calibri" w:hAnsi="Calibri" w:cs="Calibri"/>
              <w:b/>
              <w:color w:val="4F81BD"/>
              <w:sz w:val="22"/>
            </w:rPr>
            <w:t>2</w:t>
          </w:r>
        </w:p>
      </w:tc>
    </w:tr>
    <w:tr w:rsidR="00156B78" w14:paraId="34625C54"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7638C71C" w14:textId="77777777" w:rsidR="00156B78" w:rsidRDefault="00156B78"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7B3B7E1F" w14:textId="77777777" w:rsidR="00156B78" w:rsidRPr="00ED5C2C" w:rsidRDefault="00156B78" w:rsidP="009933DF">
          <w:pPr>
            <w:pStyle w:val="Footer"/>
            <w:jc w:val="center"/>
            <w:rPr>
              <w:rFonts w:ascii="Calibri" w:hAnsi="Calibri" w:cs="Calibri"/>
            </w:rPr>
          </w:pPr>
          <w:r w:rsidRPr="008F449E">
            <w:rPr>
              <w:rFonts w:ascii="Calibri" w:hAnsi="Calibri" w:cs="Calibri"/>
              <w:sz w:val="20"/>
            </w:rPr>
            <w:t xml:space="preserve">Stranica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C553DA">
            <w:rPr>
              <w:rFonts w:ascii="Calibri" w:hAnsi="Calibri" w:cs="Calibri"/>
              <w:b/>
              <w:bCs/>
              <w:noProof/>
              <w:sz w:val="20"/>
            </w:rPr>
            <w:t>1</w:t>
          </w:r>
          <w:r w:rsidRPr="008F449E">
            <w:rPr>
              <w:rFonts w:ascii="Calibri" w:hAnsi="Calibri" w:cs="Calibri"/>
              <w:b/>
              <w:bCs/>
              <w:sz w:val="20"/>
            </w:rPr>
            <w:fldChar w:fldCharType="end"/>
          </w:r>
          <w:r w:rsidRPr="008F449E">
            <w:rPr>
              <w:rFonts w:ascii="Calibri" w:hAnsi="Calibri" w:cs="Calibri"/>
              <w:sz w:val="20"/>
            </w:rPr>
            <w:t xml:space="preserve"> od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C553DA">
            <w:rPr>
              <w:rFonts w:ascii="Calibri" w:hAnsi="Calibri" w:cs="Calibri"/>
              <w:b/>
              <w:bCs/>
              <w:noProof/>
              <w:sz w:val="20"/>
            </w:rPr>
            <w:t>3</w:t>
          </w:r>
          <w:r w:rsidRPr="008F449E">
            <w:rPr>
              <w:rFonts w:ascii="Calibri" w:hAnsi="Calibri" w:cs="Calibri"/>
              <w:b/>
              <w:bCs/>
              <w:sz w:val="20"/>
            </w:rPr>
            <w:fldChar w:fldCharType="end"/>
          </w:r>
        </w:p>
      </w:tc>
    </w:tr>
  </w:tbl>
  <w:p w14:paraId="3C7CE01A" w14:textId="77777777" w:rsidR="00156B78" w:rsidRDefault="00156B78" w:rsidP="00156B78">
    <w:pPr>
      <w:pStyle w:val="Header"/>
      <w:tabs>
        <w:tab w:val="clear" w:pos="4536"/>
        <w:tab w:val="clear" w:pos="9072"/>
        <w:tab w:val="left" w:pos="11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51FFD"/>
    <w:multiLevelType w:val="hybridMultilevel"/>
    <w:tmpl w:val="E81278CE"/>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C9310E"/>
    <w:multiLevelType w:val="multilevel"/>
    <w:tmpl w:val="F58E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783C25"/>
    <w:multiLevelType w:val="hybridMultilevel"/>
    <w:tmpl w:val="D73E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048BA"/>
    <w:multiLevelType w:val="hybridMultilevel"/>
    <w:tmpl w:val="D73E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B4020"/>
    <w:multiLevelType w:val="hybridMultilevel"/>
    <w:tmpl w:val="D73E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571560"/>
    <w:multiLevelType w:val="hybridMultilevel"/>
    <w:tmpl w:val="D73E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002D5"/>
    <w:multiLevelType w:val="hybridMultilevel"/>
    <w:tmpl w:val="5CB64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C778D7"/>
    <w:multiLevelType w:val="hybridMultilevel"/>
    <w:tmpl w:val="5CB64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05671D"/>
    <w:multiLevelType w:val="hybridMultilevel"/>
    <w:tmpl w:val="D73E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E35DB"/>
    <w:multiLevelType w:val="hybridMultilevel"/>
    <w:tmpl w:val="5CB64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9E65AE"/>
    <w:multiLevelType w:val="hybridMultilevel"/>
    <w:tmpl w:val="41EC4844"/>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6943089A"/>
    <w:multiLevelType w:val="hybridMultilevel"/>
    <w:tmpl w:val="D73E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022B22"/>
    <w:multiLevelType w:val="hybridMultilevel"/>
    <w:tmpl w:val="D73E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DF59CB"/>
    <w:multiLevelType w:val="hybridMultilevel"/>
    <w:tmpl w:val="ABE86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81262"/>
    <w:multiLevelType w:val="hybridMultilevel"/>
    <w:tmpl w:val="5CB64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B5136F"/>
    <w:multiLevelType w:val="hybridMultilevel"/>
    <w:tmpl w:val="1A463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B423B4"/>
    <w:multiLevelType w:val="hybridMultilevel"/>
    <w:tmpl w:val="91EA5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3529"/>
    <w:multiLevelType w:val="hybridMultilevel"/>
    <w:tmpl w:val="C07CD802"/>
    <w:lvl w:ilvl="0" w:tplc="CF3CEBD6">
      <w:numFmt w:val="bullet"/>
      <w:lvlText w:val="-"/>
      <w:lvlJc w:val="left"/>
      <w:pPr>
        <w:tabs>
          <w:tab w:val="num" w:pos="720"/>
        </w:tabs>
        <w:ind w:left="720" w:hanging="360"/>
      </w:pPr>
      <w:rPr>
        <w:rFonts w:ascii="IBNAHJ+TimesNewRoman" w:eastAsia="Times New Roman" w:hAnsi="IBNAHJ+TimesNewRoman" w:cs="IBNAHJ+TimesNew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27232996">
    <w:abstractNumId w:val="17"/>
  </w:num>
  <w:num w:numId="2" w16cid:durableId="1064648137">
    <w:abstractNumId w:val="0"/>
  </w:num>
  <w:num w:numId="3" w16cid:durableId="1515221666">
    <w:abstractNumId w:val="10"/>
  </w:num>
  <w:num w:numId="4" w16cid:durableId="1508472229">
    <w:abstractNumId w:val="4"/>
  </w:num>
  <w:num w:numId="5" w16cid:durableId="2032223171">
    <w:abstractNumId w:val="1"/>
  </w:num>
  <w:num w:numId="6" w16cid:durableId="691344603">
    <w:abstractNumId w:val="8"/>
  </w:num>
  <w:num w:numId="7" w16cid:durableId="789082263">
    <w:abstractNumId w:val="2"/>
  </w:num>
  <w:num w:numId="8" w16cid:durableId="1777403283">
    <w:abstractNumId w:val="5"/>
  </w:num>
  <w:num w:numId="9" w16cid:durableId="1274750458">
    <w:abstractNumId w:val="11"/>
  </w:num>
  <w:num w:numId="10" w16cid:durableId="1235242560">
    <w:abstractNumId w:val="3"/>
  </w:num>
  <w:num w:numId="11" w16cid:durableId="1412580027">
    <w:abstractNumId w:val="12"/>
  </w:num>
  <w:num w:numId="12" w16cid:durableId="1861116455">
    <w:abstractNumId w:val="13"/>
  </w:num>
  <w:num w:numId="13" w16cid:durableId="796065795">
    <w:abstractNumId w:val="16"/>
  </w:num>
  <w:num w:numId="14" w16cid:durableId="1793942825">
    <w:abstractNumId w:val="15"/>
  </w:num>
  <w:num w:numId="15" w16cid:durableId="112986284">
    <w:abstractNumId w:val="14"/>
  </w:num>
  <w:num w:numId="16" w16cid:durableId="1015886177">
    <w:abstractNumId w:val="9"/>
  </w:num>
  <w:num w:numId="17" w16cid:durableId="1923489100">
    <w:abstractNumId w:val="7"/>
  </w:num>
  <w:num w:numId="18" w16cid:durableId="7344287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C2"/>
    <w:rsid w:val="00002417"/>
    <w:rsid w:val="00012F5A"/>
    <w:rsid w:val="00056ED7"/>
    <w:rsid w:val="00066071"/>
    <w:rsid w:val="00072307"/>
    <w:rsid w:val="00087ACB"/>
    <w:rsid w:val="000B3C15"/>
    <w:rsid w:val="000B6537"/>
    <w:rsid w:val="000C0AF0"/>
    <w:rsid w:val="000C5756"/>
    <w:rsid w:val="000F52ED"/>
    <w:rsid w:val="00156B78"/>
    <w:rsid w:val="00196032"/>
    <w:rsid w:val="001B4EED"/>
    <w:rsid w:val="00210928"/>
    <w:rsid w:val="002171D2"/>
    <w:rsid w:val="00270B80"/>
    <w:rsid w:val="002B0BC8"/>
    <w:rsid w:val="002B651B"/>
    <w:rsid w:val="002E1AB5"/>
    <w:rsid w:val="0032764B"/>
    <w:rsid w:val="00342B76"/>
    <w:rsid w:val="003778AA"/>
    <w:rsid w:val="003914D8"/>
    <w:rsid w:val="003A302F"/>
    <w:rsid w:val="003B33E5"/>
    <w:rsid w:val="003B6625"/>
    <w:rsid w:val="003D3065"/>
    <w:rsid w:val="003E4380"/>
    <w:rsid w:val="003E6E91"/>
    <w:rsid w:val="0041194D"/>
    <w:rsid w:val="00413179"/>
    <w:rsid w:val="00416D18"/>
    <w:rsid w:val="0045128B"/>
    <w:rsid w:val="00493BC0"/>
    <w:rsid w:val="004E5F2E"/>
    <w:rsid w:val="004E6D2B"/>
    <w:rsid w:val="0056524F"/>
    <w:rsid w:val="005A1CCE"/>
    <w:rsid w:val="005B0290"/>
    <w:rsid w:val="005E28A9"/>
    <w:rsid w:val="005F5733"/>
    <w:rsid w:val="00600E84"/>
    <w:rsid w:val="00604FCD"/>
    <w:rsid w:val="0062089C"/>
    <w:rsid w:val="00620E5A"/>
    <w:rsid w:val="00636992"/>
    <w:rsid w:val="00637AE6"/>
    <w:rsid w:val="00644EA1"/>
    <w:rsid w:val="00653E18"/>
    <w:rsid w:val="00677173"/>
    <w:rsid w:val="00684A17"/>
    <w:rsid w:val="006B3477"/>
    <w:rsid w:val="006B56A7"/>
    <w:rsid w:val="006B6B8B"/>
    <w:rsid w:val="006C02D8"/>
    <w:rsid w:val="006C153A"/>
    <w:rsid w:val="006F72F9"/>
    <w:rsid w:val="007454D2"/>
    <w:rsid w:val="00745F2A"/>
    <w:rsid w:val="0075520B"/>
    <w:rsid w:val="00780418"/>
    <w:rsid w:val="007A0B02"/>
    <w:rsid w:val="007D7152"/>
    <w:rsid w:val="007F3AB9"/>
    <w:rsid w:val="008465F0"/>
    <w:rsid w:val="00867479"/>
    <w:rsid w:val="008717B9"/>
    <w:rsid w:val="008C69EF"/>
    <w:rsid w:val="008F4079"/>
    <w:rsid w:val="009034DE"/>
    <w:rsid w:val="009234A8"/>
    <w:rsid w:val="00970190"/>
    <w:rsid w:val="009B035E"/>
    <w:rsid w:val="009B6876"/>
    <w:rsid w:val="009C787A"/>
    <w:rsid w:val="00A32E59"/>
    <w:rsid w:val="00A92F01"/>
    <w:rsid w:val="00A9497D"/>
    <w:rsid w:val="00AA77FA"/>
    <w:rsid w:val="00AB0075"/>
    <w:rsid w:val="00AB16E1"/>
    <w:rsid w:val="00AB2735"/>
    <w:rsid w:val="00AB3E05"/>
    <w:rsid w:val="00AB42D6"/>
    <w:rsid w:val="00AE1D00"/>
    <w:rsid w:val="00B06541"/>
    <w:rsid w:val="00B07DDE"/>
    <w:rsid w:val="00B21019"/>
    <w:rsid w:val="00B467D4"/>
    <w:rsid w:val="00B47D05"/>
    <w:rsid w:val="00B47D1F"/>
    <w:rsid w:val="00B81CBE"/>
    <w:rsid w:val="00BC05AE"/>
    <w:rsid w:val="00BC57A6"/>
    <w:rsid w:val="00BE0394"/>
    <w:rsid w:val="00C15B9D"/>
    <w:rsid w:val="00C550E6"/>
    <w:rsid w:val="00C553DA"/>
    <w:rsid w:val="00C838FA"/>
    <w:rsid w:val="00C95D0F"/>
    <w:rsid w:val="00CC2256"/>
    <w:rsid w:val="00CC2A74"/>
    <w:rsid w:val="00D23179"/>
    <w:rsid w:val="00D850C2"/>
    <w:rsid w:val="00DA0F8E"/>
    <w:rsid w:val="00DC2D7C"/>
    <w:rsid w:val="00DD21EF"/>
    <w:rsid w:val="00DD7E78"/>
    <w:rsid w:val="00DF7D07"/>
    <w:rsid w:val="00E1688D"/>
    <w:rsid w:val="00E22606"/>
    <w:rsid w:val="00E25062"/>
    <w:rsid w:val="00E47DE9"/>
    <w:rsid w:val="00E715CF"/>
    <w:rsid w:val="00EE1310"/>
    <w:rsid w:val="00F026E2"/>
    <w:rsid w:val="00F02895"/>
    <w:rsid w:val="00F06EE2"/>
    <w:rsid w:val="00F21089"/>
    <w:rsid w:val="00F67A54"/>
    <w:rsid w:val="00F849AD"/>
    <w:rsid w:val="00F85E3C"/>
    <w:rsid w:val="00F90904"/>
    <w:rsid w:val="00FB755F"/>
    <w:rsid w:val="00FC182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46038C"/>
  <w14:defaultImageDpi w14:val="300"/>
  <w15:docId w15:val="{2CE99BFD-BF44-43A2-B4C6-CD945576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AF0"/>
    <w:rPr>
      <w:rFonts w:ascii="Lucida Grande" w:hAnsi="Lucida Grande" w:cs="Lucida Grande"/>
      <w:sz w:val="18"/>
      <w:szCs w:val="18"/>
    </w:rPr>
  </w:style>
  <w:style w:type="character" w:customStyle="1" w:styleId="BalloonTextChar">
    <w:name w:val="Balloon Text Char"/>
    <w:link w:val="BalloonText"/>
    <w:uiPriority w:val="99"/>
    <w:semiHidden/>
    <w:rsid w:val="000C0AF0"/>
    <w:rPr>
      <w:rFonts w:ascii="Lucida Grande" w:hAnsi="Lucida Grande" w:cs="Lucida Grande"/>
      <w:sz w:val="18"/>
      <w:szCs w:val="18"/>
    </w:rPr>
  </w:style>
  <w:style w:type="paragraph" w:customStyle="1" w:styleId="ColorfulList-Accent11">
    <w:name w:val="Colorful List - Accent 11"/>
    <w:basedOn w:val="Normal"/>
    <w:uiPriority w:val="34"/>
    <w:qFormat/>
    <w:rsid w:val="00D850C2"/>
    <w:pPr>
      <w:spacing w:after="200" w:line="276" w:lineRule="auto"/>
      <w:ind w:left="720"/>
      <w:contextualSpacing/>
    </w:pPr>
    <w:rPr>
      <w:rFonts w:eastAsia="Cambria"/>
      <w:sz w:val="22"/>
      <w:szCs w:val="22"/>
      <w:lang w:val="hr-BA"/>
    </w:rPr>
  </w:style>
  <w:style w:type="character" w:styleId="CommentReference">
    <w:name w:val="annotation reference"/>
    <w:uiPriority w:val="99"/>
    <w:semiHidden/>
    <w:unhideWhenUsed/>
    <w:rsid w:val="00D850C2"/>
    <w:rPr>
      <w:sz w:val="18"/>
      <w:szCs w:val="18"/>
    </w:rPr>
  </w:style>
  <w:style w:type="paragraph" w:styleId="CommentText">
    <w:name w:val="annotation text"/>
    <w:basedOn w:val="Normal"/>
    <w:link w:val="CommentTextChar"/>
    <w:uiPriority w:val="99"/>
    <w:semiHidden/>
    <w:unhideWhenUsed/>
    <w:rsid w:val="00D850C2"/>
  </w:style>
  <w:style w:type="character" w:customStyle="1" w:styleId="CommentTextChar">
    <w:name w:val="Comment Text Char"/>
    <w:basedOn w:val="DefaultParagraphFont"/>
    <w:link w:val="CommentText"/>
    <w:uiPriority w:val="99"/>
    <w:semiHidden/>
    <w:rsid w:val="00D850C2"/>
  </w:style>
  <w:style w:type="paragraph" w:styleId="CommentSubject">
    <w:name w:val="annotation subject"/>
    <w:basedOn w:val="CommentText"/>
    <w:next w:val="CommentText"/>
    <w:link w:val="CommentSubjectChar"/>
    <w:uiPriority w:val="99"/>
    <w:semiHidden/>
    <w:unhideWhenUsed/>
    <w:rsid w:val="00D850C2"/>
    <w:rPr>
      <w:b/>
      <w:bCs/>
      <w:sz w:val="20"/>
      <w:szCs w:val="20"/>
    </w:rPr>
  </w:style>
  <w:style w:type="character" w:customStyle="1" w:styleId="CommentSubjectChar">
    <w:name w:val="Comment Subject Char"/>
    <w:link w:val="CommentSubject"/>
    <w:uiPriority w:val="99"/>
    <w:semiHidden/>
    <w:rsid w:val="00D850C2"/>
    <w:rPr>
      <w:b/>
      <w:bCs/>
      <w:sz w:val="20"/>
      <w:szCs w:val="20"/>
    </w:rPr>
  </w:style>
  <w:style w:type="character" w:styleId="Strong">
    <w:name w:val="Strong"/>
    <w:uiPriority w:val="22"/>
    <w:qFormat/>
    <w:rsid w:val="00F026E2"/>
    <w:rPr>
      <w:b/>
      <w:bCs/>
    </w:rPr>
  </w:style>
  <w:style w:type="paragraph" w:styleId="Header">
    <w:name w:val="header"/>
    <w:basedOn w:val="Normal"/>
    <w:link w:val="HeaderChar"/>
    <w:uiPriority w:val="99"/>
    <w:unhideWhenUsed/>
    <w:rsid w:val="00156B78"/>
    <w:pPr>
      <w:tabs>
        <w:tab w:val="center" w:pos="4536"/>
        <w:tab w:val="right" w:pos="9072"/>
      </w:tabs>
    </w:pPr>
  </w:style>
  <w:style w:type="character" w:customStyle="1" w:styleId="HeaderChar">
    <w:name w:val="Header Char"/>
    <w:link w:val="Header"/>
    <w:uiPriority w:val="99"/>
    <w:rsid w:val="00156B78"/>
    <w:rPr>
      <w:sz w:val="24"/>
      <w:szCs w:val="24"/>
      <w:lang w:val="en-US" w:eastAsia="en-US"/>
    </w:rPr>
  </w:style>
  <w:style w:type="paragraph" w:styleId="Footer">
    <w:name w:val="footer"/>
    <w:basedOn w:val="Normal"/>
    <w:link w:val="FooterChar"/>
    <w:uiPriority w:val="99"/>
    <w:unhideWhenUsed/>
    <w:rsid w:val="00156B78"/>
    <w:pPr>
      <w:tabs>
        <w:tab w:val="center" w:pos="4536"/>
        <w:tab w:val="right" w:pos="9072"/>
      </w:tabs>
    </w:pPr>
  </w:style>
  <w:style w:type="character" w:customStyle="1" w:styleId="FooterChar">
    <w:name w:val="Footer Char"/>
    <w:link w:val="Footer"/>
    <w:uiPriority w:val="99"/>
    <w:rsid w:val="00156B78"/>
    <w:rPr>
      <w:sz w:val="24"/>
      <w:szCs w:val="24"/>
      <w:lang w:val="en-US" w:eastAsia="en-US"/>
    </w:rPr>
  </w:style>
  <w:style w:type="paragraph" w:styleId="FootnoteText">
    <w:name w:val="footnote text"/>
    <w:basedOn w:val="Normal"/>
    <w:link w:val="FootnoteTextChar"/>
    <w:uiPriority w:val="99"/>
    <w:semiHidden/>
    <w:unhideWhenUsed/>
    <w:rsid w:val="00156B78"/>
    <w:rPr>
      <w:sz w:val="20"/>
      <w:szCs w:val="20"/>
    </w:rPr>
  </w:style>
  <w:style w:type="character" w:customStyle="1" w:styleId="FootnoteTextChar">
    <w:name w:val="Footnote Text Char"/>
    <w:link w:val="FootnoteText"/>
    <w:uiPriority w:val="99"/>
    <w:semiHidden/>
    <w:rsid w:val="00156B78"/>
    <w:rPr>
      <w:lang w:val="en-US" w:eastAsia="en-US"/>
    </w:rPr>
  </w:style>
  <w:style w:type="character" w:styleId="FootnoteReference">
    <w:name w:val="footnote reference"/>
    <w:uiPriority w:val="99"/>
    <w:semiHidden/>
    <w:unhideWhenUsed/>
    <w:rsid w:val="00156B78"/>
    <w:rPr>
      <w:vertAlign w:val="superscript"/>
    </w:rPr>
  </w:style>
  <w:style w:type="paragraph" w:styleId="ListParagraph">
    <w:name w:val="List Paragraph"/>
    <w:basedOn w:val="Normal"/>
    <w:uiPriority w:val="34"/>
    <w:qFormat/>
    <w:rsid w:val="002E1AB5"/>
    <w:pPr>
      <w:ind w:left="720"/>
      <w:contextualSpacing/>
    </w:pPr>
  </w:style>
  <w:style w:type="character" w:styleId="Hyperlink">
    <w:name w:val="Hyperlink"/>
    <w:uiPriority w:val="99"/>
    <w:unhideWhenUsed/>
    <w:rsid w:val="00AB42D6"/>
    <w:rPr>
      <w:color w:val="0563C1"/>
      <w:u w:val="single"/>
    </w:rPr>
  </w:style>
  <w:style w:type="character" w:customStyle="1" w:styleId="st1">
    <w:name w:val="st1"/>
    <w:rsid w:val="00AB42D6"/>
  </w:style>
  <w:style w:type="table" w:styleId="TableGrid">
    <w:name w:val="Table Grid"/>
    <w:basedOn w:val="TableNormal"/>
    <w:uiPriority w:val="59"/>
    <w:rsid w:val="003778AA"/>
    <w:rPr>
      <w:rFonts w:asciiTheme="minorHAnsi" w:eastAsiaTheme="minorHAnsi" w:hAnsiTheme="minorHAnsi" w:cstheme="minorBidi"/>
      <w:sz w:val="22"/>
      <w:szCs w:val="22"/>
      <w:lang w:val="bs-Latn-BA"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B81CBE"/>
  </w:style>
  <w:style w:type="character" w:customStyle="1" w:styleId="eop">
    <w:name w:val="eop"/>
    <w:basedOn w:val="DefaultParagraphFont"/>
    <w:rsid w:val="00B81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7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9FF9E-CEE1-40A1-BB04-80CEF433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1141</Words>
  <Characters>7555</Characters>
  <Application>Microsoft Office Word</Application>
  <DocSecurity>0</DocSecurity>
  <Lines>377</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SEJODR OFFICE</dc:creator>
  <cp:lastModifiedBy>Sarina Bakić</cp:lastModifiedBy>
  <cp:revision>14</cp:revision>
  <cp:lastPrinted>2017-10-09T08:53:00Z</cp:lastPrinted>
  <dcterms:created xsi:type="dcterms:W3CDTF">2021-03-02T10:16:00Z</dcterms:created>
  <dcterms:modified xsi:type="dcterms:W3CDTF">2024-02-16T09:36:00Z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0422fa8157bf5f2d185a55587ac132b540041bbb97b3c81dade7c0afd393da83</vt:lpwstr>
  </property>
</Properties>
</file>