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1F320466"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7C4E73">
        <w:rPr>
          <w:rFonts w:asciiTheme="majorBidi" w:hAnsiTheme="majorBidi" w:cstheme="majorBidi"/>
          <w:bCs/>
          <w:noProof/>
        </w:rPr>
        <w:t>2</w:t>
      </w:r>
      <w:r w:rsidR="0075324D">
        <w:rPr>
          <w:rFonts w:asciiTheme="majorBidi" w:hAnsiTheme="majorBidi" w:cstheme="majorBidi"/>
          <w:bCs/>
          <w:noProof/>
        </w:rPr>
        <w:t>8</w:t>
      </w:r>
      <w:r w:rsidR="00904BE4" w:rsidRPr="00C8418E">
        <w:rPr>
          <w:rFonts w:asciiTheme="majorBidi" w:hAnsiTheme="majorBidi" w:cstheme="majorBidi"/>
          <w:bCs/>
          <w:noProof/>
        </w:rPr>
        <w:t>.</w:t>
      </w:r>
      <w:r w:rsidR="007C4E73">
        <w:rPr>
          <w:rFonts w:asciiTheme="majorBidi" w:hAnsiTheme="majorBidi" w:cstheme="majorBidi"/>
          <w:bCs/>
          <w:noProof/>
        </w:rPr>
        <w:t>0</w:t>
      </w:r>
      <w:r w:rsidR="0075324D">
        <w:rPr>
          <w:rFonts w:asciiTheme="majorBidi" w:hAnsiTheme="majorBidi" w:cstheme="majorBidi"/>
          <w:bCs/>
          <w:noProof/>
        </w:rPr>
        <w:t>3</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7C4E73">
        <w:rPr>
          <w:rFonts w:asciiTheme="majorBidi" w:hAnsiTheme="majorBidi" w:cstheme="majorBidi"/>
          <w:bCs/>
          <w:noProof/>
        </w:rPr>
        <w:t>4</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337193AA"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Dvadeset</w:t>
      </w:r>
      <w:r w:rsidR="007C4E73">
        <w:rPr>
          <w:rFonts w:asciiTheme="majorBidi" w:hAnsiTheme="majorBidi" w:cstheme="majorBidi"/>
          <w:bCs/>
          <w:noProof/>
        </w:rPr>
        <w:t>i</w:t>
      </w:r>
      <w:r w:rsidR="0075324D">
        <w:rPr>
          <w:rFonts w:asciiTheme="majorBidi" w:hAnsiTheme="majorBidi" w:cstheme="majorBidi"/>
          <w:bCs/>
          <w:noProof/>
        </w:rPr>
        <w:t>osma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7C4E73">
        <w:rPr>
          <w:rFonts w:asciiTheme="majorBidi" w:hAnsiTheme="majorBidi" w:cstheme="majorBidi"/>
          <w:bCs/>
          <w:noProof/>
          <w:lang w:val="hr-HR"/>
        </w:rPr>
        <w:t>2</w:t>
      </w:r>
      <w:r w:rsidR="0075324D">
        <w:rPr>
          <w:rFonts w:asciiTheme="majorBidi" w:hAnsiTheme="majorBidi" w:cstheme="majorBidi"/>
          <w:bCs/>
          <w:noProof/>
          <w:lang w:val="hr-HR"/>
        </w:rPr>
        <w:t>8</w:t>
      </w:r>
      <w:r w:rsidR="00D90C88" w:rsidRPr="00C8418E">
        <w:rPr>
          <w:rFonts w:asciiTheme="majorBidi" w:hAnsiTheme="majorBidi" w:cstheme="majorBidi"/>
          <w:bCs/>
          <w:noProof/>
          <w:lang w:val="hr-HR"/>
        </w:rPr>
        <w:t>.</w:t>
      </w:r>
      <w:r w:rsidR="007C4E73">
        <w:rPr>
          <w:rFonts w:asciiTheme="majorBidi" w:hAnsiTheme="majorBidi" w:cstheme="majorBidi"/>
          <w:bCs/>
          <w:noProof/>
          <w:lang w:val="hr-HR"/>
        </w:rPr>
        <w:t>0</w:t>
      </w:r>
      <w:r w:rsidR="0075324D">
        <w:rPr>
          <w:rFonts w:asciiTheme="majorBidi" w:hAnsiTheme="majorBidi" w:cstheme="majorBidi"/>
          <w:bCs/>
          <w:noProof/>
          <w:lang w:val="hr-HR"/>
        </w:rPr>
        <w:t>3</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7C4E73">
        <w:rPr>
          <w:rFonts w:asciiTheme="majorBidi" w:hAnsiTheme="majorBidi" w:cstheme="majorBidi"/>
          <w:bCs/>
          <w:noProof/>
          <w:lang w:val="hr-HR"/>
        </w:rPr>
        <w:t>4</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BC72E6">
        <w:rPr>
          <w:rFonts w:asciiTheme="majorBidi" w:hAnsiTheme="majorBidi" w:cstheme="majorBidi"/>
          <w:bCs/>
          <w:noProof/>
          <w:lang w:val="hr-HR"/>
        </w:rPr>
        <w:t>3</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0F42E76D"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775468">
        <w:rPr>
          <w:rFonts w:asciiTheme="majorBidi" w:hAnsiTheme="majorBidi" w:cstheme="majorBidi"/>
          <w:bCs/>
        </w:rPr>
        <w:t>4</w:t>
      </w:r>
      <w:r w:rsidR="0075324D">
        <w:rPr>
          <w:rFonts w:asciiTheme="majorBidi" w:hAnsiTheme="majorBidi" w:cstheme="majorBidi"/>
          <w:bCs/>
        </w:rPr>
        <w:t>3</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6260CF85" w14:textId="5E1E59CD" w:rsidR="0071444B" w:rsidRDefault="0075324D"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Ehlimana Spahić, prof.dr. Sead Turčalo, prof.dr. Zarije Seizović, asst. Fatima Mahmutović, prof.dr. Zlatan Bajramović, prof.dr. Haris Cerić, prof.dr. Selmo Cikotić, doc.dr. Enita Čutović, prof.dr. Dževad Termiz, doc.dr. Lamija Silajdžić, prof.dr. Mirza Emirhafizović, prof.dr. Nermina Mujagić, prof.dr. Lejla Turčilo, prof.dr. Elmir Selimović, asst. Amina Vatreš, prof.dr. Sabira Gadžo-Šašić, doc.dr. Samir Forić, prof.dr. Dino Abazović, prof.dr. Asim Mujkić, prof.dr. Adnan Džafić, prof.dr. Nerzuk Ćurak, doc.dr. Veldin Kadić, doc.dr. Elma Huruz Memović, prof.dr. Borjana Miković, asst. Selma Alispahić, doc.dr. Nina Babić, prof.dr. Valida Repovac Nikšić, doc.dr. Anida Dudić Sijamija, prof.dr. Irena Praskač Salčin, prof.dr. Amer Osmić, doc.dr. Abdel Alibegović, prof.dr. Elvis Fejzić, prof.dr. Sarina Bakić, doc.dr. Jelena Brkić-Šmigoc, prof.dr. Vlado Azinović, prof.dr. Lejla Mušić, prof.dr. Mustafa Sefo, prof.dr. Nedžma Džananović Miraščija, predstavnik studenata Muedib Šahinović i predstavnica stručnog osoblja Anisa Bihorac.</w:t>
      </w:r>
      <w:r w:rsidR="00B73D9F">
        <w:rPr>
          <w:rFonts w:asciiTheme="majorBidi" w:hAnsiTheme="majorBidi" w:cstheme="majorBidi"/>
          <w:bCs/>
        </w:rPr>
        <w:t>.</w:t>
      </w: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590315B6" w14:textId="009D9672" w:rsidR="00B73D9F" w:rsidRPr="00B73D9F" w:rsidRDefault="00AC425B" w:rsidP="00B73D9F">
      <w:pPr>
        <w:spacing w:line="360" w:lineRule="auto"/>
        <w:ind w:left="-284" w:right="-569" w:hanging="283"/>
        <w:rPr>
          <w:rFonts w:asciiTheme="majorBidi" w:hAnsiTheme="majorBidi" w:cstheme="majorBidi"/>
          <w:lang w:val="hr-HR"/>
        </w:rPr>
      </w:pPr>
      <w:r w:rsidRPr="00AC425B">
        <w:rPr>
          <w:rFonts w:asciiTheme="majorBidi" w:hAnsiTheme="majorBidi" w:cstheme="majorBidi"/>
          <w:lang w:val="hr-HR"/>
        </w:rPr>
        <w:t>1.</w:t>
      </w:r>
      <w:bookmarkStart w:id="1" w:name="_Hlk149742690"/>
      <w:r w:rsidR="0004603A" w:rsidRPr="0004603A">
        <w:rPr>
          <w:rFonts w:asciiTheme="majorBidi" w:hAnsiTheme="majorBidi" w:cstheme="majorBidi"/>
          <w:lang w:val="hr-HR"/>
        </w:rPr>
        <w:tab/>
      </w:r>
      <w:r w:rsidR="00A82BED" w:rsidRPr="00A82BED">
        <w:rPr>
          <w:rFonts w:asciiTheme="majorBidi" w:hAnsiTheme="majorBidi" w:cstheme="majorBidi"/>
          <w:lang w:val="hr-HR"/>
        </w:rPr>
        <w:t>Usvajanje Odluke o usvajanju klastera studijskih programa za potrebe pripreme Plana akreditacije studijskih programa na Univerzitetu u Sarajevu za period 2024-2028.</w:t>
      </w:r>
    </w:p>
    <w:p w14:paraId="6664DDCD" w14:textId="00E55DF4" w:rsidR="00B73D9F" w:rsidRPr="00B73D9F" w:rsidRDefault="00B73D9F" w:rsidP="00A82BED">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2.</w:t>
      </w:r>
      <w:r w:rsidRPr="00B73D9F">
        <w:rPr>
          <w:rFonts w:asciiTheme="majorBidi" w:hAnsiTheme="majorBidi" w:cstheme="majorBidi"/>
          <w:lang w:val="hr-HR"/>
        </w:rPr>
        <w:tab/>
      </w:r>
      <w:r w:rsidR="00A82BED" w:rsidRPr="00A82BED">
        <w:rPr>
          <w:rFonts w:asciiTheme="majorBidi" w:hAnsiTheme="majorBidi" w:cstheme="majorBidi"/>
          <w:lang w:val="hr-HR"/>
        </w:rPr>
        <w:t>Usvajanje Odluke o usvajanju tabela samoprocjene ispunjenosti kriteriji za studijske programe u formiranim klasterima</w:t>
      </w:r>
      <w:r w:rsidR="00A82BED">
        <w:rPr>
          <w:rFonts w:asciiTheme="majorBidi" w:hAnsiTheme="majorBidi" w:cstheme="majorBidi"/>
          <w:lang w:val="hr-HR"/>
        </w:rPr>
        <w:t>.</w:t>
      </w:r>
    </w:p>
    <w:p w14:paraId="469DF6E3" w14:textId="299DAFEC" w:rsidR="00B73D9F" w:rsidRPr="00B73D9F" w:rsidRDefault="00B73D9F" w:rsidP="00B73D9F">
      <w:pPr>
        <w:spacing w:line="360" w:lineRule="auto"/>
        <w:ind w:left="-284" w:right="-569" w:hanging="283"/>
        <w:rPr>
          <w:rFonts w:asciiTheme="majorBidi" w:hAnsiTheme="majorBidi" w:cstheme="majorBidi"/>
          <w:lang w:val="hr-HR"/>
        </w:rPr>
      </w:pPr>
      <w:r w:rsidRPr="00B73D9F">
        <w:rPr>
          <w:rFonts w:asciiTheme="majorBidi" w:hAnsiTheme="majorBidi" w:cstheme="majorBidi"/>
          <w:lang w:val="hr-HR"/>
        </w:rPr>
        <w:t>3.</w:t>
      </w:r>
      <w:r w:rsidRPr="00B73D9F">
        <w:rPr>
          <w:rFonts w:asciiTheme="majorBidi" w:hAnsiTheme="majorBidi" w:cstheme="majorBidi"/>
          <w:lang w:val="hr-HR"/>
        </w:rPr>
        <w:tab/>
      </w:r>
      <w:r w:rsidR="00A82BED" w:rsidRPr="00A82BED">
        <w:rPr>
          <w:rFonts w:asciiTheme="majorBidi" w:hAnsiTheme="majorBidi" w:cstheme="majorBidi"/>
          <w:lang w:val="hr-HR"/>
        </w:rPr>
        <w:t xml:space="preserve">Usvajanje Odluke o dopuni Odluke o  imenovanju Tima za </w:t>
      </w:r>
      <w:proofErr w:type="spellStart"/>
      <w:r w:rsidR="00A82BED" w:rsidRPr="00A82BED">
        <w:rPr>
          <w:rFonts w:asciiTheme="majorBidi" w:hAnsiTheme="majorBidi" w:cstheme="majorBidi"/>
          <w:lang w:val="hr-HR"/>
        </w:rPr>
        <w:t>samoevaluaciju</w:t>
      </w:r>
      <w:proofErr w:type="spellEnd"/>
      <w:r w:rsidR="00A82BED" w:rsidRPr="00A82BED">
        <w:rPr>
          <w:rFonts w:asciiTheme="majorBidi" w:hAnsiTheme="majorBidi" w:cstheme="majorBidi"/>
          <w:lang w:val="hr-HR"/>
        </w:rPr>
        <w:t xml:space="preserve"> studijskih programa na Univerzitetu u Sarajevu - Fakultetu političkih nauka</w:t>
      </w:r>
      <w:r w:rsidR="00A82BED">
        <w:rPr>
          <w:rFonts w:asciiTheme="majorBidi" w:hAnsiTheme="majorBidi" w:cstheme="majorBidi"/>
          <w:lang w:val="hr-HR"/>
        </w:rPr>
        <w:t>.</w:t>
      </w:r>
    </w:p>
    <w:bookmarkEnd w:id="1"/>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521AD8A4" w14:textId="05F60848" w:rsidR="00B73D9F" w:rsidRDefault="00DF22FB" w:rsidP="00B73D9F">
      <w:pPr>
        <w:spacing w:line="360" w:lineRule="auto"/>
        <w:ind w:left="-567" w:right="-569"/>
        <w:jc w:val="both"/>
        <w:rPr>
          <w:rFonts w:asciiTheme="majorBidi" w:hAnsiTheme="majorBidi" w:cstheme="majorBidi"/>
          <w:b/>
          <w:bCs/>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A82BED" w:rsidRPr="00A82BED">
        <w:rPr>
          <w:rFonts w:asciiTheme="majorBidi" w:hAnsiTheme="majorBidi" w:cstheme="majorBidi"/>
          <w:b/>
          <w:bCs/>
        </w:rPr>
        <w:t>Usvajanje Odluke o usvajanju klastera studijskih programa za potrebe pripreme Plana akreditacije studijskih programa na Univerzitetu u Sarajevu za period 2024-2028.</w:t>
      </w:r>
    </w:p>
    <w:p w14:paraId="3406D1DE" w14:textId="6BB3FBD0" w:rsidR="00B73D9F" w:rsidRDefault="001F5224"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1. glasalo je </w:t>
      </w:r>
      <w:r w:rsidR="00B73D9F" w:rsidRPr="00B73D9F">
        <w:rPr>
          <w:rFonts w:asciiTheme="majorBidi" w:hAnsiTheme="majorBidi" w:cstheme="majorBidi"/>
          <w:lang w:val="hr-HR"/>
        </w:rPr>
        <w:t>4</w:t>
      </w:r>
      <w:r w:rsidR="00A82BED">
        <w:rPr>
          <w:rFonts w:asciiTheme="majorBidi" w:hAnsiTheme="majorBidi" w:cstheme="majorBidi"/>
          <w:lang w:val="hr-HR"/>
        </w:rPr>
        <w:t>3</w:t>
      </w:r>
      <w:r w:rsidRPr="00B73D9F">
        <w:rPr>
          <w:rFonts w:asciiTheme="majorBidi" w:hAnsiTheme="majorBidi" w:cstheme="majorBidi"/>
          <w:lang w:val="hr-HR"/>
        </w:rPr>
        <w:t xml:space="preserve"> članova Vijeća fakulteta. </w:t>
      </w:r>
      <w:r w:rsidR="00A82BED">
        <w:rPr>
          <w:rFonts w:asciiTheme="majorBidi" w:hAnsiTheme="majorBidi" w:cstheme="majorBidi"/>
          <w:lang w:val="hr-HR"/>
        </w:rPr>
        <w:t>Odluka</w:t>
      </w:r>
      <w:r w:rsidRPr="00B73D9F">
        <w:rPr>
          <w:rFonts w:asciiTheme="majorBidi" w:hAnsiTheme="majorBidi" w:cstheme="majorBidi"/>
          <w:lang w:val="hr-HR"/>
        </w:rPr>
        <w:t xml:space="preserve"> je usvojen</w:t>
      </w:r>
      <w:r w:rsidR="00A82BED">
        <w:rPr>
          <w:rFonts w:asciiTheme="majorBidi" w:hAnsiTheme="majorBidi" w:cstheme="majorBidi"/>
          <w:lang w:val="hr-HR"/>
        </w:rPr>
        <w:t>a</w:t>
      </w:r>
      <w:r w:rsidRPr="00B73D9F">
        <w:rPr>
          <w:rFonts w:asciiTheme="majorBidi" w:hAnsiTheme="majorBidi" w:cstheme="majorBidi"/>
          <w:lang w:val="hr-HR"/>
        </w:rPr>
        <w:t xml:space="preserve"> jednoglasno. </w:t>
      </w:r>
    </w:p>
    <w:p w14:paraId="1FAE9D9E" w14:textId="77777777" w:rsidR="00B73D9F" w:rsidRPr="00B73D9F" w:rsidRDefault="00B73D9F" w:rsidP="00B73D9F">
      <w:pPr>
        <w:spacing w:line="360" w:lineRule="auto"/>
        <w:ind w:left="-567" w:right="-569"/>
        <w:jc w:val="both"/>
        <w:rPr>
          <w:rFonts w:asciiTheme="majorBidi" w:hAnsiTheme="majorBidi" w:cstheme="majorBidi"/>
          <w:lang w:val="hr-HR"/>
        </w:rPr>
      </w:pPr>
    </w:p>
    <w:p w14:paraId="13320EF5" w14:textId="521DA288" w:rsidR="00B73D9F" w:rsidRDefault="00B73D9F" w:rsidP="00A82BED">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2. </w:t>
      </w:r>
      <w:r w:rsidR="00A82BED" w:rsidRPr="00A82BED">
        <w:rPr>
          <w:rFonts w:asciiTheme="majorBidi" w:hAnsiTheme="majorBidi" w:cstheme="majorBidi"/>
          <w:b/>
          <w:bCs/>
          <w:lang w:val="hr-HR"/>
        </w:rPr>
        <w:t>Usvajanje Odluke o usvajanju tabela samoprocjene ispunjenosti kriteriji za studijske programe u formiranim klasterima.</w:t>
      </w:r>
    </w:p>
    <w:p w14:paraId="59A602AE" w14:textId="7F5E279E"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2</w:t>
      </w:r>
      <w:r w:rsidRPr="00B73D9F">
        <w:rPr>
          <w:rFonts w:asciiTheme="majorBidi" w:hAnsiTheme="majorBidi" w:cstheme="majorBidi"/>
          <w:lang w:val="hr-HR"/>
        </w:rPr>
        <w:t>. glasalo je 4</w:t>
      </w:r>
      <w:r w:rsidR="00A82BED">
        <w:rPr>
          <w:rFonts w:asciiTheme="majorBidi" w:hAnsiTheme="majorBidi" w:cstheme="majorBidi"/>
          <w:lang w:val="hr-HR"/>
        </w:rPr>
        <w:t>3</w:t>
      </w:r>
      <w:r w:rsidRPr="00B73D9F">
        <w:rPr>
          <w:rFonts w:asciiTheme="majorBidi" w:hAnsiTheme="majorBidi" w:cstheme="majorBidi"/>
          <w:lang w:val="hr-HR"/>
        </w:rPr>
        <w:t xml:space="preserve"> članova Vijeća fakulteta. </w:t>
      </w:r>
      <w:r>
        <w:rPr>
          <w:rFonts w:asciiTheme="majorBidi" w:hAnsiTheme="majorBidi" w:cstheme="majorBidi"/>
          <w:lang w:val="hr-HR"/>
        </w:rPr>
        <w:t>Odluka</w:t>
      </w:r>
      <w:r w:rsidRPr="00B73D9F">
        <w:rPr>
          <w:rFonts w:asciiTheme="majorBidi" w:hAnsiTheme="majorBidi" w:cstheme="majorBidi"/>
          <w:lang w:val="hr-HR"/>
        </w:rPr>
        <w:t xml:space="preserve"> je usvojen</w:t>
      </w:r>
      <w:r>
        <w:rPr>
          <w:rFonts w:asciiTheme="majorBidi" w:hAnsiTheme="majorBidi" w:cstheme="majorBidi"/>
          <w:lang w:val="hr-HR"/>
        </w:rPr>
        <w:t>a</w:t>
      </w:r>
      <w:r w:rsidRPr="00B73D9F">
        <w:rPr>
          <w:rFonts w:asciiTheme="majorBidi" w:hAnsiTheme="majorBidi" w:cstheme="majorBidi"/>
          <w:lang w:val="hr-HR"/>
        </w:rPr>
        <w:t xml:space="preserve"> jednoglasno</w:t>
      </w:r>
      <w:r>
        <w:rPr>
          <w:rFonts w:asciiTheme="majorBidi" w:hAnsiTheme="majorBidi" w:cstheme="majorBidi"/>
          <w:lang w:val="hr-HR"/>
        </w:rPr>
        <w:t>.</w:t>
      </w:r>
    </w:p>
    <w:p w14:paraId="4127E5D1" w14:textId="77777777" w:rsidR="00B73D9F" w:rsidRDefault="00B73D9F" w:rsidP="00B73D9F">
      <w:pPr>
        <w:spacing w:line="360" w:lineRule="auto"/>
        <w:ind w:left="-567" w:right="-569"/>
        <w:jc w:val="both"/>
        <w:rPr>
          <w:rFonts w:asciiTheme="majorBidi" w:hAnsiTheme="majorBidi" w:cstheme="majorBidi"/>
          <w:lang w:val="hr-HR"/>
        </w:rPr>
      </w:pPr>
    </w:p>
    <w:p w14:paraId="02D160AB" w14:textId="77777777" w:rsidR="00A82BED" w:rsidRDefault="00A82BED" w:rsidP="00B73D9F">
      <w:pPr>
        <w:spacing w:line="360" w:lineRule="auto"/>
        <w:ind w:left="-567" w:right="-569"/>
        <w:jc w:val="both"/>
        <w:rPr>
          <w:rFonts w:asciiTheme="majorBidi" w:hAnsiTheme="majorBidi" w:cstheme="majorBidi"/>
          <w:lang w:val="hr-HR"/>
        </w:rPr>
      </w:pPr>
    </w:p>
    <w:p w14:paraId="4A0B0FE4" w14:textId="08DF4F0B" w:rsidR="00B73D9F" w:rsidRDefault="00B73D9F" w:rsidP="00A82BED">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lastRenderedPageBreak/>
        <w:t xml:space="preserve">Ad 3. </w:t>
      </w:r>
      <w:r w:rsidR="00A82BED" w:rsidRPr="00A82BED">
        <w:rPr>
          <w:rFonts w:asciiTheme="majorBidi" w:hAnsiTheme="majorBidi" w:cstheme="majorBidi"/>
          <w:b/>
          <w:bCs/>
          <w:lang w:val="hr-HR"/>
        </w:rPr>
        <w:t xml:space="preserve">Usvajanje Odluke o dopuni Odluke o  imenovanju Tima za </w:t>
      </w:r>
      <w:proofErr w:type="spellStart"/>
      <w:r w:rsidR="00A82BED" w:rsidRPr="00A82BED">
        <w:rPr>
          <w:rFonts w:asciiTheme="majorBidi" w:hAnsiTheme="majorBidi" w:cstheme="majorBidi"/>
          <w:b/>
          <w:bCs/>
          <w:lang w:val="hr-HR"/>
        </w:rPr>
        <w:t>samoevaluaciju</w:t>
      </w:r>
      <w:proofErr w:type="spellEnd"/>
      <w:r w:rsidR="00A82BED" w:rsidRPr="00A82BED">
        <w:rPr>
          <w:rFonts w:asciiTheme="majorBidi" w:hAnsiTheme="majorBidi" w:cstheme="majorBidi"/>
          <w:b/>
          <w:bCs/>
          <w:lang w:val="hr-HR"/>
        </w:rPr>
        <w:t xml:space="preserve"> studijskih programa na Univerzitetu u Sarajevu - Fakultetu političkih nauka.</w:t>
      </w:r>
    </w:p>
    <w:p w14:paraId="4E681CEF" w14:textId="1D040A19" w:rsidR="0004603A" w:rsidRDefault="00B73D9F" w:rsidP="00A82BED">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3</w:t>
      </w:r>
      <w:r w:rsidRPr="00B73D9F">
        <w:rPr>
          <w:rFonts w:asciiTheme="majorBidi" w:hAnsiTheme="majorBidi" w:cstheme="majorBidi"/>
          <w:lang w:val="hr-HR"/>
        </w:rPr>
        <w:t>. glasalo je 4</w:t>
      </w:r>
      <w:r w:rsidR="00A82BED">
        <w:rPr>
          <w:rFonts w:asciiTheme="majorBidi" w:hAnsiTheme="majorBidi" w:cstheme="majorBidi"/>
          <w:lang w:val="hr-HR"/>
        </w:rPr>
        <w:t>3</w:t>
      </w:r>
      <w:r w:rsidRPr="00B73D9F">
        <w:rPr>
          <w:rFonts w:asciiTheme="majorBidi" w:hAnsiTheme="majorBidi" w:cstheme="majorBidi"/>
          <w:lang w:val="hr-HR"/>
        </w:rPr>
        <w:t xml:space="preserve"> članova Vijeća fakulteta. Odluka je usvojena jednoglasno.</w:t>
      </w:r>
    </w:p>
    <w:p w14:paraId="1ACC212B" w14:textId="77777777" w:rsidR="00A82BED" w:rsidRDefault="00A82BED" w:rsidP="00A82BED">
      <w:pPr>
        <w:spacing w:line="360" w:lineRule="auto"/>
        <w:ind w:left="-567" w:right="-569"/>
        <w:jc w:val="both"/>
        <w:rPr>
          <w:rFonts w:asciiTheme="majorBidi" w:hAnsiTheme="majorBidi" w:cstheme="majorBidi"/>
          <w:lang w:val="hr-HR"/>
        </w:rPr>
      </w:pPr>
    </w:p>
    <w:p w14:paraId="15804540" w14:textId="77777777" w:rsidR="00B73D9F" w:rsidRPr="00B73D9F" w:rsidRDefault="00B73D9F" w:rsidP="00B73D9F">
      <w:pPr>
        <w:pStyle w:val="NoSpacing"/>
        <w:jc w:val="both"/>
        <w:rPr>
          <w:rFonts w:asciiTheme="majorBidi" w:hAnsiTheme="majorBidi" w:cstheme="majorBidi"/>
          <w:lang w:val="hr-HR"/>
        </w:rPr>
      </w:pPr>
    </w:p>
    <w:p w14:paraId="0DF6813C" w14:textId="4099D4C4"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71444B">
        <w:rPr>
          <w:rFonts w:asciiTheme="majorBidi" w:hAnsiTheme="majorBidi" w:cstheme="majorBidi"/>
          <w:lang w:val="hr-HR"/>
        </w:rPr>
        <w:t>3</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7F5FE9">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16C3D" w14:textId="77777777" w:rsidR="007F5FE9" w:rsidRDefault="007F5FE9" w:rsidP="00215D40">
      <w:pPr>
        <w:spacing w:after="0" w:line="240" w:lineRule="auto"/>
      </w:pPr>
      <w:r>
        <w:separator/>
      </w:r>
    </w:p>
  </w:endnote>
  <w:endnote w:type="continuationSeparator" w:id="0">
    <w:p w14:paraId="4D146837" w14:textId="77777777" w:rsidR="007F5FE9" w:rsidRDefault="007F5FE9"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707BE" w14:textId="77777777" w:rsidR="007F5FE9" w:rsidRDefault="007F5FE9" w:rsidP="00215D40">
      <w:pPr>
        <w:spacing w:after="0" w:line="240" w:lineRule="auto"/>
      </w:pPr>
      <w:r>
        <w:separator/>
      </w:r>
    </w:p>
  </w:footnote>
  <w:footnote w:type="continuationSeparator" w:id="0">
    <w:p w14:paraId="1E2D16C3" w14:textId="77777777" w:rsidR="007F5FE9" w:rsidRDefault="007F5FE9"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EC1"/>
    <w:rsid w:val="00044F94"/>
    <w:rsid w:val="0004603A"/>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1EC3"/>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2D8F"/>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1444B"/>
    <w:rsid w:val="007241C7"/>
    <w:rsid w:val="00725E27"/>
    <w:rsid w:val="007270DC"/>
    <w:rsid w:val="00741A34"/>
    <w:rsid w:val="00741CE8"/>
    <w:rsid w:val="00743662"/>
    <w:rsid w:val="00745982"/>
    <w:rsid w:val="007512E6"/>
    <w:rsid w:val="0075324D"/>
    <w:rsid w:val="00755130"/>
    <w:rsid w:val="00760BB5"/>
    <w:rsid w:val="007620D4"/>
    <w:rsid w:val="007629E0"/>
    <w:rsid w:val="00762EF0"/>
    <w:rsid w:val="007645B7"/>
    <w:rsid w:val="00766CAB"/>
    <w:rsid w:val="00773B87"/>
    <w:rsid w:val="00775468"/>
    <w:rsid w:val="00786EBF"/>
    <w:rsid w:val="00792B79"/>
    <w:rsid w:val="00794947"/>
    <w:rsid w:val="007A2FE2"/>
    <w:rsid w:val="007A4315"/>
    <w:rsid w:val="007A63E6"/>
    <w:rsid w:val="007C07E6"/>
    <w:rsid w:val="007C141C"/>
    <w:rsid w:val="007C3710"/>
    <w:rsid w:val="007C4E73"/>
    <w:rsid w:val="007D75AC"/>
    <w:rsid w:val="007E4E19"/>
    <w:rsid w:val="007E4FF8"/>
    <w:rsid w:val="007F30D1"/>
    <w:rsid w:val="007F5FE9"/>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82BED"/>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73D9F"/>
    <w:rsid w:val="00B84A0A"/>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107</cp:revision>
  <cp:lastPrinted>2022-09-26T10:55:00Z</cp:lastPrinted>
  <dcterms:created xsi:type="dcterms:W3CDTF">2022-07-05T08:35:00Z</dcterms:created>
  <dcterms:modified xsi:type="dcterms:W3CDTF">2024-04-05T07:18:00Z</dcterms:modified>
</cp:coreProperties>
</file>